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0CB6" w:rsidRDefault="00150CB6"/>
    <w:p w:rsidR="00150CB6" w:rsidRDefault="00334BB2">
      <w:pPr>
        <w:pStyle w:val="Title"/>
        <w:jc w:val="center"/>
      </w:pPr>
      <w:r w:rsidRPr="00334BB2">
        <w:t>Estimating the effect of tocilizumb compared to atenercept on cardiovascular risk in rheumatoid arthritis</w:t>
      </w:r>
    </w:p>
    <w:p w:rsidR="00150CB6" w:rsidRDefault="005D3B30">
      <w:pPr>
        <w:rPr>
          <w:b/>
        </w:rPr>
      </w:pPr>
      <w:r>
        <w:rPr>
          <w:b/>
        </w:rPr>
        <w:t xml:space="preserve">Version: </w:t>
      </w:r>
      <w:r>
        <w:t>0.</w:t>
      </w:r>
      <w:r w:rsidR="003A797A">
        <w:t>1</w:t>
      </w:r>
    </w:p>
    <w:p w:rsidR="00150CB6" w:rsidRDefault="005D4AEA">
      <w:pPr>
        <w:rPr>
          <w:b/>
        </w:rPr>
      </w:pPr>
      <w:r>
        <w:rPr>
          <w:b/>
        </w:rPr>
        <w:t>***** By no means ready to be read *****</w:t>
      </w:r>
      <w:bookmarkStart w:id="0" w:name="_GoBack"/>
      <w:bookmarkEnd w:id="0"/>
    </w:p>
    <w:p w:rsidR="00150CB6" w:rsidRDefault="005D3B30">
      <w:pPr>
        <w:rPr>
          <w:b/>
        </w:rPr>
      </w:pPr>
      <w:r>
        <w:rPr>
          <w:b/>
        </w:rPr>
        <w:t xml:space="preserve">Authors:  </w:t>
      </w:r>
    </w:p>
    <w:p w:rsidR="00150CB6" w:rsidRDefault="005D3B30">
      <w:r>
        <w:t>Martijn J. Schuemie, PhD, Janssen Research and Development</w:t>
      </w:r>
    </w:p>
    <w:p w:rsidR="003A797A" w:rsidRDefault="003A797A" w:rsidP="003A797A">
      <w:r>
        <w:t>Patrick B. Ryan, PhD, Janssen Research and Development</w:t>
      </w:r>
    </w:p>
    <w:p w:rsidR="00150CB6" w:rsidRDefault="00150CB6"/>
    <w:p w:rsidR="00150CB6" w:rsidRDefault="00150CB6"/>
    <w:p w:rsidR="00150CB6" w:rsidRDefault="005D3B30">
      <w:r>
        <w:rPr>
          <w:b/>
        </w:rPr>
        <w:t>Date:</w:t>
      </w:r>
      <w:r>
        <w:t xml:space="preserve">  </w:t>
      </w:r>
      <w:r w:rsidR="003A797A">
        <w:t>22</w:t>
      </w:r>
      <w:r>
        <w:t xml:space="preserve"> </w:t>
      </w:r>
      <w:r w:rsidR="003A797A">
        <w:t>January 2018</w:t>
      </w:r>
    </w:p>
    <w:p w:rsidR="00150CB6" w:rsidRDefault="00150CB6"/>
    <w:p w:rsidR="00150CB6" w:rsidRDefault="005D3B30">
      <w:r>
        <w:rPr>
          <w:b/>
        </w:rPr>
        <w:t>Acknowledgment:</w:t>
      </w:r>
      <w:r>
        <w:t xml:space="preserve">  The analysis is based in </w:t>
      </w:r>
      <w:r>
        <w:t>part on work from the Observational Health Sciences and Informatics collaborative. OHDSI (</w:t>
      </w:r>
      <w:hyperlink r:id="rId7">
        <w:r>
          <w:rPr>
            <w:color w:val="0000FF"/>
            <w:u w:val="single"/>
          </w:rPr>
          <w:t>http://ohdsi.org</w:t>
        </w:r>
      </w:hyperlink>
      <w:r>
        <w:t>) is a multi-stakeholder, interdisciplinary collaborative to create open-source solutions that bring out the value</w:t>
      </w:r>
      <w:r>
        <w:t xml:space="preserve"> of observational health data through large-scale analytics.  </w:t>
      </w:r>
    </w:p>
    <w:p w:rsidR="00150CB6" w:rsidRDefault="005D3B30">
      <w:r>
        <w:t>The authors declare the following disclosures:   Drs. Ryan and Schuemie are employees of Janssen Research &amp; Development.</w:t>
      </w:r>
    </w:p>
    <w:p w:rsidR="00150CB6" w:rsidRDefault="00150CB6"/>
    <w:p w:rsidR="00150CB6" w:rsidRDefault="005D3B30">
      <w:pPr>
        <w:rPr>
          <w:rFonts w:ascii="Cambria" w:eastAsia="Cambria" w:hAnsi="Cambria" w:cs="Cambria"/>
          <w:b/>
          <w:color w:val="366091"/>
          <w:sz w:val="28"/>
          <w:szCs w:val="28"/>
        </w:rPr>
      </w:pPr>
      <w:r>
        <w:br w:type="page"/>
      </w:r>
    </w:p>
    <w:p w:rsidR="00150CB6" w:rsidRDefault="005D3B30">
      <w:pPr>
        <w:keepNext/>
        <w:keepLines/>
        <w:numPr>
          <w:ilvl w:val="0"/>
          <w:numId w:val="4"/>
        </w:numP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870185774"/>
        <w:docPartObj>
          <w:docPartGallery w:val="Table of Contents"/>
          <w:docPartUnique/>
        </w:docPartObj>
      </w:sdtPr>
      <w:sdtEndPr/>
      <w:sdtContent>
        <w:p w:rsidR="00150CB6" w:rsidRDefault="005D3B30">
          <w:pPr>
            <w:tabs>
              <w:tab w:val="left" w:pos="440"/>
              <w:tab w:val="right" w:pos="9350"/>
            </w:tabs>
            <w:spacing w:after="100"/>
            <w:rPr>
              <w:sz w:val="24"/>
              <w:szCs w:val="24"/>
            </w:rPr>
          </w:pPr>
          <w:r>
            <w:fldChar w:fldCharType="begin"/>
          </w:r>
          <w:r>
            <w:instrText xml:space="preserve"> TOC \h \u \z </w:instrText>
          </w:r>
          <w:r>
            <w:fldChar w:fldCharType="separate"/>
          </w:r>
          <w:hyperlink w:anchor="_gjdgxs">
            <w:r>
              <w:t>2</w:t>
            </w:r>
          </w:hyperlink>
          <w:hyperlink w:anchor="_gjdgxs">
            <w:r>
              <w:rPr>
                <w:sz w:val="24"/>
                <w:szCs w:val="24"/>
              </w:rPr>
              <w:tab/>
            </w:r>
          </w:hyperlink>
          <w:r>
            <w:fldChar w:fldCharType="begin"/>
          </w:r>
          <w:r>
            <w:instrText xml:space="preserve"> PAGEREF _gjdgxs \h </w:instrText>
          </w:r>
          <w:r>
            <w:fldChar w:fldCharType="separate"/>
          </w:r>
          <w:r>
            <w:t>List of abbreviations</w:t>
          </w:r>
          <w:r>
            <w:tab/>
            <w:t>3</w:t>
          </w:r>
          <w:r>
            <w:fldChar w:fldCharType="end"/>
          </w:r>
        </w:p>
        <w:p w:rsidR="00150CB6" w:rsidRDefault="005D3B30">
          <w:pPr>
            <w:tabs>
              <w:tab w:val="left" w:pos="440"/>
              <w:tab w:val="right" w:pos="9350"/>
            </w:tabs>
            <w:spacing w:after="100"/>
            <w:rPr>
              <w:sz w:val="24"/>
              <w:szCs w:val="24"/>
            </w:rPr>
          </w:pPr>
          <w:hyperlink w:anchor="_30j0zll">
            <w:r>
              <w:t>3</w:t>
            </w:r>
          </w:hyperlink>
          <w:hyperlink w:anchor="_30j0zll">
            <w:r>
              <w:rPr>
                <w:sz w:val="24"/>
                <w:szCs w:val="24"/>
              </w:rPr>
              <w:tab/>
            </w:r>
          </w:hyperlink>
          <w:r>
            <w:fldChar w:fldCharType="begin"/>
          </w:r>
          <w:r>
            <w:instrText xml:space="preserve"> PAGEREF _30j0zll \h </w:instrText>
          </w:r>
          <w:r>
            <w:fldChar w:fldCharType="separate"/>
          </w:r>
          <w:r>
            <w:t>Abstract</w:t>
          </w:r>
          <w:r>
            <w:tab/>
            <w:t>3</w:t>
          </w:r>
          <w:r>
            <w:fldChar w:fldCharType="end"/>
          </w:r>
        </w:p>
        <w:p w:rsidR="00150CB6" w:rsidRDefault="005D3B30">
          <w:pPr>
            <w:tabs>
              <w:tab w:val="left" w:pos="440"/>
              <w:tab w:val="right" w:pos="9350"/>
            </w:tabs>
            <w:spacing w:after="100"/>
            <w:rPr>
              <w:sz w:val="24"/>
              <w:szCs w:val="24"/>
            </w:rPr>
          </w:pPr>
          <w:hyperlink w:anchor="_1fob9te">
            <w:r>
              <w:t>4</w:t>
            </w:r>
          </w:hyperlink>
          <w:hyperlink w:anchor="_1fob9te">
            <w:r>
              <w:rPr>
                <w:sz w:val="24"/>
                <w:szCs w:val="24"/>
              </w:rPr>
              <w:tab/>
            </w:r>
          </w:hyperlink>
          <w:r>
            <w:fldChar w:fldCharType="begin"/>
          </w:r>
          <w:r>
            <w:instrText xml:space="preserve"> PAGEREF _1fob9te \h </w:instrText>
          </w:r>
          <w:r>
            <w:fldChar w:fldCharType="separate"/>
          </w:r>
          <w:r>
            <w:t>Amendments and Updates</w:t>
          </w:r>
          <w:r>
            <w:tab/>
            <w:t>3</w:t>
          </w:r>
          <w:r>
            <w:fldChar w:fldCharType="end"/>
          </w:r>
        </w:p>
        <w:p w:rsidR="00150CB6" w:rsidRDefault="005D3B30">
          <w:pPr>
            <w:tabs>
              <w:tab w:val="right" w:pos="9350"/>
            </w:tabs>
            <w:spacing w:after="100"/>
            <w:rPr>
              <w:sz w:val="24"/>
              <w:szCs w:val="24"/>
            </w:rPr>
          </w:pPr>
          <w:hyperlink w:anchor="_3znysh7">
            <w:r>
              <w:t>Milestones</w:t>
            </w:r>
            <w:r>
              <w:tab/>
              <w:t>3</w:t>
            </w:r>
          </w:hyperlink>
        </w:p>
        <w:p w:rsidR="00150CB6" w:rsidRDefault="005D3B30">
          <w:pPr>
            <w:tabs>
              <w:tab w:val="left" w:pos="440"/>
              <w:tab w:val="right" w:pos="9350"/>
            </w:tabs>
            <w:spacing w:after="100"/>
            <w:rPr>
              <w:sz w:val="24"/>
              <w:szCs w:val="24"/>
            </w:rPr>
          </w:pPr>
          <w:hyperlink w:anchor="_2et92p0">
            <w:r>
              <w:t>5</w:t>
            </w:r>
          </w:hyperlink>
          <w:hyperlink w:anchor="_2et92p0">
            <w:r>
              <w:rPr>
                <w:sz w:val="24"/>
                <w:szCs w:val="24"/>
              </w:rPr>
              <w:tab/>
            </w:r>
          </w:hyperlink>
          <w:r>
            <w:fldChar w:fldCharType="begin"/>
          </w:r>
          <w:r>
            <w:instrText xml:space="preserve"> PAGEREF _2et9</w:instrText>
          </w:r>
          <w:r>
            <w:instrText xml:space="preserve">2p0 \h </w:instrText>
          </w:r>
          <w:r>
            <w:fldChar w:fldCharType="separate"/>
          </w:r>
          <w:r>
            <w:t>Rationale and Background</w:t>
          </w:r>
          <w:r>
            <w:tab/>
            <w:t>3</w:t>
          </w:r>
          <w:r>
            <w:fldChar w:fldCharType="end"/>
          </w:r>
        </w:p>
        <w:p w:rsidR="00150CB6" w:rsidRDefault="005D3B30">
          <w:pPr>
            <w:tabs>
              <w:tab w:val="left" w:pos="960"/>
              <w:tab w:val="right" w:pos="9350"/>
            </w:tabs>
            <w:spacing w:after="100"/>
            <w:ind w:left="220"/>
            <w:rPr>
              <w:sz w:val="24"/>
              <w:szCs w:val="24"/>
            </w:rPr>
          </w:pPr>
          <w:hyperlink w:anchor="_tyjcwt">
            <w:r>
              <w:t>5.1</w:t>
            </w:r>
          </w:hyperlink>
          <w:hyperlink w:anchor="_tyjcwt">
            <w:r>
              <w:rPr>
                <w:sz w:val="24"/>
                <w:szCs w:val="24"/>
              </w:rPr>
              <w:tab/>
            </w:r>
          </w:hyperlink>
          <w:r>
            <w:fldChar w:fldCharType="begin"/>
          </w:r>
          <w:r>
            <w:instrText xml:space="preserve"> PAGEREF _tyjcwt \h </w:instrText>
          </w:r>
          <w:r>
            <w:fldChar w:fldCharType="separate"/>
          </w:r>
          <w:r>
            <w:t>Research Questions</w:t>
          </w:r>
          <w:r>
            <w:tab/>
            <w:t>4</w:t>
          </w:r>
          <w:r>
            <w:fldChar w:fldCharType="end"/>
          </w:r>
        </w:p>
        <w:p w:rsidR="00150CB6" w:rsidRDefault="005D3B30">
          <w:pPr>
            <w:tabs>
              <w:tab w:val="left" w:pos="960"/>
              <w:tab w:val="right" w:pos="9350"/>
            </w:tabs>
            <w:spacing w:after="100"/>
            <w:ind w:left="220"/>
            <w:rPr>
              <w:sz w:val="24"/>
              <w:szCs w:val="24"/>
            </w:rPr>
          </w:pPr>
          <w:hyperlink w:anchor="_3dy6vkm">
            <w:r>
              <w:t>5.2</w:t>
            </w:r>
          </w:hyperlink>
          <w:hyperlink w:anchor="_3dy6vkm">
            <w:r>
              <w:rPr>
                <w:sz w:val="24"/>
                <w:szCs w:val="24"/>
              </w:rPr>
              <w:tab/>
            </w:r>
          </w:hyperlink>
          <w:r>
            <w:fldChar w:fldCharType="begin"/>
          </w:r>
          <w:r>
            <w:instrText xml:space="preserve"> PAGEREF _3dy6vkm \h </w:instrText>
          </w:r>
          <w:r>
            <w:fldChar w:fldCharType="separate"/>
          </w:r>
          <w:r>
            <w:t>Objectives</w:t>
          </w:r>
          <w:r>
            <w:tab/>
            <w:t>4</w:t>
          </w:r>
          <w:r>
            <w:fldChar w:fldCharType="end"/>
          </w:r>
        </w:p>
        <w:p w:rsidR="00150CB6" w:rsidRDefault="005D3B30">
          <w:pPr>
            <w:tabs>
              <w:tab w:val="left" w:pos="440"/>
              <w:tab w:val="right" w:pos="9350"/>
            </w:tabs>
            <w:spacing w:after="100"/>
            <w:rPr>
              <w:sz w:val="24"/>
              <w:szCs w:val="24"/>
            </w:rPr>
          </w:pPr>
          <w:hyperlink w:anchor="_1t3h5sf">
            <w:r>
              <w:t>6</w:t>
            </w:r>
          </w:hyperlink>
          <w:hyperlink w:anchor="_1t3h5sf">
            <w:r>
              <w:rPr>
                <w:sz w:val="24"/>
                <w:szCs w:val="24"/>
              </w:rPr>
              <w:tab/>
            </w:r>
          </w:hyperlink>
          <w:r>
            <w:fldChar w:fldCharType="begin"/>
          </w:r>
          <w:r>
            <w:instrText xml:space="preserve"> PAGEREF _1t3h5sf \h </w:instrText>
          </w:r>
          <w:r>
            <w:fldChar w:fldCharType="separate"/>
          </w:r>
          <w:r>
            <w:t>Research methods</w:t>
          </w:r>
          <w:r>
            <w:tab/>
            <w:t>5</w:t>
          </w:r>
          <w:r>
            <w:fldChar w:fldCharType="end"/>
          </w:r>
        </w:p>
        <w:p w:rsidR="00150CB6" w:rsidRDefault="005D3B30">
          <w:pPr>
            <w:tabs>
              <w:tab w:val="left" w:pos="960"/>
              <w:tab w:val="right" w:pos="9350"/>
            </w:tabs>
            <w:spacing w:after="100"/>
            <w:ind w:left="220"/>
            <w:rPr>
              <w:sz w:val="24"/>
              <w:szCs w:val="24"/>
            </w:rPr>
          </w:pPr>
          <w:hyperlink w:anchor="_4d34og8">
            <w:r>
              <w:t>6.1</w:t>
            </w:r>
          </w:hyperlink>
          <w:hyperlink w:anchor="_4d34og8">
            <w:r>
              <w:rPr>
                <w:sz w:val="24"/>
                <w:szCs w:val="24"/>
              </w:rPr>
              <w:tab/>
            </w:r>
          </w:hyperlink>
          <w:r>
            <w:fldChar w:fldCharType="begin"/>
          </w:r>
          <w:r>
            <w:instrText xml:space="preserve"> PAGEREF _4d34og8 \h </w:instrText>
          </w:r>
          <w:r>
            <w:fldChar w:fldCharType="separate"/>
          </w:r>
          <w:r>
            <w:t>Study Design</w:t>
          </w:r>
          <w:r>
            <w:tab/>
            <w:t>5</w:t>
          </w:r>
          <w:r>
            <w:fldChar w:fldCharType="end"/>
          </w:r>
        </w:p>
        <w:p w:rsidR="00150CB6" w:rsidRDefault="005D3B30">
          <w:pPr>
            <w:tabs>
              <w:tab w:val="left" w:pos="1200"/>
              <w:tab w:val="right" w:pos="9350"/>
            </w:tabs>
            <w:spacing w:after="100"/>
            <w:ind w:left="440"/>
            <w:rPr>
              <w:sz w:val="24"/>
              <w:szCs w:val="24"/>
            </w:rPr>
          </w:pPr>
          <w:hyperlink w:anchor="_2s8eyo1">
            <w:r>
              <w:t>6.1.1</w:t>
            </w:r>
          </w:hyperlink>
          <w:hyperlink w:anchor="_2s8eyo1">
            <w:r>
              <w:rPr>
                <w:sz w:val="24"/>
                <w:szCs w:val="24"/>
              </w:rPr>
              <w:tab/>
            </w:r>
          </w:hyperlink>
          <w:r>
            <w:fldChar w:fldCharType="begin"/>
          </w:r>
          <w:r>
            <w:instrText xml:space="preserve"> PAGEREF _2s8eyo1 \h </w:instrText>
          </w:r>
          <w:r>
            <w:fldChar w:fldCharType="separate"/>
          </w:r>
          <w:r>
            <w:t>Overview</w:t>
          </w:r>
          <w:r>
            <w:tab/>
            <w:t>5</w:t>
          </w:r>
          <w:r>
            <w:fldChar w:fldCharType="end"/>
          </w:r>
        </w:p>
        <w:p w:rsidR="00150CB6" w:rsidRDefault="005D3B30">
          <w:pPr>
            <w:tabs>
              <w:tab w:val="left" w:pos="1200"/>
              <w:tab w:val="right" w:pos="9350"/>
            </w:tabs>
            <w:spacing w:after="100"/>
            <w:ind w:left="440"/>
            <w:rPr>
              <w:sz w:val="24"/>
              <w:szCs w:val="24"/>
            </w:rPr>
          </w:pPr>
          <w:hyperlink w:anchor="_17dp8vu">
            <w:r>
              <w:t>6.1.2</w:t>
            </w:r>
          </w:hyperlink>
          <w:hyperlink w:anchor="_17dp8vu">
            <w:r>
              <w:rPr>
                <w:sz w:val="24"/>
                <w:szCs w:val="24"/>
              </w:rPr>
              <w:tab/>
            </w:r>
          </w:hyperlink>
          <w:r>
            <w:fldChar w:fldCharType="begin"/>
          </w:r>
          <w:r>
            <w:instrText xml:space="preserve"> PAGEREF _17dp8vu \h </w:instrText>
          </w:r>
          <w:r>
            <w:fldChar w:fldCharType="separate"/>
          </w:r>
          <w:r>
            <w:t>Study population</w:t>
          </w:r>
          <w:r>
            <w:tab/>
            <w:t>5</w:t>
          </w:r>
          <w:r>
            <w:fldChar w:fldCharType="end"/>
          </w:r>
        </w:p>
        <w:p w:rsidR="00150CB6" w:rsidRDefault="005D3B30">
          <w:pPr>
            <w:tabs>
              <w:tab w:val="left" w:pos="1200"/>
              <w:tab w:val="right" w:pos="9350"/>
            </w:tabs>
            <w:spacing w:after="100"/>
            <w:ind w:left="440"/>
            <w:rPr>
              <w:sz w:val="24"/>
              <w:szCs w:val="24"/>
            </w:rPr>
          </w:pPr>
          <w:hyperlink w:anchor="_26in1rg">
            <w:r>
              <w:t>6.1.3</w:t>
            </w:r>
          </w:hyperlink>
          <w:hyperlink w:anchor="_26in1rg">
            <w:r>
              <w:rPr>
                <w:sz w:val="24"/>
                <w:szCs w:val="24"/>
              </w:rPr>
              <w:tab/>
            </w:r>
          </w:hyperlink>
          <w:r>
            <w:fldChar w:fldCharType="begin"/>
          </w:r>
          <w:r>
            <w:instrText xml:space="preserve"> PAGEREF _26in1rg \h </w:instrText>
          </w:r>
          <w:r>
            <w:fldChar w:fldCharType="separate"/>
          </w:r>
          <w:r>
            <w:t>Additional analysis details</w:t>
          </w:r>
          <w:r>
            <w:tab/>
            <w:t>5</w:t>
          </w:r>
          <w:r>
            <w:fldChar w:fldCharType="end"/>
          </w:r>
        </w:p>
        <w:p w:rsidR="00150CB6" w:rsidRDefault="005D3B30">
          <w:pPr>
            <w:tabs>
              <w:tab w:val="left" w:pos="1200"/>
              <w:tab w:val="right" w:pos="9350"/>
            </w:tabs>
            <w:spacing w:after="100"/>
            <w:ind w:left="440"/>
            <w:rPr>
              <w:sz w:val="24"/>
              <w:szCs w:val="24"/>
            </w:rPr>
          </w:pPr>
          <w:hyperlink w:anchor="_lnxbz9">
            <w:r>
              <w:t>6.1.4</w:t>
            </w:r>
          </w:hyperlink>
          <w:hyperlink w:anchor="_lnxbz9">
            <w:r>
              <w:rPr>
                <w:sz w:val="24"/>
                <w:szCs w:val="24"/>
              </w:rPr>
              <w:tab/>
            </w:r>
          </w:hyperlink>
          <w:r>
            <w:fldChar w:fldCharType="begin"/>
          </w:r>
          <w:r>
            <w:instrText xml:space="preserve"> PAGEREF _lnxbz9 \h </w:instrText>
          </w:r>
          <w:r>
            <w:fldChar w:fldCharType="separate"/>
          </w:r>
          <w:r>
            <w:t>Analysis variations</w:t>
          </w:r>
          <w:r>
            <w:tab/>
            <w:t>6</w:t>
          </w:r>
          <w:r>
            <w:fldChar w:fldCharType="end"/>
          </w:r>
        </w:p>
        <w:p w:rsidR="00150CB6" w:rsidRDefault="005D3B30">
          <w:pPr>
            <w:tabs>
              <w:tab w:val="left" w:pos="960"/>
              <w:tab w:val="right" w:pos="9350"/>
            </w:tabs>
            <w:spacing w:after="100"/>
            <w:ind w:left="220"/>
            <w:rPr>
              <w:sz w:val="24"/>
              <w:szCs w:val="24"/>
            </w:rPr>
          </w:pPr>
          <w:hyperlink w:anchor="_35nkun2">
            <w:r>
              <w:t>6.2</w:t>
            </w:r>
          </w:hyperlink>
          <w:hyperlink w:anchor="_35nkun2">
            <w:r>
              <w:rPr>
                <w:sz w:val="24"/>
                <w:szCs w:val="24"/>
              </w:rPr>
              <w:tab/>
            </w:r>
          </w:hyperlink>
          <w:r>
            <w:fldChar w:fldCharType="begin"/>
          </w:r>
          <w:r>
            <w:instrText xml:space="preserve"> PAGEREF _35nkun2 \h </w:instrText>
          </w:r>
          <w:r>
            <w:fldChar w:fldCharType="separate"/>
          </w:r>
          <w:r>
            <w:t>Variables</w:t>
          </w:r>
          <w:r>
            <w:tab/>
            <w:t>6</w:t>
          </w:r>
          <w:r>
            <w:fldChar w:fldCharType="end"/>
          </w:r>
        </w:p>
        <w:p w:rsidR="00150CB6" w:rsidRDefault="005D3B30">
          <w:pPr>
            <w:tabs>
              <w:tab w:val="left" w:pos="1200"/>
              <w:tab w:val="right" w:pos="9350"/>
            </w:tabs>
            <w:spacing w:after="100"/>
            <w:ind w:left="440"/>
            <w:rPr>
              <w:sz w:val="24"/>
              <w:szCs w:val="24"/>
            </w:rPr>
          </w:pPr>
          <w:hyperlink w:anchor="_1ksv4uv">
            <w:r>
              <w:t>6.2.1</w:t>
            </w:r>
          </w:hyperlink>
          <w:hyperlink w:anchor="_1ksv4uv">
            <w:r>
              <w:rPr>
                <w:sz w:val="24"/>
                <w:szCs w:val="24"/>
              </w:rPr>
              <w:tab/>
            </w:r>
          </w:hyperlink>
          <w:r>
            <w:fldChar w:fldCharType="begin"/>
          </w:r>
          <w:r>
            <w:instrText xml:space="preserve"> PAGEREF _1ksv4uv \h </w:instrText>
          </w:r>
          <w:r>
            <w:fldChar w:fldCharType="separate"/>
          </w:r>
          <w:r>
            <w:t>Exposures</w:t>
          </w:r>
          <w:r>
            <w:tab/>
            <w:t>6</w:t>
          </w:r>
          <w:r>
            <w:fldChar w:fldCharType="end"/>
          </w:r>
        </w:p>
        <w:p w:rsidR="00150CB6" w:rsidRDefault="005D3B30">
          <w:pPr>
            <w:tabs>
              <w:tab w:val="left" w:pos="1200"/>
              <w:tab w:val="right" w:pos="9350"/>
            </w:tabs>
            <w:spacing w:after="100"/>
            <w:ind w:left="440"/>
            <w:rPr>
              <w:sz w:val="24"/>
              <w:szCs w:val="24"/>
            </w:rPr>
          </w:pPr>
          <w:hyperlink w:anchor="_44sinio">
            <w:r>
              <w:t>6.2.2</w:t>
            </w:r>
          </w:hyperlink>
          <w:hyperlink w:anchor="_44sinio">
            <w:r>
              <w:rPr>
                <w:sz w:val="24"/>
                <w:szCs w:val="24"/>
              </w:rPr>
              <w:tab/>
            </w:r>
          </w:hyperlink>
          <w:r>
            <w:fldChar w:fldCharType="begin"/>
          </w:r>
          <w:r>
            <w:instrText xml:space="preserve"> PAGEREF _44sinio \h </w:instrText>
          </w:r>
          <w:r>
            <w:fldChar w:fldCharType="separate"/>
          </w:r>
          <w:r>
            <w:t>Outcomes</w:t>
          </w:r>
          <w:r>
            <w:tab/>
            <w:t>7</w:t>
          </w:r>
          <w:r>
            <w:fldChar w:fldCharType="end"/>
          </w:r>
        </w:p>
        <w:p w:rsidR="00150CB6" w:rsidRDefault="005D3B30">
          <w:pPr>
            <w:tabs>
              <w:tab w:val="left" w:pos="1200"/>
              <w:tab w:val="right" w:pos="9350"/>
            </w:tabs>
            <w:spacing w:after="100"/>
            <w:ind w:left="440"/>
            <w:rPr>
              <w:sz w:val="24"/>
              <w:szCs w:val="24"/>
            </w:rPr>
          </w:pPr>
          <w:hyperlink w:anchor="_2jxsxqh">
            <w:r>
              <w:t>6.2</w:t>
            </w:r>
            <w:r>
              <w:t>.3</w:t>
            </w:r>
          </w:hyperlink>
          <w:hyperlink w:anchor="_2jxsxqh">
            <w:r>
              <w:rPr>
                <w:sz w:val="24"/>
                <w:szCs w:val="24"/>
              </w:rPr>
              <w:tab/>
            </w:r>
          </w:hyperlink>
          <w:r>
            <w:fldChar w:fldCharType="begin"/>
          </w:r>
          <w:r>
            <w:instrText xml:space="preserve"> PAGEREF _2jxsxqh \h </w:instrText>
          </w:r>
          <w:r>
            <w:fldChar w:fldCharType="separate"/>
          </w:r>
          <w:r>
            <w:t>Potential confounders</w:t>
          </w:r>
          <w:r>
            <w:tab/>
            <w:t>8</w:t>
          </w:r>
          <w:r>
            <w:fldChar w:fldCharType="end"/>
          </w:r>
        </w:p>
        <w:p w:rsidR="00150CB6" w:rsidRDefault="005D3B30">
          <w:pPr>
            <w:tabs>
              <w:tab w:val="left" w:pos="1200"/>
              <w:tab w:val="right" w:pos="9350"/>
            </w:tabs>
            <w:spacing w:after="100"/>
            <w:ind w:left="440"/>
            <w:rPr>
              <w:sz w:val="24"/>
              <w:szCs w:val="24"/>
            </w:rPr>
          </w:pPr>
          <w:hyperlink w:anchor="_z337ya">
            <w:r>
              <w:t>6.2.4</w:t>
            </w:r>
          </w:hyperlink>
          <w:hyperlink w:anchor="_z337ya">
            <w:r>
              <w:rPr>
                <w:sz w:val="24"/>
                <w:szCs w:val="24"/>
              </w:rPr>
              <w:tab/>
            </w:r>
          </w:hyperlink>
          <w:r>
            <w:fldChar w:fldCharType="begin"/>
          </w:r>
          <w:r>
            <w:instrText xml:space="preserve"> PAGEREF _z337ya \h </w:instrText>
          </w:r>
          <w:r>
            <w:fldChar w:fldCharType="separate"/>
          </w:r>
          <w:r>
            <w:t>Negative controls</w:t>
          </w:r>
          <w:r>
            <w:tab/>
            <w:t>8</w:t>
          </w:r>
          <w:r>
            <w:fldChar w:fldCharType="end"/>
          </w:r>
        </w:p>
        <w:p w:rsidR="00150CB6" w:rsidRDefault="005D3B30">
          <w:pPr>
            <w:tabs>
              <w:tab w:val="left" w:pos="1200"/>
              <w:tab w:val="right" w:pos="9350"/>
            </w:tabs>
            <w:spacing w:after="100"/>
            <w:ind w:left="440"/>
            <w:rPr>
              <w:sz w:val="24"/>
              <w:szCs w:val="24"/>
            </w:rPr>
          </w:pPr>
          <w:hyperlink w:anchor="_3j2qqm3">
            <w:r>
              <w:t>6.2.5</w:t>
            </w:r>
          </w:hyperlink>
          <w:hyperlink w:anchor="_3j2qqm3">
            <w:r>
              <w:rPr>
                <w:sz w:val="24"/>
                <w:szCs w:val="24"/>
              </w:rPr>
              <w:tab/>
            </w:r>
          </w:hyperlink>
          <w:r>
            <w:fldChar w:fldCharType="begin"/>
          </w:r>
          <w:r>
            <w:instrText xml:space="preserve"> PAGEREF _3j2qqm3 \h </w:instrText>
          </w:r>
          <w:r>
            <w:fldChar w:fldCharType="separate"/>
          </w:r>
          <w:r>
            <w:t>Other variables</w:t>
          </w:r>
          <w:r>
            <w:tab/>
            <w:t>11</w:t>
          </w:r>
          <w:r>
            <w:fldChar w:fldCharType="end"/>
          </w:r>
        </w:p>
        <w:p w:rsidR="00150CB6" w:rsidRDefault="005D3B30">
          <w:pPr>
            <w:tabs>
              <w:tab w:val="left" w:pos="960"/>
              <w:tab w:val="right" w:pos="9350"/>
            </w:tabs>
            <w:spacing w:after="100"/>
            <w:ind w:left="220"/>
            <w:rPr>
              <w:sz w:val="24"/>
              <w:szCs w:val="24"/>
            </w:rPr>
          </w:pPr>
          <w:hyperlink w:anchor="_1y810tw">
            <w:r>
              <w:t>6.3</w:t>
            </w:r>
          </w:hyperlink>
          <w:hyperlink w:anchor="_1y810tw">
            <w:r>
              <w:rPr>
                <w:sz w:val="24"/>
                <w:szCs w:val="24"/>
              </w:rPr>
              <w:tab/>
            </w:r>
          </w:hyperlink>
          <w:r>
            <w:fldChar w:fldCharType="begin"/>
          </w:r>
          <w:r>
            <w:instrText xml:space="preserve"> PAGEREF _1y810tw \h </w:instrText>
          </w:r>
          <w:r>
            <w:fldChar w:fldCharType="separate"/>
          </w:r>
          <w:r>
            <w:t>Data Sources</w:t>
          </w:r>
          <w:r>
            <w:tab/>
            <w:t>11</w:t>
          </w:r>
          <w:r>
            <w:fldChar w:fldCharType="end"/>
          </w:r>
        </w:p>
        <w:p w:rsidR="00150CB6" w:rsidRDefault="005D3B30">
          <w:pPr>
            <w:tabs>
              <w:tab w:val="left" w:pos="960"/>
              <w:tab w:val="right" w:pos="9350"/>
            </w:tabs>
            <w:spacing w:after="100"/>
            <w:ind w:left="220"/>
            <w:rPr>
              <w:sz w:val="24"/>
              <w:szCs w:val="24"/>
            </w:rPr>
          </w:pPr>
          <w:hyperlink w:anchor="_4i7ojhp">
            <w:r>
              <w:t>6.4</w:t>
            </w:r>
          </w:hyperlink>
          <w:hyperlink w:anchor="_4i7ojhp">
            <w:r>
              <w:rPr>
                <w:sz w:val="24"/>
                <w:szCs w:val="24"/>
              </w:rPr>
              <w:tab/>
            </w:r>
          </w:hyperlink>
          <w:r>
            <w:fldChar w:fldCharType="begin"/>
          </w:r>
          <w:r>
            <w:instrText xml:space="preserve"> PAGEREF _4i7ojhp \h </w:instrText>
          </w:r>
          <w:r>
            <w:fldChar w:fldCharType="separate"/>
          </w:r>
          <w:r>
            <w:t>Sample Size and Study Power</w:t>
          </w:r>
          <w:r>
            <w:tab/>
            <w:t>13</w:t>
          </w:r>
          <w:r>
            <w:fldChar w:fldCharType="end"/>
          </w:r>
        </w:p>
        <w:p w:rsidR="00150CB6" w:rsidRDefault="005D3B30">
          <w:pPr>
            <w:tabs>
              <w:tab w:val="left" w:pos="960"/>
              <w:tab w:val="right" w:pos="9350"/>
            </w:tabs>
            <w:spacing w:after="100"/>
            <w:ind w:left="220"/>
            <w:rPr>
              <w:sz w:val="24"/>
              <w:szCs w:val="24"/>
            </w:rPr>
          </w:pPr>
          <w:hyperlink w:anchor="_2xcytpi">
            <w:r>
              <w:t>6.5</w:t>
            </w:r>
          </w:hyperlink>
          <w:hyperlink w:anchor="_2xcytpi">
            <w:r>
              <w:rPr>
                <w:sz w:val="24"/>
                <w:szCs w:val="24"/>
              </w:rPr>
              <w:tab/>
            </w:r>
          </w:hyperlink>
          <w:r>
            <w:fldChar w:fldCharType="begin"/>
          </w:r>
          <w:r>
            <w:instrText xml:space="preserve"> PAGEREF _2xcytpi \h </w:instrText>
          </w:r>
          <w:r>
            <w:fldChar w:fldCharType="separate"/>
          </w:r>
          <w:r>
            <w:t>Quality control</w:t>
          </w:r>
          <w:r>
            <w:tab/>
            <w:t>13</w:t>
          </w:r>
          <w:r>
            <w:fldChar w:fldCharType="end"/>
          </w:r>
        </w:p>
        <w:p w:rsidR="00150CB6" w:rsidRDefault="005D3B30">
          <w:pPr>
            <w:tabs>
              <w:tab w:val="left" w:pos="960"/>
              <w:tab w:val="right" w:pos="9350"/>
            </w:tabs>
            <w:spacing w:after="100"/>
            <w:ind w:left="220"/>
            <w:rPr>
              <w:sz w:val="24"/>
              <w:szCs w:val="24"/>
            </w:rPr>
          </w:pPr>
          <w:hyperlink w:anchor="_1ci93xb">
            <w:r>
              <w:t>6.6</w:t>
            </w:r>
          </w:hyperlink>
          <w:hyperlink w:anchor="_1ci93xb">
            <w:r>
              <w:rPr>
                <w:sz w:val="24"/>
                <w:szCs w:val="24"/>
              </w:rPr>
              <w:tab/>
            </w:r>
          </w:hyperlink>
          <w:r>
            <w:fldChar w:fldCharType="begin"/>
          </w:r>
          <w:r>
            <w:instrText xml:space="preserve"> PAGEREF _1ci93xb \h </w:instrText>
          </w:r>
          <w:r>
            <w:fldChar w:fldCharType="separate"/>
          </w:r>
          <w:r>
            <w:t>Strengths and Limitations of the Research Methods</w:t>
          </w:r>
          <w:r>
            <w:tab/>
            <w:t>14</w:t>
          </w:r>
          <w:r>
            <w:fldChar w:fldCharType="end"/>
          </w:r>
        </w:p>
        <w:p w:rsidR="00150CB6" w:rsidRDefault="005D3B30">
          <w:pPr>
            <w:tabs>
              <w:tab w:val="left" w:pos="440"/>
              <w:tab w:val="right" w:pos="9350"/>
            </w:tabs>
            <w:spacing w:after="100"/>
            <w:rPr>
              <w:sz w:val="24"/>
              <w:szCs w:val="24"/>
            </w:rPr>
          </w:pPr>
          <w:hyperlink w:anchor="_3whwml4">
            <w:r>
              <w:t>7</w:t>
            </w:r>
          </w:hyperlink>
          <w:hyperlink w:anchor="_3whwml4">
            <w:r>
              <w:rPr>
                <w:sz w:val="24"/>
                <w:szCs w:val="24"/>
              </w:rPr>
              <w:tab/>
            </w:r>
          </w:hyperlink>
          <w:r>
            <w:fldChar w:fldCharType="begin"/>
          </w:r>
          <w:r>
            <w:instrText xml:space="preserve"> PAGEREF _3whwml4 \h </w:instrText>
          </w:r>
          <w:r>
            <w:fldChar w:fldCharType="separate"/>
          </w:r>
          <w:r>
            <w:t>Protection of Human Subjects</w:t>
          </w:r>
          <w:r>
            <w:tab/>
            <w:t>14</w:t>
          </w:r>
          <w:r>
            <w:fldChar w:fldCharType="end"/>
          </w:r>
        </w:p>
        <w:p w:rsidR="00150CB6" w:rsidRDefault="005D3B30">
          <w:pPr>
            <w:tabs>
              <w:tab w:val="left" w:pos="440"/>
              <w:tab w:val="right" w:pos="9350"/>
            </w:tabs>
            <w:spacing w:after="100"/>
            <w:rPr>
              <w:sz w:val="24"/>
              <w:szCs w:val="24"/>
            </w:rPr>
          </w:pPr>
          <w:hyperlink w:anchor="_2bn6wsx">
            <w:r>
              <w:t>8</w:t>
            </w:r>
          </w:hyperlink>
          <w:hyperlink w:anchor="_2bn6wsx">
            <w:r>
              <w:rPr>
                <w:sz w:val="24"/>
                <w:szCs w:val="24"/>
              </w:rPr>
              <w:tab/>
            </w:r>
          </w:hyperlink>
          <w:r>
            <w:fldChar w:fldCharType="begin"/>
          </w:r>
          <w:r>
            <w:instrText xml:space="preserve"> PAGEREF _2bn6wsx \h </w:instrText>
          </w:r>
          <w:r>
            <w:fldChar w:fldCharType="separate"/>
          </w:r>
          <w:r>
            <w:t>Plans for Disseminating and Communicating Study Results</w:t>
          </w:r>
          <w:r>
            <w:tab/>
            <w:t>15</w:t>
          </w:r>
          <w:r>
            <w:fldChar w:fldCharType="end"/>
          </w:r>
        </w:p>
        <w:p w:rsidR="00150CB6" w:rsidRDefault="005D3B30">
          <w:pPr>
            <w:tabs>
              <w:tab w:val="left" w:pos="440"/>
              <w:tab w:val="right" w:pos="9350"/>
            </w:tabs>
            <w:spacing w:after="100"/>
            <w:rPr>
              <w:sz w:val="24"/>
              <w:szCs w:val="24"/>
            </w:rPr>
          </w:pPr>
          <w:hyperlink w:anchor="_qsh70q">
            <w:r>
              <w:t>9</w:t>
            </w:r>
          </w:hyperlink>
          <w:hyperlink w:anchor="_qsh70q">
            <w:r>
              <w:rPr>
                <w:sz w:val="24"/>
                <w:szCs w:val="24"/>
              </w:rPr>
              <w:tab/>
            </w:r>
          </w:hyperlink>
          <w:r>
            <w:fldChar w:fldCharType="begin"/>
          </w:r>
          <w:r>
            <w:instrText xml:space="preserve"> PAG</w:instrText>
          </w:r>
          <w:r>
            <w:instrText xml:space="preserve">EREF _qsh70q \h </w:instrText>
          </w:r>
          <w:r>
            <w:fldChar w:fldCharType="separate"/>
          </w:r>
          <w:r>
            <w:t>References</w:t>
          </w:r>
          <w:r>
            <w:tab/>
            <w:t>15</w:t>
          </w:r>
          <w:r>
            <w:fldChar w:fldCharType="end"/>
          </w:r>
          <w:r>
            <w:fldChar w:fldCharType="end"/>
          </w:r>
        </w:p>
      </w:sdtContent>
    </w:sdt>
    <w:p w:rsidR="00150CB6" w:rsidRDefault="00150CB6"/>
    <w:p w:rsidR="00150CB6" w:rsidRDefault="005D3B30">
      <w:r>
        <w:br w:type="page"/>
      </w:r>
    </w:p>
    <w:p w:rsidR="00150CB6" w:rsidRDefault="005D3B30">
      <w:pPr>
        <w:pStyle w:val="Heading1"/>
        <w:numPr>
          <w:ilvl w:val="0"/>
          <w:numId w:val="4"/>
        </w:numPr>
      </w:pPr>
      <w:bookmarkStart w:id="1" w:name="_gjdgxs" w:colFirst="0" w:colLast="0"/>
      <w:bookmarkEnd w:id="1"/>
      <w:r>
        <w:lastRenderedPageBreak/>
        <w:t>List of abbreviations</w:t>
      </w:r>
    </w:p>
    <w:p w:rsidR="00150CB6" w:rsidRDefault="005D3B30">
      <w:pPr>
        <w:spacing w:after="0" w:line="240" w:lineRule="auto"/>
      </w:pPr>
      <w:r>
        <w:t>ATC</w:t>
      </w:r>
      <w:r>
        <w:tab/>
      </w:r>
      <w:r>
        <w:tab/>
        <w:t>Anatomic Therapeutic Chemical</w:t>
      </w:r>
    </w:p>
    <w:p w:rsidR="00150CB6" w:rsidRDefault="005D3B30">
      <w:pPr>
        <w:spacing w:after="0" w:line="240" w:lineRule="auto"/>
      </w:pPr>
      <w:r>
        <w:t>CYCLOPS</w:t>
      </w:r>
      <w:r>
        <w:tab/>
        <w:t>Cyclic coordinate descent for logistic, Poisson and survival analysis</w:t>
      </w:r>
    </w:p>
    <w:p w:rsidR="00150CB6" w:rsidRDefault="005D3B30">
      <w:pPr>
        <w:spacing w:after="0" w:line="240" w:lineRule="auto"/>
      </w:pPr>
      <w:r>
        <w:t>MedDRA</w:t>
      </w:r>
      <w:r>
        <w:tab/>
      </w:r>
      <w:r>
        <w:rPr>
          <w:rFonts w:ascii="Arial" w:eastAsia="Arial" w:hAnsi="Arial" w:cs="Arial"/>
          <w:color w:val="222222"/>
          <w:sz w:val="20"/>
          <w:szCs w:val="20"/>
          <w:highlight w:val="white"/>
        </w:rPr>
        <w:t>Medical Dictionary for Regulatory Activities</w:t>
      </w:r>
    </w:p>
    <w:p w:rsidR="00150CB6" w:rsidRDefault="005D3B30">
      <w:pPr>
        <w:spacing w:after="0" w:line="240" w:lineRule="auto"/>
      </w:pPr>
      <w:r>
        <w:t>OHDSI</w:t>
      </w:r>
      <w:r>
        <w:tab/>
      </w:r>
      <w:r>
        <w:tab/>
        <w:t>Observational Health Data Sciences and Informatics</w:t>
      </w:r>
    </w:p>
    <w:p w:rsidR="00150CB6" w:rsidRDefault="005D3B30">
      <w:pPr>
        <w:spacing w:after="0" w:line="240" w:lineRule="auto"/>
      </w:pPr>
      <w:r>
        <w:t>OMOP</w:t>
      </w:r>
      <w:r>
        <w:tab/>
      </w:r>
      <w:r>
        <w:tab/>
        <w:t>Observational Medical Outcomes Partnership</w:t>
      </w:r>
    </w:p>
    <w:p w:rsidR="00150CB6" w:rsidRDefault="005D3B30">
      <w:pPr>
        <w:spacing w:after="0" w:line="240" w:lineRule="auto"/>
      </w:pPr>
      <w:r>
        <w:t>PRR</w:t>
      </w:r>
      <w:r>
        <w:tab/>
      </w:r>
      <w:r>
        <w:tab/>
        <w:t>Proportional Reporting Ratio</w:t>
      </w:r>
    </w:p>
    <w:p w:rsidR="00150CB6" w:rsidRDefault="005D3B30">
      <w:pPr>
        <w:spacing w:after="0" w:line="240" w:lineRule="auto"/>
      </w:pPr>
      <w:r>
        <w:t>PS</w:t>
      </w:r>
      <w:r>
        <w:tab/>
      </w:r>
      <w:r>
        <w:tab/>
        <w:t>Propensity Scores</w:t>
      </w:r>
    </w:p>
    <w:p w:rsidR="00150CB6" w:rsidRDefault="005D3B30">
      <w:pPr>
        <w:spacing w:after="0" w:line="240" w:lineRule="auto"/>
      </w:pPr>
      <w:r>
        <w:t>BP</w:t>
      </w:r>
      <w:r>
        <w:tab/>
      </w:r>
      <w:r>
        <w:tab/>
        <w:t>Bisphosphonate</w:t>
      </w:r>
    </w:p>
    <w:p w:rsidR="00150CB6" w:rsidRDefault="005D3B30">
      <w:pPr>
        <w:spacing w:after="0" w:line="240" w:lineRule="auto"/>
      </w:pPr>
      <w:r>
        <w:t>SERM</w:t>
      </w:r>
      <w:r>
        <w:tab/>
      </w:r>
      <w:r>
        <w:tab/>
        <w:t>Selective Estrogen Rece</w:t>
      </w:r>
      <w:r>
        <w:t>ptor Modulator</w:t>
      </w:r>
    </w:p>
    <w:p w:rsidR="00150CB6" w:rsidRDefault="005D3B30">
      <w:pPr>
        <w:pStyle w:val="Heading1"/>
        <w:numPr>
          <w:ilvl w:val="0"/>
          <w:numId w:val="4"/>
        </w:numPr>
      </w:pPr>
      <w:bookmarkStart w:id="2" w:name="_30j0zll" w:colFirst="0" w:colLast="0"/>
      <w:bookmarkEnd w:id="2"/>
      <w:r>
        <w:t>Abstract</w:t>
      </w:r>
    </w:p>
    <w:p w:rsidR="00150CB6" w:rsidRDefault="005D3B30">
      <w:r>
        <w:t>This study aims to compare the effectiveness in reducing the risk of hip fracture between alendronate and raloxifene and to evaluate the adverse reactions of both medications. In this study, we will analyze data from a distributed n</w:t>
      </w:r>
      <w:r>
        <w:t xml:space="preserve">etwork using the OHDSI CohortMethod package framework to perform this comparative effectiveness study.  </w:t>
      </w:r>
    </w:p>
    <w:p w:rsidR="00150CB6" w:rsidRDefault="005D3B30">
      <w:pPr>
        <w:pStyle w:val="Heading1"/>
        <w:numPr>
          <w:ilvl w:val="0"/>
          <w:numId w:val="4"/>
        </w:numPr>
      </w:pPr>
      <w:bookmarkStart w:id="3" w:name="_1fob9te" w:colFirst="0" w:colLast="0"/>
      <w:bookmarkEnd w:id="3"/>
      <w:r>
        <w:t>Amendments and Updates</w:t>
      </w:r>
    </w:p>
    <w:tbl>
      <w:tblPr>
        <w:tblStyle w:val="a"/>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150CB6">
        <w:trPr>
          <w:trHeight w:val="280"/>
        </w:trPr>
        <w:tc>
          <w:tcPr>
            <w:tcW w:w="615" w:type="dxa"/>
          </w:tcPr>
          <w:p w:rsidR="00150CB6" w:rsidRDefault="00150CB6"/>
        </w:tc>
        <w:tc>
          <w:tcPr>
            <w:tcW w:w="1849" w:type="dxa"/>
          </w:tcPr>
          <w:p w:rsidR="00150CB6" w:rsidRDefault="00150CB6"/>
        </w:tc>
        <w:tc>
          <w:tcPr>
            <w:tcW w:w="1934" w:type="dxa"/>
          </w:tcPr>
          <w:p w:rsidR="00150CB6" w:rsidRDefault="00150CB6"/>
        </w:tc>
        <w:tc>
          <w:tcPr>
            <w:tcW w:w="5065" w:type="dxa"/>
          </w:tcPr>
          <w:p w:rsidR="00150CB6" w:rsidRDefault="00150CB6"/>
        </w:tc>
      </w:tr>
      <w:tr w:rsidR="00150CB6">
        <w:trPr>
          <w:trHeight w:val="280"/>
        </w:trPr>
        <w:tc>
          <w:tcPr>
            <w:tcW w:w="615" w:type="dxa"/>
          </w:tcPr>
          <w:p w:rsidR="00150CB6" w:rsidRDefault="00150CB6"/>
        </w:tc>
        <w:tc>
          <w:tcPr>
            <w:tcW w:w="1849" w:type="dxa"/>
          </w:tcPr>
          <w:p w:rsidR="00150CB6" w:rsidRDefault="00150CB6"/>
        </w:tc>
        <w:tc>
          <w:tcPr>
            <w:tcW w:w="1934" w:type="dxa"/>
          </w:tcPr>
          <w:p w:rsidR="00150CB6" w:rsidRDefault="00150CB6"/>
        </w:tc>
        <w:tc>
          <w:tcPr>
            <w:tcW w:w="5065" w:type="dxa"/>
          </w:tcPr>
          <w:p w:rsidR="00150CB6" w:rsidRDefault="00150CB6"/>
        </w:tc>
      </w:tr>
    </w:tbl>
    <w:p w:rsidR="00150CB6" w:rsidRDefault="005D3B30">
      <w:pPr>
        <w:pStyle w:val="Heading1"/>
      </w:pPr>
      <w:bookmarkStart w:id="4" w:name="_3znysh7" w:colFirst="0" w:colLast="0"/>
      <w:bookmarkEnd w:id="4"/>
      <w:r>
        <w:t>Milestones</w:t>
      </w:r>
    </w:p>
    <w:tbl>
      <w:tblPr>
        <w:tblStyle w:val="a0"/>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150CB6">
        <w:tc>
          <w:tcPr>
            <w:tcW w:w="2629" w:type="dxa"/>
            <w:shd w:val="clear" w:color="auto" w:fill="C6D9F1"/>
          </w:tcPr>
          <w:p w:rsidR="00150CB6" w:rsidRDefault="005D3B30">
            <w:r>
              <w:t>Milestone</w:t>
            </w:r>
          </w:p>
        </w:tc>
        <w:tc>
          <w:tcPr>
            <w:tcW w:w="7164" w:type="dxa"/>
            <w:shd w:val="clear" w:color="auto" w:fill="C6D9F1"/>
          </w:tcPr>
          <w:p w:rsidR="00150CB6" w:rsidRDefault="005D3B30">
            <w:r>
              <w:t>Planned / Estimated Date</w:t>
            </w:r>
          </w:p>
        </w:tc>
      </w:tr>
      <w:tr w:rsidR="00150CB6">
        <w:tc>
          <w:tcPr>
            <w:tcW w:w="2629" w:type="dxa"/>
          </w:tcPr>
          <w:p w:rsidR="00150CB6" w:rsidRDefault="005D3B30">
            <w:r>
              <w:t>Start of analysis</w:t>
            </w:r>
          </w:p>
        </w:tc>
        <w:tc>
          <w:tcPr>
            <w:tcW w:w="7164" w:type="dxa"/>
          </w:tcPr>
          <w:p w:rsidR="00150CB6" w:rsidRDefault="00150CB6"/>
        </w:tc>
      </w:tr>
      <w:tr w:rsidR="00150CB6">
        <w:tc>
          <w:tcPr>
            <w:tcW w:w="2629" w:type="dxa"/>
          </w:tcPr>
          <w:p w:rsidR="00150CB6" w:rsidRDefault="005D3B30">
            <w:r>
              <w:t>End of analysis</w:t>
            </w:r>
          </w:p>
        </w:tc>
        <w:tc>
          <w:tcPr>
            <w:tcW w:w="7164" w:type="dxa"/>
          </w:tcPr>
          <w:p w:rsidR="00150CB6" w:rsidRDefault="00150CB6"/>
        </w:tc>
      </w:tr>
      <w:tr w:rsidR="00150CB6">
        <w:tc>
          <w:tcPr>
            <w:tcW w:w="2629" w:type="dxa"/>
          </w:tcPr>
          <w:p w:rsidR="00150CB6" w:rsidRDefault="005D3B30">
            <w:r>
              <w:t>Posting of results</w:t>
            </w:r>
          </w:p>
        </w:tc>
        <w:tc>
          <w:tcPr>
            <w:tcW w:w="7164" w:type="dxa"/>
          </w:tcPr>
          <w:p w:rsidR="00150CB6" w:rsidRDefault="00150CB6"/>
        </w:tc>
      </w:tr>
      <w:tr w:rsidR="00150CB6">
        <w:tc>
          <w:tcPr>
            <w:tcW w:w="2629" w:type="dxa"/>
          </w:tcPr>
          <w:p w:rsidR="00150CB6" w:rsidRDefault="005D3B30">
            <w:r>
              <w:t>Submission of manuscript</w:t>
            </w:r>
          </w:p>
        </w:tc>
        <w:tc>
          <w:tcPr>
            <w:tcW w:w="7164" w:type="dxa"/>
          </w:tcPr>
          <w:p w:rsidR="00150CB6" w:rsidRDefault="00150CB6"/>
        </w:tc>
      </w:tr>
    </w:tbl>
    <w:p w:rsidR="00150CB6" w:rsidRDefault="005D3B30">
      <w:pPr>
        <w:pStyle w:val="Heading1"/>
        <w:numPr>
          <w:ilvl w:val="0"/>
          <w:numId w:val="4"/>
        </w:numPr>
      </w:pPr>
      <w:bookmarkStart w:id="5" w:name="_2et92p0" w:colFirst="0" w:colLast="0"/>
      <w:bookmarkEnd w:id="5"/>
      <w:r>
        <w:t>Rationale and Background</w:t>
      </w:r>
    </w:p>
    <w:p w:rsidR="00150CB6" w:rsidRDefault="005D3B30">
      <w:r>
        <w:t>Osteoporosis is characterized by decreased bone mass and deterioration of bone tissue, resulting in reduced bone strength and increased fracture risk. Approved therapies for osteoporosis include bisphosphonates (BP) such as alendronate, calcitonin, raloxif</w:t>
      </w:r>
      <w:r>
        <w:t xml:space="preserve">ene (SERM) and teriparatide.  Among these drugs, alendronate and raloxifene are the most popular osteoporosis medications and a burden of prescription are performed annually. </w:t>
      </w:r>
    </w:p>
    <w:p w:rsidR="00150CB6" w:rsidRDefault="005D3B30">
      <w:r>
        <w:t>A definitive study comparing the effectiveness of alendronate and raloxifene was limited. The Evista alendronate comparison (EVA) trial was designed to be the first double-blind, randomized comparison trial to compare osteoporosis therapies head-to-head fo</w:t>
      </w:r>
      <w:r>
        <w:t xml:space="preserve">r fracture risk reduction among 3,000 postmenopausal women. However, the study enrollment was stopped early due to difficulties with </w:t>
      </w:r>
      <w:r>
        <w:lastRenderedPageBreak/>
        <w:t>timely recruitment of treatment women. Foster et al. conducted a retrospective database study comparing the fracture rate a</w:t>
      </w:r>
      <w:r>
        <w:t xml:space="preserve">nd breast cancer rate between alendronate and raloxifene groups. However, the adverse outcomes associated with alendronate such as atypical fracture, esophageal cancer, osteonecrosis of jaw, and adverse outcome associated with raloxifene such as increased </w:t>
      </w:r>
      <w:r>
        <w:t xml:space="preserve">risk of venous thromboembolic event were not investigated. </w:t>
      </w:r>
    </w:p>
    <w:p w:rsidR="00150CB6" w:rsidRDefault="005D3B30">
      <w:r>
        <w:t>Therefore, we thought that the evaluation of hip fracture rate in patients of taking osteoporosis medications (alendronate or raloxifene) and of adverse outcomes in using osteoporotic medication a</w:t>
      </w:r>
      <w:r>
        <w:t>re necessary with a large population study.</w:t>
      </w:r>
    </w:p>
    <w:p w:rsidR="00150CB6" w:rsidRDefault="005D3B30">
      <w:r>
        <w:t>In the study described here we will utilize the OHDSI CohortMethod package to compare the effectiveness in reducing the risk of hip fracture between alendronate and risedronate, and to evaluate the adverse reacti</w:t>
      </w:r>
      <w:r>
        <w:t xml:space="preserve">ons of both medications.  </w:t>
      </w:r>
    </w:p>
    <w:p w:rsidR="00150CB6" w:rsidRDefault="00150CB6"/>
    <w:p w:rsidR="00150CB6" w:rsidRDefault="005D3B30">
      <w:pPr>
        <w:pStyle w:val="Heading2"/>
        <w:numPr>
          <w:ilvl w:val="1"/>
          <w:numId w:val="4"/>
        </w:numPr>
      </w:pPr>
      <w:bookmarkStart w:id="6" w:name="_tyjcwt" w:colFirst="0" w:colLast="0"/>
      <w:bookmarkEnd w:id="6"/>
      <w:r>
        <w:t>Research Questions</w:t>
      </w:r>
    </w:p>
    <w:p w:rsidR="00150CB6" w:rsidRDefault="005D3B30">
      <w:pPr>
        <w:rPr>
          <w:b/>
        </w:rPr>
      </w:pPr>
      <w:r>
        <w:rPr>
          <w:b/>
        </w:rPr>
        <w:t>Alendronate</w:t>
      </w:r>
      <w:r>
        <w:t xml:space="preserve"> </w:t>
      </w:r>
      <w:r>
        <w:rPr>
          <w:b/>
        </w:rPr>
        <w:t>and Raloxifene</w:t>
      </w:r>
    </w:p>
    <w:p w:rsidR="00150CB6" w:rsidRDefault="005D3B30">
      <w:r>
        <w:t>Alendronate and raloxifene are anti-resorptive therapies approved for the prevention and treatment of postmenopausal osteoporosis. Alendronate is incorporated into the bone matrix an</w:t>
      </w:r>
      <w:r>
        <w:t>d acts to inhibit osteoclasts. Raloxifene binds to estrogen receptors and appears to act as an estrogen agonist in bone. Both drugs reduce bone turnover and increase bone mineral density, though alendronate has a stronger effect on these domains than ralox</w:t>
      </w:r>
      <w:r>
        <w:t xml:space="preserve">ifene. </w:t>
      </w:r>
    </w:p>
    <w:p w:rsidR="00150CB6" w:rsidRDefault="00150CB6"/>
    <w:p w:rsidR="00150CB6" w:rsidRDefault="005D3B30">
      <w:r>
        <w:t>Primary hypothesis</w:t>
      </w:r>
    </w:p>
    <w:p w:rsidR="00150CB6" w:rsidRDefault="005D3B30">
      <w:pPr>
        <w:numPr>
          <w:ilvl w:val="0"/>
          <w:numId w:val="5"/>
        </w:numPr>
        <w:contextualSpacing/>
      </w:pPr>
      <w:r>
        <w:t>The study’s primary hypothesis is that there is no difference in incidence rate of osteoporotic hip fracture between alendronate and raloxifene.</w:t>
      </w:r>
    </w:p>
    <w:p w:rsidR="00150CB6" w:rsidRDefault="005D3B30">
      <w:r>
        <w:t>Secondary hypotheses</w:t>
      </w:r>
    </w:p>
    <w:p w:rsidR="00150CB6" w:rsidRDefault="005D3B30">
      <w:pPr>
        <w:numPr>
          <w:ilvl w:val="0"/>
          <w:numId w:val="5"/>
        </w:numPr>
        <w:contextualSpacing/>
      </w:pPr>
      <w:r>
        <w:t>T</w:t>
      </w:r>
      <w:r>
        <w:t>here is no difference in rate of vertebral fractures</w:t>
      </w:r>
      <w:r>
        <w:t xml:space="preserve"> </w:t>
      </w:r>
      <w:r>
        <w:t>between alendronate and raloxifene.</w:t>
      </w:r>
    </w:p>
    <w:p w:rsidR="00150CB6" w:rsidRDefault="005D3B30">
      <w:pPr>
        <w:numPr>
          <w:ilvl w:val="0"/>
          <w:numId w:val="5"/>
        </w:numPr>
        <w:contextualSpacing/>
      </w:pPr>
      <w:r>
        <w:t>There is no difference in rate of atypical femural fractures between alendronate and raloxifene.</w:t>
      </w:r>
    </w:p>
    <w:p w:rsidR="00150CB6" w:rsidRDefault="005D3B30">
      <w:pPr>
        <w:numPr>
          <w:ilvl w:val="0"/>
          <w:numId w:val="5"/>
        </w:numPr>
        <w:contextualSpacing/>
      </w:pPr>
      <w:r>
        <w:t>There is no difference in rate of osteonecrosis of the jaw between alendronate and raloxifene.</w:t>
      </w:r>
    </w:p>
    <w:p w:rsidR="00150CB6" w:rsidRDefault="005D3B30">
      <w:pPr>
        <w:numPr>
          <w:ilvl w:val="0"/>
          <w:numId w:val="5"/>
        </w:numPr>
        <w:contextualSpacing/>
      </w:pPr>
      <w:r>
        <w:t>There is no difference in ra</w:t>
      </w:r>
      <w:r>
        <w:t>te of esophageal cancer between alendronate and raloxifene.</w:t>
      </w:r>
    </w:p>
    <w:p w:rsidR="00150CB6" w:rsidRDefault="00150CB6"/>
    <w:p w:rsidR="00150CB6" w:rsidRDefault="005D3B30">
      <w:pPr>
        <w:pStyle w:val="Heading2"/>
        <w:numPr>
          <w:ilvl w:val="1"/>
          <w:numId w:val="4"/>
        </w:numPr>
      </w:pPr>
      <w:bookmarkStart w:id="7" w:name="_3dy6vkm" w:colFirst="0" w:colLast="0"/>
      <w:bookmarkEnd w:id="7"/>
      <w:r>
        <w:t>Objectives</w:t>
      </w:r>
    </w:p>
    <w:p w:rsidR="00150CB6" w:rsidRDefault="005D3B30">
      <w:r>
        <w:t>Primary objective</w:t>
      </w:r>
    </w:p>
    <w:p w:rsidR="00150CB6" w:rsidRDefault="005D3B30">
      <w:pPr>
        <w:numPr>
          <w:ilvl w:val="0"/>
          <w:numId w:val="5"/>
        </w:numPr>
        <w:contextualSpacing/>
      </w:pPr>
      <w:r>
        <w:rPr>
          <w:rFonts w:ascii="Roboto" w:eastAsia="Roboto" w:hAnsi="Roboto" w:cs="Roboto"/>
          <w:color w:val="333333"/>
          <w:sz w:val="18"/>
          <w:szCs w:val="18"/>
          <w:highlight w:val="white"/>
        </w:rPr>
        <w:t xml:space="preserve">To compare the risk of </w:t>
      </w:r>
      <w:r>
        <w:rPr>
          <w:rFonts w:ascii="Roboto" w:eastAsia="Roboto" w:hAnsi="Roboto" w:cs="Roboto"/>
          <w:b/>
          <w:color w:val="333333"/>
          <w:sz w:val="18"/>
          <w:szCs w:val="18"/>
          <w:highlight w:val="white"/>
        </w:rPr>
        <w:t>OHDSI Sisyphus O: new cases of hip fracture</w:t>
      </w:r>
      <w:r>
        <w:rPr>
          <w:rFonts w:ascii="Roboto" w:eastAsia="Roboto" w:hAnsi="Roboto" w:cs="Roboto"/>
          <w:color w:val="333333"/>
          <w:sz w:val="18"/>
          <w:szCs w:val="18"/>
          <w:highlight w:val="white"/>
        </w:rPr>
        <w:t xml:space="preserve"> between </w:t>
      </w:r>
      <w:r>
        <w:rPr>
          <w:rFonts w:ascii="Roboto" w:eastAsia="Roboto" w:hAnsi="Roboto" w:cs="Roboto"/>
          <w:b/>
          <w:color w:val="333333"/>
          <w:sz w:val="18"/>
          <w:szCs w:val="18"/>
          <w:highlight w:val="white"/>
        </w:rPr>
        <w:t>OHDSI Sisyphus T: new users of alendronate in patients with osteoporosis</w:t>
      </w:r>
      <w:r>
        <w:rPr>
          <w:rFonts w:ascii="Roboto" w:eastAsia="Roboto" w:hAnsi="Roboto" w:cs="Roboto"/>
          <w:color w:val="333333"/>
          <w:sz w:val="18"/>
          <w:szCs w:val="18"/>
          <w:highlight w:val="white"/>
        </w:rPr>
        <w:t xml:space="preserve"> and </w:t>
      </w:r>
      <w:r>
        <w:rPr>
          <w:rFonts w:ascii="Roboto" w:eastAsia="Roboto" w:hAnsi="Roboto" w:cs="Roboto"/>
          <w:b/>
          <w:color w:val="333333"/>
          <w:sz w:val="18"/>
          <w:szCs w:val="18"/>
          <w:highlight w:val="white"/>
        </w:rPr>
        <w:t>OHDSI Sisyphus</w:t>
      </w:r>
      <w:r>
        <w:rPr>
          <w:rFonts w:ascii="Roboto" w:eastAsia="Roboto" w:hAnsi="Roboto" w:cs="Roboto"/>
          <w:b/>
          <w:color w:val="333333"/>
          <w:sz w:val="18"/>
          <w:szCs w:val="18"/>
          <w:highlight w:val="white"/>
        </w:rPr>
        <w:t xml:space="preserve"> C: new users of raloxifene in </w:t>
      </w:r>
      <w:r>
        <w:rPr>
          <w:rFonts w:ascii="Roboto" w:eastAsia="Roboto" w:hAnsi="Roboto" w:cs="Roboto"/>
          <w:b/>
          <w:color w:val="333333"/>
          <w:sz w:val="18"/>
          <w:szCs w:val="18"/>
          <w:highlight w:val="white"/>
        </w:rPr>
        <w:lastRenderedPageBreak/>
        <w:t>patients with osteoporosis</w:t>
      </w:r>
      <w:r>
        <w:rPr>
          <w:rFonts w:ascii="Roboto" w:eastAsia="Roboto" w:hAnsi="Roboto" w:cs="Roboto"/>
          <w:color w:val="333333"/>
          <w:sz w:val="18"/>
          <w:szCs w:val="18"/>
          <w:highlight w:val="white"/>
        </w:rPr>
        <w:t xml:space="preserve">, we will estimate the population-level effect of exposure on the hazards of the outcome during the period from 90 days from cohort start date to 9999 days from cohort end date. </w:t>
      </w:r>
    </w:p>
    <w:p w:rsidR="00150CB6" w:rsidRDefault="005D3B30">
      <w:pPr>
        <w:pStyle w:val="Heading1"/>
        <w:numPr>
          <w:ilvl w:val="0"/>
          <w:numId w:val="4"/>
        </w:numPr>
      </w:pPr>
      <w:bookmarkStart w:id="8" w:name="_1t3h5sf" w:colFirst="0" w:colLast="0"/>
      <w:bookmarkEnd w:id="8"/>
      <w:r>
        <w:t>Research methods</w:t>
      </w:r>
    </w:p>
    <w:p w:rsidR="00150CB6" w:rsidRDefault="005D3B30">
      <w:pPr>
        <w:pStyle w:val="Heading2"/>
        <w:numPr>
          <w:ilvl w:val="1"/>
          <w:numId w:val="4"/>
        </w:numPr>
      </w:pPr>
      <w:bookmarkStart w:id="9" w:name="_4d34og8" w:colFirst="0" w:colLast="0"/>
      <w:bookmarkEnd w:id="9"/>
      <w:r>
        <w:t>Stu</w:t>
      </w:r>
      <w:r>
        <w:t>dy Design</w:t>
      </w:r>
    </w:p>
    <w:p w:rsidR="00150CB6" w:rsidRDefault="005D3B30">
      <w:pPr>
        <w:pStyle w:val="Heading3"/>
        <w:numPr>
          <w:ilvl w:val="2"/>
          <w:numId w:val="4"/>
        </w:numPr>
      </w:pPr>
      <w:bookmarkStart w:id="10" w:name="_2s8eyo1" w:colFirst="0" w:colLast="0"/>
      <w:bookmarkEnd w:id="10"/>
      <w:r>
        <w:t>Overview</w:t>
      </w:r>
    </w:p>
    <w:p w:rsidR="00150CB6" w:rsidRDefault="00150CB6">
      <w:pPr>
        <w:rPr>
          <w:color w:val="333333"/>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This study will follow a retrospective, observational, comparative cohort design. We define ‘retrospective’ to mean the study will be conducted using data already collected prior to the start of the study. We define ‘observational’ to mean there is no inte</w:t>
      </w:r>
      <w:r>
        <w:rPr>
          <w:rFonts w:ascii="Roboto" w:eastAsia="Roboto" w:hAnsi="Roboto" w:cs="Roboto"/>
          <w:color w:val="333333"/>
          <w:sz w:val="18"/>
          <w:szCs w:val="18"/>
          <w:highlight w:val="white"/>
        </w:rPr>
        <w:t>rvention or treatment assignment imposed by the study. We define 'cohort' to mean a set of patients satisfying a one or more inclusion criteria for a duration of time. We define ‘comparative cohort design’ to mean the formal comparison between two cohorts,</w:t>
      </w:r>
      <w:r>
        <w:rPr>
          <w:rFonts w:ascii="Roboto" w:eastAsia="Roboto" w:hAnsi="Roboto" w:cs="Roboto"/>
          <w:color w:val="333333"/>
          <w:sz w:val="18"/>
          <w:szCs w:val="18"/>
          <w:highlight w:val="white"/>
        </w:rPr>
        <w:t xml:space="preserve"> a target cohort and comparator cohort, for the risk of an outcome during a defined time period after cohort entry.</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In this study, we compare </w:t>
      </w:r>
      <w:r>
        <w:rPr>
          <w:rFonts w:ascii="Roboto" w:eastAsia="Roboto" w:hAnsi="Roboto" w:cs="Roboto"/>
          <w:b/>
          <w:color w:val="333333"/>
          <w:sz w:val="18"/>
          <w:szCs w:val="18"/>
          <w:highlight w:val="white"/>
        </w:rPr>
        <w:t>OHDSI Sisyphus T: new users of alendronate in patients with osteoporosis</w:t>
      </w:r>
      <w:r>
        <w:rPr>
          <w:rFonts w:ascii="Roboto" w:eastAsia="Roboto" w:hAnsi="Roboto" w:cs="Roboto"/>
          <w:color w:val="333333"/>
          <w:sz w:val="18"/>
          <w:szCs w:val="18"/>
          <w:highlight w:val="white"/>
        </w:rPr>
        <w:t xml:space="preserve"> with </w:t>
      </w:r>
      <w:r>
        <w:rPr>
          <w:rFonts w:ascii="Roboto" w:eastAsia="Roboto" w:hAnsi="Roboto" w:cs="Roboto"/>
          <w:b/>
          <w:color w:val="333333"/>
          <w:sz w:val="18"/>
          <w:szCs w:val="18"/>
          <w:highlight w:val="white"/>
        </w:rPr>
        <w:t>OHDSI Sisyphus C: new users of ralo</w:t>
      </w:r>
      <w:r>
        <w:rPr>
          <w:rFonts w:ascii="Roboto" w:eastAsia="Roboto" w:hAnsi="Roboto" w:cs="Roboto"/>
          <w:b/>
          <w:color w:val="333333"/>
          <w:sz w:val="18"/>
          <w:szCs w:val="18"/>
          <w:highlight w:val="white"/>
        </w:rPr>
        <w:t>xifene in patients with osteoporosis</w:t>
      </w:r>
      <w:r>
        <w:rPr>
          <w:rFonts w:ascii="Roboto" w:eastAsia="Roboto" w:hAnsi="Roboto" w:cs="Roboto"/>
          <w:color w:val="333333"/>
          <w:sz w:val="18"/>
          <w:szCs w:val="18"/>
          <w:highlight w:val="white"/>
        </w:rPr>
        <w:t xml:space="preserve"> for the hazards of </w:t>
      </w:r>
      <w:r>
        <w:rPr>
          <w:rFonts w:ascii="Roboto" w:eastAsia="Roboto" w:hAnsi="Roboto" w:cs="Roboto"/>
          <w:b/>
          <w:color w:val="333333"/>
          <w:sz w:val="18"/>
          <w:szCs w:val="18"/>
          <w:highlight w:val="white"/>
        </w:rPr>
        <w:t>OHDSI Sisyphus O: new cases of hip fracture</w:t>
      </w:r>
      <w:r>
        <w:rPr>
          <w:rFonts w:ascii="Roboto" w:eastAsia="Roboto" w:hAnsi="Roboto" w:cs="Roboto"/>
          <w:color w:val="333333"/>
          <w:sz w:val="18"/>
          <w:szCs w:val="18"/>
          <w:highlight w:val="white"/>
        </w:rPr>
        <w:t xml:space="preserve"> from 90 days from cohort start date to 9999 days from cohort end date.</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For both cohorts, we impose a requirement that patients must have at least 365 days </w:t>
      </w:r>
      <w:r>
        <w:rPr>
          <w:rFonts w:ascii="Roboto" w:eastAsia="Roboto" w:hAnsi="Roboto" w:cs="Roboto"/>
          <w:color w:val="333333"/>
          <w:sz w:val="18"/>
          <w:szCs w:val="18"/>
          <w:highlight w:val="white"/>
        </w:rPr>
        <w:t>of continuous observation prior to cohort entry.</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The overall study population could be considered to be patients who entered either the target cohort or comparator cohort. Patients were excluded from consideration is they qualified for both the target coh</w:t>
      </w:r>
      <w:r>
        <w:rPr>
          <w:rFonts w:ascii="Roboto" w:eastAsia="Roboto" w:hAnsi="Roboto" w:cs="Roboto"/>
          <w:color w:val="333333"/>
          <w:sz w:val="18"/>
          <w:szCs w:val="18"/>
          <w:highlight w:val="white"/>
        </w:rPr>
        <w:t>ort and comparator cohort at any time in their record.</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The time-to-event of outcome among patients in the target and comparator cohorts is determined by calculating the number of days from the start of the time-at-risk window, 90 days from cohort start da</w:t>
      </w:r>
      <w:r>
        <w:rPr>
          <w:rFonts w:ascii="Roboto" w:eastAsia="Roboto" w:hAnsi="Roboto" w:cs="Roboto"/>
          <w:color w:val="333333"/>
          <w:sz w:val="18"/>
          <w:szCs w:val="18"/>
          <w:highlight w:val="white"/>
        </w:rPr>
        <w:t xml:space="preserve">te until the earliest event among 1) the first occurrence of the outcome, </w:t>
      </w:r>
      <w:r>
        <w:rPr>
          <w:rFonts w:ascii="Roboto" w:eastAsia="Roboto" w:hAnsi="Roboto" w:cs="Roboto"/>
          <w:b/>
          <w:color w:val="333333"/>
          <w:sz w:val="18"/>
          <w:szCs w:val="18"/>
          <w:highlight w:val="white"/>
        </w:rPr>
        <w:t>OHDSI Sisyphus O: new cases of hip fracture</w:t>
      </w:r>
      <w:r>
        <w:rPr>
          <w:rFonts w:ascii="Roboto" w:eastAsia="Roboto" w:hAnsi="Roboto" w:cs="Roboto"/>
          <w:color w:val="333333"/>
          <w:sz w:val="18"/>
          <w:szCs w:val="18"/>
          <w:highlight w:val="white"/>
        </w:rPr>
        <w:t xml:space="preserve"> before 9999 days from cohort end date, 2) the end of the time-at-risk window, 9999 days from cohort end date, and 3) the end of the observ</w:t>
      </w:r>
      <w:r>
        <w:rPr>
          <w:rFonts w:ascii="Roboto" w:eastAsia="Roboto" w:hAnsi="Roboto" w:cs="Roboto"/>
          <w:color w:val="333333"/>
          <w:sz w:val="18"/>
          <w:szCs w:val="18"/>
          <w:highlight w:val="white"/>
        </w:rPr>
        <w:t>ation period that spans the time-at-risk start.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Patients with </w:t>
      </w:r>
      <w:r>
        <w:rPr>
          <w:rFonts w:ascii="Roboto" w:eastAsia="Roboto" w:hAnsi="Roboto" w:cs="Roboto"/>
          <w:b/>
          <w:color w:val="333333"/>
          <w:sz w:val="18"/>
          <w:szCs w:val="18"/>
          <w:highlight w:val="white"/>
        </w:rPr>
        <w:t>OHDSI Sisyphus O: new cases of hip fracture</w:t>
      </w:r>
      <w:r>
        <w:rPr>
          <w:rFonts w:ascii="Roboto" w:eastAsia="Roboto" w:hAnsi="Roboto" w:cs="Roboto"/>
          <w:color w:val="333333"/>
          <w:sz w:val="18"/>
          <w:szCs w:val="18"/>
          <w:highlight w:val="white"/>
        </w:rPr>
        <w:t xml:space="preserve"> prior to target or comparator cohort entry were excluded from consideration.</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Propensity scores will be used as an analytic strategy to reduce potential confounding due to imbalance between the target and comparator cohorts in baseline covariates. The propensity score is the probability of a patient being </w:t>
      </w:r>
      <w:r>
        <w:rPr>
          <w:rFonts w:ascii="Roboto" w:eastAsia="Roboto" w:hAnsi="Roboto" w:cs="Roboto"/>
          <w:color w:val="333333"/>
          <w:sz w:val="18"/>
          <w:szCs w:val="18"/>
          <w:highlight w:val="white"/>
        </w:rPr>
        <w:lastRenderedPageBreak/>
        <w:t>classified in the target co</w:t>
      </w:r>
      <w:r>
        <w:rPr>
          <w:rFonts w:ascii="Roboto" w:eastAsia="Roboto" w:hAnsi="Roboto" w:cs="Roboto"/>
          <w:color w:val="333333"/>
          <w:sz w:val="18"/>
          <w:szCs w:val="18"/>
          <w:highlight w:val="white"/>
        </w:rPr>
        <w:t>hort vs. the comparator cohort, given a set of observed covariates. In this study, the propensity score is estimated for each patient, using the predicted probability from a regularized logistic regression model, fit with a Laplace prior (LASSO) and the re</w:t>
      </w:r>
      <w:r>
        <w:rPr>
          <w:rFonts w:ascii="Roboto" w:eastAsia="Roboto" w:hAnsi="Roboto" w:cs="Roboto"/>
          <w:color w:val="333333"/>
          <w:sz w:val="18"/>
          <w:szCs w:val="18"/>
          <w:highlight w:val="white"/>
        </w:rPr>
        <w:t>gularization hyperparameter selected by optimizing the likelihood in a 10-fold cross validation, using a starting variance of 0.01 and a tolerance of 2e-7.</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The types of baseline covariates used to fit the propensity score model will be: </w:t>
      </w:r>
    </w:p>
    <w:p w:rsidR="00150CB6" w:rsidRDefault="00150CB6">
      <w:pPr>
        <w:rPr>
          <w:rFonts w:ascii="Roboto" w:eastAsia="Roboto" w:hAnsi="Roboto" w:cs="Roboto"/>
          <w:color w:val="333333"/>
          <w:sz w:val="18"/>
          <w:szCs w:val="18"/>
          <w:highlight w:val="white"/>
        </w:rPr>
      </w:pPr>
    </w:p>
    <w:p w:rsidR="00150CB6" w:rsidRDefault="005D3B30">
      <w:pPr>
        <w:numPr>
          <w:ilvl w:val="0"/>
          <w:numId w:val="30"/>
        </w:numPr>
        <w:spacing w:after="160"/>
        <w:contextualSpacing/>
      </w:pPr>
      <w:r>
        <w:rPr>
          <w:rFonts w:ascii="Roboto" w:eastAsia="Roboto" w:hAnsi="Roboto" w:cs="Roboto"/>
          <w:color w:val="333333"/>
          <w:sz w:val="18"/>
          <w:szCs w:val="18"/>
          <w:highlight w:val="white"/>
        </w:rPr>
        <w:t>Demographics</w:t>
      </w:r>
    </w:p>
    <w:p w:rsidR="00150CB6" w:rsidRDefault="005D3B30">
      <w:pPr>
        <w:numPr>
          <w:ilvl w:val="1"/>
          <w:numId w:val="30"/>
        </w:numPr>
        <w:spacing w:after="160"/>
        <w:contextualSpacing/>
      </w:pPr>
      <w:r>
        <w:rPr>
          <w:rFonts w:ascii="Roboto" w:eastAsia="Roboto" w:hAnsi="Roboto" w:cs="Roboto"/>
          <w:color w:val="333333"/>
          <w:sz w:val="18"/>
          <w:szCs w:val="18"/>
          <w:highlight w:val="white"/>
        </w:rPr>
        <w:t>Gen</w:t>
      </w:r>
      <w:r>
        <w:rPr>
          <w:rFonts w:ascii="Roboto" w:eastAsia="Roboto" w:hAnsi="Roboto" w:cs="Roboto"/>
          <w:color w:val="333333"/>
          <w:sz w:val="18"/>
          <w:szCs w:val="18"/>
          <w:highlight w:val="white"/>
        </w:rPr>
        <w:t>der</w:t>
      </w:r>
    </w:p>
    <w:p w:rsidR="00150CB6" w:rsidRDefault="005D3B30">
      <w:pPr>
        <w:numPr>
          <w:ilvl w:val="1"/>
          <w:numId w:val="30"/>
        </w:numPr>
        <w:spacing w:after="160"/>
        <w:contextualSpacing/>
      </w:pPr>
      <w:r>
        <w:rPr>
          <w:rFonts w:ascii="Roboto" w:eastAsia="Roboto" w:hAnsi="Roboto" w:cs="Roboto"/>
          <w:color w:val="333333"/>
          <w:sz w:val="18"/>
          <w:szCs w:val="18"/>
          <w:highlight w:val="white"/>
        </w:rPr>
        <w:t>Age group (5-year bands)</w:t>
      </w:r>
    </w:p>
    <w:p w:rsidR="00150CB6" w:rsidRDefault="005D3B30">
      <w:pPr>
        <w:numPr>
          <w:ilvl w:val="1"/>
          <w:numId w:val="30"/>
        </w:numPr>
        <w:spacing w:after="160"/>
        <w:contextualSpacing/>
      </w:pPr>
      <w:r>
        <w:rPr>
          <w:rFonts w:ascii="Roboto" w:eastAsia="Roboto" w:hAnsi="Roboto" w:cs="Roboto"/>
          <w:color w:val="333333"/>
          <w:sz w:val="18"/>
          <w:szCs w:val="18"/>
          <w:highlight w:val="white"/>
        </w:rPr>
        <w:t>Index year</w:t>
      </w:r>
    </w:p>
    <w:p w:rsidR="00150CB6" w:rsidRDefault="005D3B30">
      <w:pPr>
        <w:numPr>
          <w:ilvl w:val="1"/>
          <w:numId w:val="30"/>
        </w:numPr>
        <w:spacing w:after="160"/>
        <w:contextualSpacing/>
      </w:pPr>
      <w:r>
        <w:rPr>
          <w:rFonts w:ascii="Roboto" w:eastAsia="Roboto" w:hAnsi="Roboto" w:cs="Roboto"/>
          <w:color w:val="333333"/>
          <w:sz w:val="18"/>
          <w:szCs w:val="18"/>
          <w:highlight w:val="white"/>
        </w:rPr>
        <w:t>Index month</w:t>
      </w:r>
    </w:p>
    <w:p w:rsidR="00150CB6" w:rsidRDefault="005D3B30">
      <w:pPr>
        <w:numPr>
          <w:ilvl w:val="0"/>
          <w:numId w:val="11"/>
        </w:numPr>
        <w:spacing w:after="160"/>
        <w:contextualSpacing/>
      </w:pPr>
      <w:r>
        <w:rPr>
          <w:rFonts w:ascii="Roboto" w:eastAsia="Roboto" w:hAnsi="Roboto" w:cs="Roboto"/>
          <w:color w:val="333333"/>
          <w:sz w:val="18"/>
          <w:szCs w:val="18"/>
          <w:highlight w:val="white"/>
        </w:rPr>
        <w:t>Conditions</w:t>
      </w:r>
    </w:p>
    <w:p w:rsidR="00150CB6" w:rsidRDefault="005D3B30">
      <w:pPr>
        <w:numPr>
          <w:ilvl w:val="1"/>
          <w:numId w:val="11"/>
        </w:numPr>
        <w:spacing w:after="160"/>
        <w:contextualSpacing/>
      </w:pPr>
      <w:r>
        <w:rPr>
          <w:rFonts w:ascii="Roboto" w:eastAsia="Roboto" w:hAnsi="Roboto" w:cs="Roboto"/>
          <w:color w:val="333333"/>
          <w:sz w:val="18"/>
          <w:szCs w:val="18"/>
          <w:highlight w:val="white"/>
        </w:rPr>
        <w:t>In prior 30d</w:t>
      </w:r>
    </w:p>
    <w:p w:rsidR="00150CB6" w:rsidRDefault="005D3B30">
      <w:pPr>
        <w:numPr>
          <w:ilvl w:val="1"/>
          <w:numId w:val="11"/>
        </w:numPr>
        <w:spacing w:after="160"/>
        <w:contextualSpacing/>
      </w:pPr>
      <w:r>
        <w:rPr>
          <w:rFonts w:ascii="Roboto" w:eastAsia="Roboto" w:hAnsi="Roboto" w:cs="Roboto"/>
          <w:color w:val="333333"/>
          <w:sz w:val="18"/>
          <w:szCs w:val="18"/>
          <w:highlight w:val="white"/>
        </w:rPr>
        <w:t>In prior 365d</w:t>
      </w:r>
    </w:p>
    <w:p w:rsidR="00150CB6" w:rsidRDefault="005D3B30">
      <w:pPr>
        <w:numPr>
          <w:ilvl w:val="0"/>
          <w:numId w:val="14"/>
        </w:numPr>
        <w:spacing w:after="160"/>
        <w:contextualSpacing/>
      </w:pPr>
      <w:r>
        <w:rPr>
          <w:rFonts w:ascii="Roboto" w:eastAsia="Roboto" w:hAnsi="Roboto" w:cs="Roboto"/>
          <w:color w:val="333333"/>
          <w:sz w:val="18"/>
          <w:szCs w:val="18"/>
          <w:highlight w:val="white"/>
        </w:rPr>
        <w:t>Condition aggregation</w:t>
      </w:r>
    </w:p>
    <w:p w:rsidR="00150CB6" w:rsidRDefault="005D3B30">
      <w:pPr>
        <w:numPr>
          <w:ilvl w:val="1"/>
          <w:numId w:val="14"/>
        </w:numPr>
        <w:spacing w:after="160"/>
        <w:contextualSpacing/>
      </w:pPr>
      <w:r>
        <w:rPr>
          <w:rFonts w:ascii="Roboto" w:eastAsia="Roboto" w:hAnsi="Roboto" w:cs="Roboto"/>
          <w:color w:val="333333"/>
          <w:sz w:val="18"/>
          <w:szCs w:val="18"/>
          <w:highlight w:val="white"/>
        </w:rPr>
        <w:t>SNOMED</w:t>
      </w:r>
    </w:p>
    <w:p w:rsidR="00150CB6" w:rsidRDefault="005D3B30">
      <w:pPr>
        <w:numPr>
          <w:ilvl w:val="0"/>
          <w:numId w:val="13"/>
        </w:numPr>
        <w:spacing w:after="160"/>
        <w:contextualSpacing/>
      </w:pPr>
      <w:r>
        <w:rPr>
          <w:rFonts w:ascii="Roboto" w:eastAsia="Roboto" w:hAnsi="Roboto" w:cs="Roboto"/>
          <w:color w:val="333333"/>
          <w:sz w:val="18"/>
          <w:szCs w:val="18"/>
          <w:highlight w:val="white"/>
        </w:rPr>
        <w:t>Drugs</w:t>
      </w:r>
    </w:p>
    <w:p w:rsidR="00150CB6" w:rsidRDefault="005D3B30">
      <w:pPr>
        <w:numPr>
          <w:ilvl w:val="1"/>
          <w:numId w:val="13"/>
        </w:numPr>
        <w:spacing w:after="160"/>
        <w:contextualSpacing/>
      </w:pPr>
      <w:r>
        <w:rPr>
          <w:rFonts w:ascii="Roboto" w:eastAsia="Roboto" w:hAnsi="Roboto" w:cs="Roboto"/>
          <w:color w:val="333333"/>
          <w:sz w:val="18"/>
          <w:szCs w:val="18"/>
          <w:highlight w:val="white"/>
        </w:rPr>
        <w:t>In prior 365d</w:t>
      </w:r>
    </w:p>
    <w:p w:rsidR="00150CB6" w:rsidRDefault="005D3B30">
      <w:pPr>
        <w:numPr>
          <w:ilvl w:val="0"/>
          <w:numId w:val="31"/>
        </w:numPr>
        <w:spacing w:after="160"/>
        <w:contextualSpacing/>
      </w:pPr>
      <w:r>
        <w:rPr>
          <w:rFonts w:ascii="Roboto" w:eastAsia="Roboto" w:hAnsi="Roboto" w:cs="Roboto"/>
          <w:color w:val="333333"/>
          <w:sz w:val="18"/>
          <w:szCs w:val="18"/>
          <w:highlight w:val="white"/>
        </w:rPr>
        <w:t>Drug aggregation</w:t>
      </w:r>
    </w:p>
    <w:p w:rsidR="00150CB6" w:rsidRDefault="005D3B30">
      <w:pPr>
        <w:numPr>
          <w:ilvl w:val="1"/>
          <w:numId w:val="31"/>
        </w:numPr>
        <w:spacing w:after="160"/>
        <w:contextualSpacing/>
      </w:pPr>
      <w:r>
        <w:rPr>
          <w:rFonts w:ascii="Roboto" w:eastAsia="Roboto" w:hAnsi="Roboto" w:cs="Roboto"/>
          <w:color w:val="333333"/>
          <w:sz w:val="18"/>
          <w:szCs w:val="18"/>
          <w:highlight w:val="white"/>
        </w:rPr>
        <w:t>Ingredient</w:t>
      </w:r>
    </w:p>
    <w:p w:rsidR="00150CB6" w:rsidRDefault="005D3B30">
      <w:pPr>
        <w:numPr>
          <w:ilvl w:val="1"/>
          <w:numId w:val="31"/>
        </w:numPr>
        <w:spacing w:after="160"/>
        <w:contextualSpacing/>
      </w:pPr>
      <w:r>
        <w:rPr>
          <w:rFonts w:ascii="Roboto" w:eastAsia="Roboto" w:hAnsi="Roboto" w:cs="Roboto"/>
          <w:color w:val="333333"/>
          <w:sz w:val="18"/>
          <w:szCs w:val="18"/>
          <w:highlight w:val="white"/>
        </w:rPr>
        <w:t>ATC Class</w:t>
      </w:r>
    </w:p>
    <w:p w:rsidR="00150CB6" w:rsidRDefault="005D3B30">
      <w:pPr>
        <w:numPr>
          <w:ilvl w:val="0"/>
          <w:numId w:val="33"/>
        </w:numPr>
        <w:spacing w:after="160"/>
        <w:contextualSpacing/>
      </w:pPr>
      <w:r>
        <w:rPr>
          <w:rFonts w:ascii="Roboto" w:eastAsia="Roboto" w:hAnsi="Roboto" w:cs="Roboto"/>
          <w:color w:val="333333"/>
          <w:sz w:val="18"/>
          <w:szCs w:val="18"/>
          <w:highlight w:val="white"/>
        </w:rPr>
        <w:t>Procedures</w:t>
      </w:r>
    </w:p>
    <w:p w:rsidR="00150CB6" w:rsidRDefault="005D3B30">
      <w:pPr>
        <w:numPr>
          <w:ilvl w:val="1"/>
          <w:numId w:val="33"/>
        </w:numPr>
        <w:spacing w:after="160"/>
        <w:contextualSpacing/>
      </w:pPr>
      <w:r>
        <w:rPr>
          <w:rFonts w:ascii="Roboto" w:eastAsia="Roboto" w:hAnsi="Roboto" w:cs="Roboto"/>
          <w:color w:val="333333"/>
          <w:sz w:val="18"/>
          <w:szCs w:val="18"/>
          <w:highlight w:val="white"/>
        </w:rPr>
        <w:t>In prior 365d</w:t>
      </w:r>
    </w:p>
    <w:p w:rsidR="00150CB6" w:rsidRDefault="005D3B30">
      <w:pPr>
        <w:numPr>
          <w:ilvl w:val="0"/>
          <w:numId w:val="32"/>
        </w:numPr>
        <w:spacing w:after="160"/>
        <w:contextualSpacing/>
      </w:pPr>
      <w:r>
        <w:rPr>
          <w:rFonts w:ascii="Roboto" w:eastAsia="Roboto" w:hAnsi="Roboto" w:cs="Roboto"/>
          <w:color w:val="333333"/>
          <w:sz w:val="18"/>
          <w:szCs w:val="18"/>
          <w:highlight w:val="white"/>
        </w:rPr>
        <w:t>Measurement</w:t>
      </w:r>
    </w:p>
    <w:p w:rsidR="00150CB6" w:rsidRDefault="005D3B30">
      <w:pPr>
        <w:numPr>
          <w:ilvl w:val="1"/>
          <w:numId w:val="32"/>
        </w:numPr>
        <w:spacing w:after="160"/>
        <w:contextualSpacing/>
      </w:pPr>
      <w:r>
        <w:rPr>
          <w:rFonts w:ascii="Roboto" w:eastAsia="Roboto" w:hAnsi="Roboto" w:cs="Roboto"/>
          <w:color w:val="333333"/>
          <w:sz w:val="18"/>
          <w:szCs w:val="18"/>
          <w:highlight w:val="white"/>
        </w:rPr>
        <w:t>Existence in prior 365d</w:t>
      </w:r>
    </w:p>
    <w:p w:rsidR="00150CB6" w:rsidRDefault="005D3B30">
      <w:pPr>
        <w:numPr>
          <w:ilvl w:val="0"/>
          <w:numId w:val="7"/>
        </w:numPr>
        <w:spacing w:after="160"/>
        <w:contextualSpacing/>
      </w:pPr>
      <w:r>
        <w:rPr>
          <w:rFonts w:ascii="Roboto" w:eastAsia="Roboto" w:hAnsi="Roboto" w:cs="Roboto"/>
          <w:color w:val="333333"/>
          <w:sz w:val="18"/>
          <w:szCs w:val="18"/>
          <w:highlight w:val="white"/>
        </w:rPr>
        <w:t>Risk scores</w:t>
      </w:r>
    </w:p>
    <w:p w:rsidR="00150CB6" w:rsidRDefault="005D3B30">
      <w:pPr>
        <w:numPr>
          <w:ilvl w:val="1"/>
          <w:numId w:val="7"/>
        </w:numPr>
        <w:spacing w:after="160"/>
        <w:contextualSpacing/>
      </w:pPr>
      <w:r>
        <w:rPr>
          <w:rFonts w:ascii="Roboto" w:eastAsia="Roboto" w:hAnsi="Roboto" w:cs="Roboto"/>
          <w:color w:val="333333"/>
          <w:sz w:val="18"/>
          <w:szCs w:val="18"/>
          <w:highlight w:val="white"/>
        </w:rPr>
        <w:t>Charlson</w:t>
      </w:r>
    </w:p>
    <w:p w:rsidR="00150CB6" w:rsidRDefault="005D3B30">
      <w:pPr>
        <w:numPr>
          <w:ilvl w:val="0"/>
          <w:numId w:val="8"/>
        </w:numPr>
        <w:spacing w:after="160"/>
        <w:contextualSpacing/>
      </w:pPr>
      <w:r>
        <w:rPr>
          <w:rFonts w:ascii="Roboto" w:eastAsia="Roboto" w:hAnsi="Roboto" w:cs="Roboto"/>
          <w:color w:val="333333"/>
          <w:sz w:val="18"/>
          <w:szCs w:val="18"/>
          <w:highlight w:val="white"/>
        </w:rPr>
        <w:t>Concept counts (count of distinct conditions/procedures/visits in history)</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Specific covariates to be excluded from the propensity score model are labelled </w:t>
      </w:r>
      <w:r>
        <w:rPr>
          <w:rFonts w:ascii="Roboto" w:eastAsia="Roboto" w:hAnsi="Roboto" w:cs="Roboto"/>
          <w:b/>
          <w:color w:val="333333"/>
          <w:sz w:val="18"/>
          <w:szCs w:val="18"/>
          <w:highlight w:val="white"/>
        </w:rPr>
        <w:t>Sisyphus challenge: drugs to exclude</w:t>
      </w:r>
      <w:r>
        <w:rPr>
          <w:rFonts w:ascii="Roboto" w:eastAsia="Roboto" w:hAnsi="Roboto" w:cs="Roboto"/>
          <w:color w:val="333333"/>
          <w:sz w:val="18"/>
          <w:szCs w:val="18"/>
          <w:highlight w:val="white"/>
        </w:rPr>
        <w:t xml:space="preserve"> as detailed in Appendix 2.</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All covariates that occur in fewer than 10 persons between the target and comparator cohorts combined will be excluded prior to model fitting.</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The propensity score estimates are used to restrict the cohorts through patient trimming. Patients are excluded i</w:t>
      </w:r>
      <w:r>
        <w:rPr>
          <w:rFonts w:ascii="Roboto" w:eastAsia="Roboto" w:hAnsi="Roboto" w:cs="Roboto"/>
          <w:color w:val="333333"/>
          <w:sz w:val="18"/>
          <w:szCs w:val="18"/>
          <w:highlight w:val="white"/>
        </w:rPr>
        <w:t>f their predicted probability is less than 10% or greater than 90% of the preference score.</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The target cohort and comparator cohorts will be stratified into 5 quantiles of the propensity score distribution.</w:t>
      </w:r>
    </w:p>
    <w:p w:rsidR="00150CB6" w:rsidRDefault="005D3B30">
      <w:pPr>
        <w:pStyle w:val="Heading3"/>
        <w:keepNext w:val="0"/>
        <w:keepLines w:val="0"/>
        <w:spacing w:before="300" w:after="160" w:line="264" w:lineRule="auto"/>
        <w:ind w:left="0"/>
        <w:rPr>
          <w:rFonts w:ascii="Roboto" w:eastAsia="Roboto" w:hAnsi="Roboto" w:cs="Roboto"/>
          <w:color w:val="333333"/>
          <w:sz w:val="36"/>
          <w:szCs w:val="36"/>
          <w:highlight w:val="white"/>
        </w:rPr>
      </w:pPr>
      <w:bookmarkStart w:id="11" w:name="_du53f7angalb" w:colFirst="0" w:colLast="0"/>
      <w:bookmarkEnd w:id="11"/>
      <w:r>
        <w:rPr>
          <w:rFonts w:ascii="Roboto" w:eastAsia="Roboto" w:hAnsi="Roboto" w:cs="Roboto"/>
          <w:color w:val="333333"/>
          <w:sz w:val="36"/>
          <w:szCs w:val="36"/>
          <w:highlight w:val="white"/>
        </w:rPr>
        <w:t>Output and evaluation</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lastRenderedPageBreak/>
        <w:t xml:space="preserve">Covariate balance will be </w:t>
      </w:r>
      <w:r>
        <w:rPr>
          <w:rFonts w:ascii="Roboto" w:eastAsia="Roboto" w:hAnsi="Roboto" w:cs="Roboto"/>
          <w:color w:val="333333"/>
          <w:sz w:val="18"/>
          <w:szCs w:val="18"/>
          <w:highlight w:val="white"/>
        </w:rPr>
        <w:t>summarized in tabular form by showing the mean value for all baseline covariates in the target and comparator cohort, with the associated standardized mean difference computed for each covariate.</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Once the propensity score model is fit, we will plot the propensity score distribution of the target and comparator cohorts to evaluate the comparability of the two cohorts. The plot will be scaled to the preference score, normalizing for any imbalance in </w:t>
      </w:r>
      <w:r>
        <w:rPr>
          <w:rFonts w:ascii="Roboto" w:eastAsia="Roboto" w:hAnsi="Roboto" w:cs="Roboto"/>
          <w:color w:val="333333"/>
          <w:sz w:val="18"/>
          <w:szCs w:val="18"/>
          <w:highlight w:val="white"/>
        </w:rPr>
        <w:t>cohort size. The area under the Receiver Operating Characteric (ROC) curve (AUC) will be reported. The covariates selected within the propensity score model, with associated coefficients will also be reported.</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 plot showing the propensity score distribut</w:t>
      </w:r>
      <w:r>
        <w:rPr>
          <w:rFonts w:ascii="Roboto" w:eastAsia="Roboto" w:hAnsi="Roboto" w:cs="Roboto"/>
          <w:color w:val="333333"/>
          <w:sz w:val="18"/>
          <w:szCs w:val="18"/>
          <w:highlight w:val="white"/>
        </w:rPr>
        <w:t>ions for both cohorts after stratification will be provided, with each quantile cutpoint shown as a vertical line.</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An attrition diagram will be provided to detail the loss of patients from the original target cohort, </w:t>
      </w:r>
      <w:r>
        <w:rPr>
          <w:rFonts w:ascii="Roboto" w:eastAsia="Roboto" w:hAnsi="Roboto" w:cs="Roboto"/>
          <w:b/>
          <w:color w:val="333333"/>
          <w:sz w:val="18"/>
          <w:szCs w:val="18"/>
          <w:highlight w:val="white"/>
        </w:rPr>
        <w:t>OHDSI Sisyphus T: new users of alendro</w:t>
      </w:r>
      <w:r>
        <w:rPr>
          <w:rFonts w:ascii="Roboto" w:eastAsia="Roboto" w:hAnsi="Roboto" w:cs="Roboto"/>
          <w:b/>
          <w:color w:val="333333"/>
          <w:sz w:val="18"/>
          <w:szCs w:val="18"/>
          <w:highlight w:val="white"/>
        </w:rPr>
        <w:t>nate in patients with osteoporosis</w:t>
      </w:r>
      <w:r>
        <w:rPr>
          <w:rFonts w:ascii="Roboto" w:eastAsia="Roboto" w:hAnsi="Roboto" w:cs="Roboto"/>
          <w:color w:val="333333"/>
          <w:sz w:val="18"/>
          <w:szCs w:val="18"/>
          <w:highlight w:val="white"/>
        </w:rPr>
        <w:t xml:space="preserve">, and comparator cohort </w:t>
      </w:r>
      <w:r>
        <w:rPr>
          <w:rFonts w:ascii="Roboto" w:eastAsia="Roboto" w:hAnsi="Roboto" w:cs="Roboto"/>
          <w:b/>
          <w:color w:val="333333"/>
          <w:sz w:val="18"/>
          <w:szCs w:val="18"/>
          <w:highlight w:val="white"/>
        </w:rPr>
        <w:t>OHDSI Sisyphus C: new users of raloxifene in patients with osteoporosis</w:t>
      </w:r>
      <w:r>
        <w:rPr>
          <w:rFonts w:ascii="Roboto" w:eastAsia="Roboto" w:hAnsi="Roboto" w:cs="Roboto"/>
          <w:color w:val="333333"/>
          <w:sz w:val="18"/>
          <w:szCs w:val="18"/>
          <w:highlight w:val="white"/>
        </w:rPr>
        <w:t xml:space="preserve"> to the subpopulations that remain after all design considerations have been applied.</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The final outcome model, a conditional C</w:t>
      </w:r>
      <w:r>
        <w:rPr>
          <w:rFonts w:ascii="Roboto" w:eastAsia="Roboto" w:hAnsi="Roboto" w:cs="Roboto"/>
          <w:color w:val="333333"/>
          <w:sz w:val="18"/>
          <w:szCs w:val="18"/>
          <w:highlight w:val="white"/>
        </w:rPr>
        <w:t>ox proportional hazards model, will be summarized by providing the hazards ratio and associated 95% confidence interval. The number of persons, amount of time-at-risk, and number of outcomes in each cohort will also be reported.</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 Kaplan-Meier plot will b</w:t>
      </w:r>
      <w:r>
        <w:rPr>
          <w:rFonts w:ascii="Roboto" w:eastAsia="Roboto" w:hAnsi="Roboto" w:cs="Roboto"/>
          <w:color w:val="333333"/>
          <w:sz w:val="18"/>
          <w:szCs w:val="18"/>
          <w:highlight w:val="white"/>
        </w:rPr>
        <w:t>e generated to characterize the contour of risk over time for the outcome of interest.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Negative control outcomes will be used to evaluate the potential impact of residual systematic error in the study design, and to facilitate empirical calibration of the</w:t>
      </w:r>
      <w:r>
        <w:rPr>
          <w:rFonts w:ascii="Roboto" w:eastAsia="Roboto" w:hAnsi="Roboto" w:cs="Roboto"/>
          <w:color w:val="333333"/>
          <w:sz w:val="18"/>
          <w:szCs w:val="18"/>
          <w:highlight w:val="white"/>
        </w:rPr>
        <w:t xml:space="preserve"> p-value for the outcomes of interest. Negative control outcomes are concepts known not to be associated with either the target or comparator group, such that we can assume the true relative risk should equal 1. The negative control outcomes used in this s</w:t>
      </w:r>
      <w:r>
        <w:rPr>
          <w:rFonts w:ascii="Roboto" w:eastAsia="Roboto" w:hAnsi="Roboto" w:cs="Roboto"/>
          <w:color w:val="333333"/>
          <w:sz w:val="18"/>
          <w:szCs w:val="18"/>
          <w:highlight w:val="white"/>
        </w:rPr>
        <w:t xml:space="preserve">tudy are labelled </w:t>
      </w:r>
      <w:r>
        <w:rPr>
          <w:rFonts w:ascii="Roboto" w:eastAsia="Roboto" w:hAnsi="Roboto" w:cs="Roboto"/>
          <w:b/>
          <w:color w:val="333333"/>
          <w:sz w:val="18"/>
          <w:szCs w:val="18"/>
          <w:highlight w:val="white"/>
        </w:rPr>
        <w:t>Sisyphus challenge: negative controls for alendronate and raloxifene</w:t>
      </w:r>
      <w:r>
        <w:rPr>
          <w:rFonts w:ascii="Roboto" w:eastAsia="Roboto" w:hAnsi="Roboto" w:cs="Roboto"/>
          <w:color w:val="333333"/>
          <w:sz w:val="18"/>
          <w:szCs w:val="18"/>
          <w:highlight w:val="white"/>
        </w:rPr>
        <w:t xml:space="preserve"> as detailed in Appendix 2. For each negative control outcome, the study design described above will be implemented and the effect estimate will be recorded. The distribu</w:t>
      </w:r>
      <w:r>
        <w:rPr>
          <w:rFonts w:ascii="Roboto" w:eastAsia="Roboto" w:hAnsi="Roboto" w:cs="Roboto"/>
          <w:color w:val="333333"/>
          <w:sz w:val="18"/>
          <w:szCs w:val="18"/>
          <w:highlight w:val="white"/>
        </w:rPr>
        <w:t xml:space="preserve">tion of effect estimates across all negative control outcomes will be used to fit an empirical null distribution which models the observed residual systematic error. The empirical null distribution will then be applied to the target outcome of interest to </w:t>
      </w:r>
      <w:r>
        <w:rPr>
          <w:rFonts w:ascii="Roboto" w:eastAsia="Roboto" w:hAnsi="Roboto" w:cs="Roboto"/>
          <w:color w:val="333333"/>
          <w:sz w:val="18"/>
          <w:szCs w:val="18"/>
          <w:highlight w:val="white"/>
        </w:rPr>
        <w:t>calibrate the p-value. Empirical calibration serves as an important diagnostic tool to evaluate if the residual systematic error is sufficient to cast doubt on the accuracy of the unknown effect estimate. The calibration effect plot and calibration probabi</w:t>
      </w:r>
      <w:r>
        <w:rPr>
          <w:rFonts w:ascii="Roboto" w:eastAsia="Roboto" w:hAnsi="Roboto" w:cs="Roboto"/>
          <w:color w:val="333333"/>
          <w:sz w:val="18"/>
          <w:szCs w:val="18"/>
          <w:highlight w:val="white"/>
        </w:rPr>
        <w:t>lity plots will be generated for review. We will report the traditional p-value and empirically calibrated p-value for each negative control, as well as the unknown outcomes of interest</w:t>
      </w:r>
    </w:p>
    <w:p w:rsidR="00150CB6" w:rsidRDefault="00150CB6">
      <w:pPr>
        <w:rPr>
          <w:color w:val="333333"/>
          <w:highlight w:val="white"/>
        </w:rPr>
      </w:pPr>
    </w:p>
    <w:p w:rsidR="00150CB6" w:rsidRDefault="00150CB6">
      <w:pPr>
        <w:rPr>
          <w:color w:val="333333"/>
          <w:highlight w:val="white"/>
        </w:rPr>
      </w:pPr>
    </w:p>
    <w:p w:rsidR="00150CB6" w:rsidRDefault="00150CB6">
      <w:pPr>
        <w:rPr>
          <w:color w:val="333333"/>
          <w:highlight w:val="white"/>
        </w:rPr>
      </w:pPr>
    </w:p>
    <w:p w:rsidR="00150CB6" w:rsidRDefault="005D3B30">
      <w:pPr>
        <w:pStyle w:val="Heading3"/>
        <w:numPr>
          <w:ilvl w:val="2"/>
          <w:numId w:val="4"/>
        </w:numPr>
      </w:pPr>
      <w:bookmarkStart w:id="12" w:name="_17dp8vu" w:colFirst="0" w:colLast="0"/>
      <w:bookmarkEnd w:id="12"/>
      <w:r>
        <w:lastRenderedPageBreak/>
        <w:t>Study population</w:t>
      </w:r>
    </w:p>
    <w:p w:rsidR="00150CB6" w:rsidRDefault="00150CB6"/>
    <w:p w:rsidR="00150CB6" w:rsidRDefault="005D3B30">
      <w:r>
        <w:t xml:space="preserve">The study population is comprised of patients in </w:t>
      </w:r>
      <w:r>
        <w:t>a target cohort T or comparator cohort C.</w:t>
      </w:r>
    </w:p>
    <w:p w:rsidR="00150CB6" w:rsidRDefault="005D3B30">
      <w:r>
        <w:t xml:space="preserve">Target cohort T: new users of alendronate, is formally defined here: </w:t>
      </w:r>
      <w:hyperlink r:id="rId8" w:anchor="/cohortdefinition/99321">
        <w:r>
          <w:rPr>
            <w:color w:val="1155CC"/>
            <w:u w:val="single"/>
          </w:rPr>
          <w:t>http://www.ohdsi.org/web/atlas/#/cohortdefinition/99321</w:t>
        </w:r>
      </w:hyperlink>
    </w:p>
    <w:p w:rsidR="00150CB6" w:rsidRDefault="00150CB6"/>
    <w:p w:rsidR="00150CB6" w:rsidRDefault="005D3B30">
      <w:r>
        <w:t>Comparat</w:t>
      </w:r>
      <w:r>
        <w:t xml:space="preserve">or cohort C: new users of ralofixene, is formally defined here: </w:t>
      </w:r>
      <w:hyperlink r:id="rId9" w:anchor="/cohortdefinition/99322">
        <w:r>
          <w:rPr>
            <w:color w:val="1155CC"/>
            <w:u w:val="single"/>
          </w:rPr>
          <w:t>http://www.ohdsi.org/web/atlas/#/cohortdefinition/99322</w:t>
        </w:r>
      </w:hyperlink>
    </w:p>
    <w:p w:rsidR="00150CB6" w:rsidRDefault="00150CB6"/>
    <w:p w:rsidR="00150CB6" w:rsidRDefault="005D3B30">
      <w:r>
        <w:t>All subjects in the database will be included who meet the following criteria: (note: the index date is the start of the first exposure to alendronate or raloxifene)</w:t>
      </w:r>
    </w:p>
    <w:p w:rsidR="00150CB6" w:rsidRDefault="005D3B30">
      <w:pPr>
        <w:numPr>
          <w:ilvl w:val="0"/>
          <w:numId w:val="9"/>
        </w:numPr>
        <w:spacing w:after="0"/>
        <w:contextualSpacing/>
      </w:pPr>
      <w:r>
        <w:t>Women over 45 years</w:t>
      </w:r>
    </w:p>
    <w:p w:rsidR="00150CB6" w:rsidRDefault="005D3B30">
      <w:pPr>
        <w:numPr>
          <w:ilvl w:val="0"/>
          <w:numId w:val="9"/>
        </w:numPr>
        <w:spacing w:after="0"/>
        <w:contextualSpacing/>
      </w:pPr>
      <w:bookmarkStart w:id="13" w:name="_n9qbwq65v09f" w:colFirst="0" w:colLast="0"/>
      <w:bookmarkEnd w:id="13"/>
      <w:r>
        <w:t>Exposure to alendronate or raloxifene</w:t>
      </w:r>
    </w:p>
    <w:p w:rsidR="00150CB6" w:rsidRDefault="005D3B30">
      <w:pPr>
        <w:numPr>
          <w:ilvl w:val="0"/>
          <w:numId w:val="9"/>
        </w:numPr>
        <w:spacing w:after="0"/>
        <w:contextualSpacing/>
      </w:pPr>
      <w:bookmarkStart w:id="14" w:name="_3rdcrjn" w:colFirst="0" w:colLast="0"/>
      <w:bookmarkEnd w:id="14"/>
      <w:r>
        <w:t>At least 365 days of observation</w:t>
      </w:r>
      <w:r>
        <w:t xml:space="preserve"> time prior to the index date</w:t>
      </w:r>
    </w:p>
    <w:p w:rsidR="00150CB6" w:rsidRDefault="005D3B30">
      <w:pPr>
        <w:numPr>
          <w:ilvl w:val="0"/>
          <w:numId w:val="9"/>
        </w:numPr>
        <w:spacing w:after="0"/>
        <w:contextualSpacing/>
      </w:pPr>
      <w:r>
        <w:t xml:space="preserve">At least 90 days of observation time </w:t>
      </w:r>
      <w:r>
        <w:t>after</w:t>
      </w:r>
      <w:r>
        <w:t xml:space="preserve"> to the index date</w:t>
      </w:r>
    </w:p>
    <w:p w:rsidR="00150CB6" w:rsidRDefault="005D3B30">
      <w:pPr>
        <w:numPr>
          <w:ilvl w:val="0"/>
          <w:numId w:val="9"/>
        </w:numPr>
        <w:spacing w:after="0"/>
        <w:contextualSpacing/>
      </w:pPr>
      <w:r>
        <w:t>No</w:t>
      </w:r>
      <w:r>
        <w:t xml:space="preserve"> </w:t>
      </w:r>
      <w:r>
        <w:t xml:space="preserve">prior </w:t>
      </w:r>
      <w:r>
        <w:t>hip fracture on or preceding the index date</w:t>
      </w:r>
    </w:p>
    <w:p w:rsidR="00150CB6" w:rsidRDefault="005D3B30">
      <w:pPr>
        <w:numPr>
          <w:ilvl w:val="0"/>
          <w:numId w:val="9"/>
        </w:numPr>
        <w:contextualSpacing/>
      </w:pPr>
      <w:r>
        <w:t>No</w:t>
      </w:r>
      <w:r>
        <w:t xml:space="preserve"> prior hip replacement on or preceding</w:t>
      </w:r>
      <w:r>
        <w:t xml:space="preserve"> the index date</w:t>
      </w:r>
    </w:p>
    <w:p w:rsidR="00150CB6" w:rsidRDefault="005D3B30">
      <w:pPr>
        <w:numPr>
          <w:ilvl w:val="0"/>
          <w:numId w:val="9"/>
        </w:numPr>
        <w:contextualSpacing/>
      </w:pPr>
      <w:r>
        <w:t>No other bisphosphonates or SERMs preceding the index date</w:t>
      </w:r>
    </w:p>
    <w:p w:rsidR="00150CB6" w:rsidRDefault="005D3B30">
      <w:pPr>
        <w:numPr>
          <w:ilvl w:val="0"/>
          <w:numId w:val="9"/>
        </w:numPr>
        <w:contextualSpacing/>
      </w:pPr>
      <w:r>
        <w:t>no prior disease related to pathological fractures including Pagets disease</w:t>
      </w:r>
    </w:p>
    <w:p w:rsidR="00150CB6" w:rsidRDefault="005D3B30">
      <w:pPr>
        <w:numPr>
          <w:ilvl w:val="0"/>
          <w:numId w:val="9"/>
        </w:numPr>
        <w:contextualSpacing/>
      </w:pPr>
      <w:r>
        <w:t>no prior high energy trauma fractures</w:t>
      </w:r>
    </w:p>
    <w:p w:rsidR="00150CB6" w:rsidRDefault="00150CB6"/>
    <w:p w:rsidR="00150CB6" w:rsidRDefault="005D3B30">
      <w:pPr>
        <w:pStyle w:val="Heading2"/>
        <w:numPr>
          <w:ilvl w:val="1"/>
          <w:numId w:val="4"/>
        </w:numPr>
      </w:pPr>
      <w:bookmarkStart w:id="15" w:name="_35nkun2" w:colFirst="0" w:colLast="0"/>
      <w:bookmarkEnd w:id="15"/>
      <w:r>
        <w:t>Variables</w:t>
      </w:r>
    </w:p>
    <w:p w:rsidR="00150CB6" w:rsidRDefault="005D3B30">
      <w:pPr>
        <w:pStyle w:val="Heading3"/>
        <w:numPr>
          <w:ilvl w:val="2"/>
          <w:numId w:val="4"/>
        </w:numPr>
      </w:pPr>
      <w:bookmarkStart w:id="16" w:name="_1ksv4uv" w:colFirst="0" w:colLast="0"/>
      <w:bookmarkEnd w:id="16"/>
      <w:r>
        <w:t>Exposures</w:t>
      </w:r>
    </w:p>
    <w:p w:rsidR="00150CB6" w:rsidRDefault="005D3B30">
      <w:pPr>
        <w:pStyle w:val="Heading4"/>
      </w:pPr>
      <w:r>
        <w:t>OHDSI Sisyphus T:  new users of alendronate in patients with o</w:t>
      </w:r>
      <w:r>
        <w:t>steoporosis</w:t>
      </w:r>
    </w:p>
    <w:p w:rsidR="00150CB6" w:rsidRDefault="005D3B30">
      <w:r>
        <w:t>http://www.ohdsi.org/web/atlas/#/cohortdefinition/99321</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22"/>
        </w:numPr>
        <w:spacing w:after="160"/>
        <w:contextualSpacing/>
      </w:pPr>
      <w:r>
        <w:rPr>
          <w:rFonts w:ascii="Roboto" w:eastAsia="Roboto" w:hAnsi="Roboto" w:cs="Roboto"/>
          <w:color w:val="333333"/>
          <w:sz w:val="18"/>
          <w:szCs w:val="18"/>
          <w:highlight w:val="white"/>
        </w:rPr>
        <w:t>a drug exposure of alendronate</w:t>
      </w:r>
      <w:r>
        <w:rPr>
          <w:rFonts w:ascii="Roboto" w:eastAsia="Roboto" w:hAnsi="Roboto" w:cs="Roboto"/>
          <w:color w:val="333333"/>
          <w:sz w:val="30"/>
          <w:szCs w:val="30"/>
          <w:highlight w:val="white"/>
          <w:vertAlign w:val="superscript"/>
        </w:rPr>
        <w:t>1</w:t>
      </w:r>
    </w:p>
    <w:p w:rsidR="00150CB6" w:rsidRDefault="005D3B30">
      <w:pPr>
        <w:numPr>
          <w:ilvl w:val="1"/>
          <w:numId w:val="22"/>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numPr>
          <w:ilvl w:val="1"/>
          <w:numId w:val="22"/>
        </w:numPr>
        <w:spacing w:after="160"/>
        <w:contextualSpacing/>
      </w:pPr>
      <w:r>
        <w:rPr>
          <w:rFonts w:ascii="Roboto" w:eastAsia="Roboto" w:hAnsi="Roboto" w:cs="Roboto"/>
          <w:color w:val="333333"/>
          <w:sz w:val="18"/>
          <w:szCs w:val="18"/>
          <w:highlight w:val="white"/>
        </w:rPr>
        <w:t>occurrence start is before 2012-02-01</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365 days prior and 90 days after event index date, and limit initial events to: earliest event per person.</w:t>
      </w:r>
    </w:p>
    <w:p w:rsidR="00150CB6" w:rsidRDefault="00150CB6">
      <w:pPr>
        <w:rPr>
          <w:rFonts w:ascii="Roboto" w:eastAsia="Roboto" w:hAnsi="Roboto" w:cs="Roboto"/>
          <w:color w:val="333333"/>
          <w:sz w:val="18"/>
          <w:szCs w:val="18"/>
          <w:highlight w:val="white"/>
        </w:rPr>
      </w:pP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lastRenderedPageBreak/>
        <w:t>Inclusion Criteria #1: is woman &gt;45 yo</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26"/>
        </w:numPr>
        <w:spacing w:after="160"/>
        <w:contextualSpacing/>
      </w:pPr>
      <w:r>
        <w:rPr>
          <w:rFonts w:ascii="Roboto" w:eastAsia="Roboto" w:hAnsi="Roboto" w:cs="Roboto"/>
          <w:color w:val="333333"/>
          <w:sz w:val="18"/>
          <w:szCs w:val="18"/>
          <w:highlight w:val="white"/>
        </w:rPr>
        <w:t>with the following event criter</w:t>
      </w:r>
      <w:r>
        <w:rPr>
          <w:rFonts w:ascii="Roboto" w:eastAsia="Roboto" w:hAnsi="Roboto" w:cs="Roboto"/>
          <w:color w:val="333333"/>
          <w:sz w:val="18"/>
          <w:szCs w:val="18"/>
          <w:highlight w:val="white"/>
        </w:rPr>
        <w:t>ia:</w:t>
      </w:r>
    </w:p>
    <w:p w:rsidR="00150CB6" w:rsidRDefault="005D3B30">
      <w:pPr>
        <w:numPr>
          <w:ilvl w:val="1"/>
          <w:numId w:val="26"/>
        </w:numPr>
        <w:spacing w:after="160"/>
        <w:contextualSpacing/>
      </w:pPr>
      <w:r>
        <w:rPr>
          <w:rFonts w:ascii="Roboto" w:eastAsia="Roboto" w:hAnsi="Roboto" w:cs="Roboto"/>
          <w:color w:val="333333"/>
          <w:sz w:val="18"/>
          <w:szCs w:val="18"/>
          <w:highlight w:val="white"/>
        </w:rPr>
        <w:t>with age &gt; 45</w:t>
      </w:r>
    </w:p>
    <w:p w:rsidR="00150CB6" w:rsidRDefault="005D3B30">
      <w:pPr>
        <w:numPr>
          <w:ilvl w:val="1"/>
          <w:numId w:val="26"/>
        </w:numPr>
        <w:spacing w:after="160"/>
        <w:contextualSpacing/>
      </w:pPr>
      <w:r>
        <w:rPr>
          <w:rFonts w:ascii="Roboto" w:eastAsia="Roboto" w:hAnsi="Roboto" w:cs="Roboto"/>
          <w:color w:val="333333"/>
          <w:sz w:val="18"/>
          <w:szCs w:val="18"/>
          <w:highlight w:val="white"/>
        </w:rPr>
        <w:t>gender is any of: FEMALE</w:t>
      </w:r>
    </w:p>
    <w:p w:rsidR="00150CB6" w:rsidRDefault="00150CB6">
      <w:pPr>
        <w:numPr>
          <w:ilvl w:val="0"/>
          <w:numId w:val="26"/>
        </w:numPr>
        <w:spacing w:after="160"/>
        <w:contextualSpacing/>
      </w:pP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#2: has osteoporosis diagnosis in 365d prior to index date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2"/>
        </w:numPr>
        <w:spacing w:after="160"/>
        <w:contextualSpacing/>
      </w:pPr>
      <w:r>
        <w:rPr>
          <w:rFonts w:ascii="Roboto" w:eastAsia="Roboto" w:hAnsi="Roboto" w:cs="Roboto"/>
          <w:color w:val="333333"/>
          <w:sz w:val="18"/>
          <w:szCs w:val="18"/>
          <w:highlight w:val="white"/>
        </w:rPr>
        <w:t>at least 1 occurrences of a condition occurrence of osteoporosis</w:t>
      </w:r>
      <w:r>
        <w:rPr>
          <w:rFonts w:ascii="Roboto" w:eastAsia="Roboto" w:hAnsi="Roboto" w:cs="Roboto"/>
          <w:color w:val="333333"/>
          <w:sz w:val="30"/>
          <w:szCs w:val="30"/>
          <w:highlight w:val="white"/>
          <w:vertAlign w:val="superscript"/>
        </w:rPr>
        <w:t>6</w:t>
      </w:r>
    </w:p>
    <w:p w:rsidR="00150CB6" w:rsidRDefault="005D3B30">
      <w:pPr>
        <w:numPr>
          <w:ilvl w:val="0"/>
          <w:numId w:val="2"/>
        </w:numPr>
        <w:spacing w:after="160"/>
        <w:contextualSpacing/>
      </w:pPr>
      <w:r>
        <w:rPr>
          <w:rFonts w:ascii="Roboto" w:eastAsia="Roboto" w:hAnsi="Roboto" w:cs="Roboto"/>
          <w:color w:val="333333"/>
          <w:sz w:val="18"/>
          <w:szCs w:val="18"/>
          <w:highlight w:val="white"/>
        </w:rPr>
        <w:t>starting between 365 days Before and 0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#3: has no prior raloxifene exposure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17"/>
        </w:numPr>
        <w:spacing w:after="160"/>
        <w:contextualSpacing/>
      </w:pPr>
      <w:r>
        <w:rPr>
          <w:rFonts w:ascii="Roboto" w:eastAsia="Roboto" w:hAnsi="Roboto" w:cs="Roboto"/>
          <w:color w:val="333333"/>
          <w:sz w:val="18"/>
          <w:szCs w:val="18"/>
          <w:highlight w:val="white"/>
        </w:rPr>
        <w:t>exactly 0 occurrences of a drug exposure of raloxifene</w:t>
      </w:r>
      <w:r>
        <w:rPr>
          <w:rFonts w:ascii="Roboto" w:eastAsia="Roboto" w:hAnsi="Roboto" w:cs="Roboto"/>
          <w:color w:val="333333"/>
          <w:sz w:val="30"/>
          <w:szCs w:val="30"/>
          <w:highlight w:val="white"/>
          <w:vertAlign w:val="superscript"/>
        </w:rPr>
        <w:t>7</w:t>
      </w:r>
    </w:p>
    <w:p w:rsidR="00150CB6" w:rsidRDefault="005D3B30">
      <w:pPr>
        <w:numPr>
          <w:ilvl w:val="0"/>
          <w:numId w:val="17"/>
        </w:numPr>
        <w:spacing w:after="160"/>
        <w:contextualSpacing/>
      </w:pPr>
      <w:r>
        <w:rPr>
          <w:rFonts w:ascii="Roboto" w:eastAsia="Roboto" w:hAnsi="Roboto" w:cs="Roboto"/>
          <w:color w:val="333333"/>
          <w:sz w:val="18"/>
          <w:szCs w:val="18"/>
          <w:highlight w:val="white"/>
        </w:rPr>
        <w:t xml:space="preserve">starting between all days Before and 0 </w:t>
      </w:r>
      <w:r>
        <w:rPr>
          <w:rFonts w:ascii="Roboto" w:eastAsia="Roboto" w:hAnsi="Roboto" w:cs="Roboto"/>
          <w:color w:val="333333"/>
          <w:sz w:val="18"/>
          <w:szCs w:val="18"/>
          <w:highlight w:val="white"/>
        </w:rPr>
        <w:t>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#4: has no prior hip fractures</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37"/>
        </w:numPr>
        <w:spacing w:after="160"/>
        <w:contextualSpacing/>
      </w:pPr>
      <w:r>
        <w:rPr>
          <w:rFonts w:ascii="Roboto" w:eastAsia="Roboto" w:hAnsi="Roboto" w:cs="Roboto"/>
          <w:color w:val="333333"/>
          <w:sz w:val="18"/>
          <w:szCs w:val="18"/>
          <w:highlight w:val="white"/>
        </w:rPr>
        <w:t>exactly 0 occurrences of a condition occurrence of hip fracture</w:t>
      </w:r>
      <w:r>
        <w:rPr>
          <w:rFonts w:ascii="Roboto" w:eastAsia="Roboto" w:hAnsi="Roboto" w:cs="Roboto"/>
          <w:color w:val="333333"/>
          <w:sz w:val="30"/>
          <w:szCs w:val="30"/>
          <w:highlight w:val="white"/>
          <w:vertAlign w:val="superscript"/>
        </w:rPr>
        <w:t>4</w:t>
      </w:r>
    </w:p>
    <w:p w:rsidR="00150CB6" w:rsidRDefault="005D3B30">
      <w:pPr>
        <w:numPr>
          <w:ilvl w:val="0"/>
          <w:numId w:val="37"/>
        </w:numPr>
        <w:spacing w:after="160"/>
        <w:contextualSpacing/>
      </w:pPr>
      <w:r>
        <w:rPr>
          <w:rFonts w:ascii="Roboto" w:eastAsia="Roboto" w:hAnsi="Roboto" w:cs="Roboto"/>
          <w:color w:val="333333"/>
          <w:sz w:val="18"/>
          <w:szCs w:val="18"/>
          <w:highlight w:val="white"/>
        </w:rPr>
        <w:t>starting between all days Before and 0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w:t>
      </w:r>
      <w:r>
        <w:rPr>
          <w:rFonts w:ascii="Roboto" w:eastAsia="Roboto" w:hAnsi="Roboto" w:cs="Roboto"/>
          <w:sz w:val="21"/>
          <w:szCs w:val="21"/>
          <w:highlight w:val="white"/>
        </w:rPr>
        <w:t>n Criteria #5: has no prior hip replacement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12"/>
        </w:numPr>
        <w:spacing w:after="160"/>
        <w:contextualSpacing/>
      </w:pPr>
      <w:r>
        <w:rPr>
          <w:rFonts w:ascii="Roboto" w:eastAsia="Roboto" w:hAnsi="Roboto" w:cs="Roboto"/>
          <w:color w:val="333333"/>
          <w:sz w:val="18"/>
          <w:szCs w:val="18"/>
          <w:highlight w:val="white"/>
        </w:rPr>
        <w:t>exactly 0 occurrences of a procedure of Hip replacement</w:t>
      </w:r>
      <w:r>
        <w:rPr>
          <w:rFonts w:ascii="Roboto" w:eastAsia="Roboto" w:hAnsi="Roboto" w:cs="Roboto"/>
          <w:color w:val="333333"/>
          <w:sz w:val="30"/>
          <w:szCs w:val="30"/>
          <w:highlight w:val="white"/>
          <w:vertAlign w:val="superscript"/>
        </w:rPr>
        <w:t>5</w:t>
      </w:r>
    </w:p>
    <w:p w:rsidR="00150CB6" w:rsidRDefault="005D3B30">
      <w:pPr>
        <w:numPr>
          <w:ilvl w:val="0"/>
          <w:numId w:val="12"/>
        </w:numPr>
        <w:spacing w:after="160"/>
        <w:contextualSpacing/>
      </w:pPr>
      <w:r>
        <w:rPr>
          <w:rFonts w:ascii="Roboto" w:eastAsia="Roboto" w:hAnsi="Roboto" w:cs="Roboto"/>
          <w:color w:val="333333"/>
          <w:sz w:val="18"/>
          <w:szCs w:val="18"/>
          <w:highlight w:val="white"/>
        </w:rPr>
        <w:t>starting between all days Before and 0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#6: has no prior drugs that sho</w:t>
      </w:r>
      <w:r>
        <w:rPr>
          <w:rFonts w:ascii="Roboto" w:eastAsia="Roboto" w:hAnsi="Roboto" w:cs="Roboto"/>
          <w:sz w:val="21"/>
          <w:szCs w:val="21"/>
          <w:highlight w:val="white"/>
        </w:rPr>
        <w:t>uld be excluded</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27"/>
        </w:numPr>
        <w:spacing w:after="160"/>
        <w:contextualSpacing/>
      </w:pPr>
      <w:r>
        <w:rPr>
          <w:rFonts w:ascii="Roboto" w:eastAsia="Roboto" w:hAnsi="Roboto" w:cs="Roboto"/>
          <w:color w:val="333333"/>
          <w:sz w:val="18"/>
          <w:szCs w:val="18"/>
          <w:highlight w:val="white"/>
        </w:rPr>
        <w:t>exactly 0 occurrences of a drug exposure of Sisyphus challenge: drugs to exclude</w:t>
      </w:r>
      <w:r>
        <w:rPr>
          <w:rFonts w:ascii="Roboto" w:eastAsia="Roboto" w:hAnsi="Roboto" w:cs="Roboto"/>
          <w:color w:val="333333"/>
          <w:sz w:val="30"/>
          <w:szCs w:val="30"/>
          <w:highlight w:val="white"/>
          <w:vertAlign w:val="superscript"/>
        </w:rPr>
        <w:t>8</w:t>
      </w:r>
    </w:p>
    <w:p w:rsidR="00150CB6" w:rsidRDefault="005D3B30">
      <w:pPr>
        <w:numPr>
          <w:ilvl w:val="0"/>
          <w:numId w:val="27"/>
        </w:numPr>
        <w:spacing w:after="160"/>
        <w:contextualSpacing/>
      </w:pPr>
      <w:r>
        <w:rPr>
          <w:rFonts w:ascii="Roboto" w:eastAsia="Roboto" w:hAnsi="Roboto" w:cs="Roboto"/>
          <w:color w:val="333333"/>
          <w:sz w:val="18"/>
          <w:szCs w:val="18"/>
          <w:highlight w:val="white"/>
        </w:rPr>
        <w:t>starting between all days Before and 1 days Before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#7: no prior disease related to pathological fractures including Pagets disease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25"/>
        </w:numPr>
        <w:spacing w:after="160"/>
        <w:contextualSpacing/>
      </w:pPr>
      <w:r>
        <w:rPr>
          <w:rFonts w:ascii="Roboto" w:eastAsia="Roboto" w:hAnsi="Roboto" w:cs="Roboto"/>
          <w:color w:val="333333"/>
          <w:sz w:val="18"/>
          <w:szCs w:val="18"/>
          <w:highlight w:val="white"/>
        </w:rPr>
        <w:t>exactly 0 occurrences of a condition occurrence of diseases related to pathological fractures</w:t>
      </w:r>
      <w:r>
        <w:rPr>
          <w:rFonts w:ascii="Roboto" w:eastAsia="Roboto" w:hAnsi="Roboto" w:cs="Roboto"/>
          <w:color w:val="333333"/>
          <w:sz w:val="30"/>
          <w:szCs w:val="30"/>
          <w:highlight w:val="white"/>
          <w:vertAlign w:val="superscript"/>
        </w:rPr>
        <w:t>2</w:t>
      </w:r>
    </w:p>
    <w:p w:rsidR="00150CB6" w:rsidRDefault="005D3B30">
      <w:pPr>
        <w:numPr>
          <w:ilvl w:val="0"/>
          <w:numId w:val="25"/>
        </w:numPr>
        <w:spacing w:after="160"/>
        <w:contextualSpacing/>
      </w:pPr>
      <w:r>
        <w:rPr>
          <w:rFonts w:ascii="Roboto" w:eastAsia="Roboto" w:hAnsi="Roboto" w:cs="Roboto"/>
          <w:color w:val="333333"/>
          <w:sz w:val="18"/>
          <w:szCs w:val="18"/>
          <w:highlight w:val="white"/>
        </w:rPr>
        <w:t>starting between all days Before and 0 days After event index date</w:t>
      </w:r>
    </w:p>
    <w:p w:rsidR="00150CB6" w:rsidRDefault="00150CB6">
      <w:pPr>
        <w:rPr>
          <w:rFonts w:ascii="Roboto" w:eastAsia="Roboto" w:hAnsi="Roboto" w:cs="Roboto"/>
          <w:sz w:val="21"/>
          <w:szCs w:val="21"/>
          <w:highlight w:val="white"/>
        </w:rPr>
      </w:pPr>
    </w:p>
    <w:p w:rsidR="00150CB6" w:rsidRDefault="00150CB6"/>
    <w:p w:rsidR="00150CB6" w:rsidRDefault="005D3B30">
      <w:pPr>
        <w:pStyle w:val="Heading4"/>
      </w:pPr>
      <w:r>
        <w:t>OHDSI Sisyphus C:  new users of raloxifene in patients with osteoporosis</w:t>
      </w:r>
    </w:p>
    <w:p w:rsidR="00150CB6" w:rsidRDefault="005D3B30">
      <w:r>
        <w:t>http://www.ohdsi.org/web/atlas/#/cohortdefinition/99322</w:t>
      </w:r>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lastRenderedPageBreak/>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3"/>
        </w:numPr>
        <w:spacing w:after="160"/>
        <w:contextualSpacing/>
      </w:pPr>
      <w:r>
        <w:rPr>
          <w:rFonts w:ascii="Roboto" w:eastAsia="Roboto" w:hAnsi="Roboto" w:cs="Roboto"/>
          <w:color w:val="333333"/>
          <w:sz w:val="18"/>
          <w:szCs w:val="18"/>
          <w:highlight w:val="white"/>
        </w:rPr>
        <w:t>a drug exposure of raloxifene</w:t>
      </w:r>
      <w:r>
        <w:rPr>
          <w:rFonts w:ascii="Roboto" w:eastAsia="Roboto" w:hAnsi="Roboto" w:cs="Roboto"/>
          <w:color w:val="333333"/>
          <w:sz w:val="30"/>
          <w:szCs w:val="30"/>
          <w:highlight w:val="white"/>
          <w:vertAlign w:val="superscript"/>
        </w:rPr>
        <w:t>5</w:t>
      </w:r>
    </w:p>
    <w:p w:rsidR="00150CB6" w:rsidRDefault="005D3B30">
      <w:pPr>
        <w:numPr>
          <w:ilvl w:val="1"/>
          <w:numId w:val="3"/>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numPr>
          <w:ilvl w:val="1"/>
          <w:numId w:val="3"/>
        </w:numPr>
        <w:spacing w:after="160"/>
        <w:contextualSpacing/>
      </w:pPr>
      <w:r>
        <w:rPr>
          <w:rFonts w:ascii="Roboto" w:eastAsia="Roboto" w:hAnsi="Roboto" w:cs="Roboto"/>
          <w:color w:val="333333"/>
          <w:sz w:val="18"/>
          <w:szCs w:val="18"/>
          <w:highlight w:val="white"/>
        </w:rPr>
        <w:t>occurrence start is before 2012-02-01</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365 days prior and 90 days after event index date, and limit initial events to: earliest event per pers</w:t>
      </w:r>
      <w:r>
        <w:rPr>
          <w:rFonts w:ascii="Roboto" w:eastAsia="Roboto" w:hAnsi="Roboto" w:cs="Roboto"/>
          <w:color w:val="333333"/>
          <w:sz w:val="18"/>
          <w:szCs w:val="18"/>
          <w:highlight w:val="white"/>
        </w:rPr>
        <w:t>on.</w:t>
      </w:r>
    </w:p>
    <w:p w:rsidR="00150CB6" w:rsidRDefault="00150CB6">
      <w:pPr>
        <w:rPr>
          <w:rFonts w:ascii="Roboto" w:eastAsia="Roboto" w:hAnsi="Roboto" w:cs="Roboto"/>
          <w:color w:val="333333"/>
          <w:sz w:val="18"/>
          <w:szCs w:val="18"/>
          <w:highlight w:val="white"/>
        </w:rPr>
      </w:pP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#1: is woman &gt;45 yo</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39"/>
        </w:numPr>
        <w:spacing w:after="160"/>
        <w:contextualSpacing/>
      </w:pPr>
      <w:r>
        <w:rPr>
          <w:rFonts w:ascii="Roboto" w:eastAsia="Roboto" w:hAnsi="Roboto" w:cs="Roboto"/>
          <w:color w:val="333333"/>
          <w:sz w:val="18"/>
          <w:szCs w:val="18"/>
          <w:highlight w:val="white"/>
        </w:rPr>
        <w:t>with the following event criteria:</w:t>
      </w:r>
    </w:p>
    <w:p w:rsidR="00150CB6" w:rsidRDefault="005D3B30">
      <w:pPr>
        <w:numPr>
          <w:ilvl w:val="1"/>
          <w:numId w:val="39"/>
        </w:numPr>
        <w:spacing w:after="160"/>
        <w:contextualSpacing/>
      </w:pPr>
      <w:r>
        <w:rPr>
          <w:rFonts w:ascii="Roboto" w:eastAsia="Roboto" w:hAnsi="Roboto" w:cs="Roboto"/>
          <w:color w:val="333333"/>
          <w:sz w:val="18"/>
          <w:szCs w:val="18"/>
          <w:highlight w:val="white"/>
        </w:rPr>
        <w:t>with age &gt; 45</w:t>
      </w:r>
    </w:p>
    <w:p w:rsidR="00150CB6" w:rsidRDefault="005D3B30">
      <w:pPr>
        <w:numPr>
          <w:ilvl w:val="1"/>
          <w:numId w:val="39"/>
        </w:numPr>
        <w:spacing w:after="160"/>
        <w:contextualSpacing/>
      </w:pPr>
      <w:r>
        <w:rPr>
          <w:rFonts w:ascii="Roboto" w:eastAsia="Roboto" w:hAnsi="Roboto" w:cs="Roboto"/>
          <w:color w:val="333333"/>
          <w:sz w:val="18"/>
          <w:szCs w:val="18"/>
          <w:highlight w:val="white"/>
        </w:rPr>
        <w:t>gender is any of: FEMALE</w:t>
      </w:r>
    </w:p>
    <w:p w:rsidR="00150CB6" w:rsidRDefault="00150CB6">
      <w:pPr>
        <w:numPr>
          <w:ilvl w:val="0"/>
          <w:numId w:val="39"/>
        </w:numPr>
        <w:spacing w:after="160"/>
        <w:contextualSpacing/>
      </w:pP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#2: has osteoporosis diagnosis in 365d prior to index date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w:t>
      </w:r>
      <w:r>
        <w:rPr>
          <w:rFonts w:ascii="Roboto" w:eastAsia="Roboto" w:hAnsi="Roboto" w:cs="Roboto"/>
          <w:color w:val="333333"/>
          <w:sz w:val="18"/>
          <w:szCs w:val="18"/>
          <w:highlight w:val="white"/>
        </w:rPr>
        <w:t>lowing criteria:</w:t>
      </w:r>
    </w:p>
    <w:p w:rsidR="00150CB6" w:rsidRDefault="005D3B30">
      <w:pPr>
        <w:numPr>
          <w:ilvl w:val="0"/>
          <w:numId w:val="20"/>
        </w:numPr>
        <w:spacing w:after="160"/>
        <w:contextualSpacing/>
      </w:pPr>
      <w:r>
        <w:rPr>
          <w:rFonts w:ascii="Roboto" w:eastAsia="Roboto" w:hAnsi="Roboto" w:cs="Roboto"/>
          <w:color w:val="333333"/>
          <w:sz w:val="18"/>
          <w:szCs w:val="18"/>
          <w:highlight w:val="white"/>
        </w:rPr>
        <w:t>at least 1 occurrences of a condition occurrence of osteoporosis</w:t>
      </w:r>
      <w:r>
        <w:rPr>
          <w:rFonts w:ascii="Roboto" w:eastAsia="Roboto" w:hAnsi="Roboto" w:cs="Roboto"/>
          <w:color w:val="333333"/>
          <w:sz w:val="30"/>
          <w:szCs w:val="30"/>
          <w:highlight w:val="white"/>
          <w:vertAlign w:val="superscript"/>
        </w:rPr>
        <w:t>4</w:t>
      </w:r>
    </w:p>
    <w:p w:rsidR="00150CB6" w:rsidRDefault="005D3B30">
      <w:pPr>
        <w:numPr>
          <w:ilvl w:val="0"/>
          <w:numId w:val="20"/>
        </w:numPr>
        <w:spacing w:after="160"/>
        <w:contextualSpacing/>
      </w:pPr>
      <w:r>
        <w:rPr>
          <w:rFonts w:ascii="Roboto" w:eastAsia="Roboto" w:hAnsi="Roboto" w:cs="Roboto"/>
          <w:color w:val="333333"/>
          <w:sz w:val="18"/>
          <w:szCs w:val="18"/>
          <w:highlight w:val="white"/>
        </w:rPr>
        <w:t>starting between 365 days Before and 0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#3: has no prior alendronate exposure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29"/>
        </w:numPr>
        <w:spacing w:after="160"/>
        <w:contextualSpacing/>
      </w:pPr>
      <w:r>
        <w:rPr>
          <w:rFonts w:ascii="Roboto" w:eastAsia="Roboto" w:hAnsi="Roboto" w:cs="Roboto"/>
          <w:color w:val="333333"/>
          <w:sz w:val="18"/>
          <w:szCs w:val="18"/>
          <w:highlight w:val="white"/>
        </w:rPr>
        <w:t>exactly 0 occurrences of a drug exposure of alendronate</w:t>
      </w:r>
      <w:r>
        <w:rPr>
          <w:rFonts w:ascii="Roboto" w:eastAsia="Roboto" w:hAnsi="Roboto" w:cs="Roboto"/>
          <w:color w:val="333333"/>
          <w:sz w:val="30"/>
          <w:szCs w:val="30"/>
          <w:highlight w:val="white"/>
          <w:vertAlign w:val="superscript"/>
        </w:rPr>
        <w:t>1</w:t>
      </w:r>
    </w:p>
    <w:p w:rsidR="00150CB6" w:rsidRDefault="005D3B30">
      <w:pPr>
        <w:numPr>
          <w:ilvl w:val="0"/>
          <w:numId w:val="29"/>
        </w:numPr>
        <w:spacing w:after="160"/>
        <w:contextualSpacing/>
      </w:pPr>
      <w:r>
        <w:rPr>
          <w:rFonts w:ascii="Roboto" w:eastAsia="Roboto" w:hAnsi="Roboto" w:cs="Roboto"/>
          <w:color w:val="333333"/>
          <w:sz w:val="18"/>
          <w:szCs w:val="18"/>
          <w:highlight w:val="white"/>
        </w:rPr>
        <w:t>starting between all days Before and 0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#4: has no prior hip fractures</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23"/>
        </w:numPr>
        <w:spacing w:after="160"/>
        <w:contextualSpacing/>
      </w:pPr>
      <w:r>
        <w:rPr>
          <w:rFonts w:ascii="Roboto" w:eastAsia="Roboto" w:hAnsi="Roboto" w:cs="Roboto"/>
          <w:color w:val="333333"/>
          <w:sz w:val="18"/>
          <w:szCs w:val="18"/>
          <w:highlight w:val="white"/>
        </w:rPr>
        <w:t>exactly 0 occurrences of a condition occurrence of hip fracture</w:t>
      </w:r>
      <w:r>
        <w:rPr>
          <w:rFonts w:ascii="Roboto" w:eastAsia="Roboto" w:hAnsi="Roboto" w:cs="Roboto"/>
          <w:color w:val="333333"/>
          <w:sz w:val="30"/>
          <w:szCs w:val="30"/>
          <w:highlight w:val="white"/>
          <w:vertAlign w:val="superscript"/>
        </w:rPr>
        <w:t>2</w:t>
      </w:r>
    </w:p>
    <w:p w:rsidR="00150CB6" w:rsidRDefault="005D3B30">
      <w:pPr>
        <w:numPr>
          <w:ilvl w:val="0"/>
          <w:numId w:val="23"/>
        </w:numPr>
        <w:spacing w:after="160"/>
        <w:contextualSpacing/>
      </w:pPr>
      <w:r>
        <w:rPr>
          <w:rFonts w:ascii="Roboto" w:eastAsia="Roboto" w:hAnsi="Roboto" w:cs="Roboto"/>
          <w:color w:val="333333"/>
          <w:sz w:val="18"/>
          <w:szCs w:val="18"/>
          <w:highlight w:val="white"/>
        </w:rPr>
        <w:t>starting between all days Before and 0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#5: has no prior hip replacement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34"/>
        </w:numPr>
        <w:spacing w:after="160"/>
        <w:contextualSpacing/>
      </w:pPr>
      <w:r>
        <w:rPr>
          <w:rFonts w:ascii="Roboto" w:eastAsia="Roboto" w:hAnsi="Roboto" w:cs="Roboto"/>
          <w:color w:val="333333"/>
          <w:sz w:val="18"/>
          <w:szCs w:val="18"/>
          <w:highlight w:val="white"/>
        </w:rPr>
        <w:t>exactly 0 occurrences of a procedu</w:t>
      </w:r>
      <w:r>
        <w:rPr>
          <w:rFonts w:ascii="Roboto" w:eastAsia="Roboto" w:hAnsi="Roboto" w:cs="Roboto"/>
          <w:color w:val="333333"/>
          <w:sz w:val="18"/>
          <w:szCs w:val="18"/>
          <w:highlight w:val="white"/>
        </w:rPr>
        <w:t>re of Hip replacement</w:t>
      </w:r>
      <w:r>
        <w:rPr>
          <w:rFonts w:ascii="Roboto" w:eastAsia="Roboto" w:hAnsi="Roboto" w:cs="Roboto"/>
          <w:color w:val="333333"/>
          <w:sz w:val="30"/>
          <w:szCs w:val="30"/>
          <w:highlight w:val="white"/>
          <w:vertAlign w:val="superscript"/>
        </w:rPr>
        <w:t>3</w:t>
      </w:r>
    </w:p>
    <w:p w:rsidR="00150CB6" w:rsidRDefault="005D3B30">
      <w:pPr>
        <w:numPr>
          <w:ilvl w:val="0"/>
          <w:numId w:val="34"/>
        </w:numPr>
        <w:spacing w:after="160"/>
        <w:contextualSpacing/>
      </w:pPr>
      <w:r>
        <w:rPr>
          <w:rFonts w:ascii="Roboto" w:eastAsia="Roboto" w:hAnsi="Roboto" w:cs="Roboto"/>
          <w:color w:val="333333"/>
          <w:sz w:val="18"/>
          <w:szCs w:val="18"/>
          <w:highlight w:val="white"/>
        </w:rPr>
        <w:t>starting between all days Before and all days After event index date</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Criteria #6: has no prior drugs that should be excluded</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18"/>
        </w:numPr>
        <w:spacing w:after="160"/>
        <w:contextualSpacing/>
      </w:pPr>
      <w:r>
        <w:rPr>
          <w:rFonts w:ascii="Roboto" w:eastAsia="Roboto" w:hAnsi="Roboto" w:cs="Roboto"/>
          <w:color w:val="333333"/>
          <w:sz w:val="18"/>
          <w:szCs w:val="18"/>
          <w:highlight w:val="white"/>
        </w:rPr>
        <w:t>exactly 0 occurrences of a drug exposure of Sisyphus challen</w:t>
      </w:r>
      <w:r>
        <w:rPr>
          <w:rFonts w:ascii="Roboto" w:eastAsia="Roboto" w:hAnsi="Roboto" w:cs="Roboto"/>
          <w:color w:val="333333"/>
          <w:sz w:val="18"/>
          <w:szCs w:val="18"/>
          <w:highlight w:val="white"/>
        </w:rPr>
        <w:t>ge: drugs to exclude</w:t>
      </w:r>
      <w:r>
        <w:rPr>
          <w:rFonts w:ascii="Roboto" w:eastAsia="Roboto" w:hAnsi="Roboto" w:cs="Roboto"/>
          <w:color w:val="333333"/>
          <w:sz w:val="30"/>
          <w:szCs w:val="30"/>
          <w:highlight w:val="white"/>
          <w:vertAlign w:val="superscript"/>
        </w:rPr>
        <w:t>6</w:t>
      </w:r>
    </w:p>
    <w:p w:rsidR="00150CB6" w:rsidRDefault="005D3B30">
      <w:pPr>
        <w:numPr>
          <w:ilvl w:val="0"/>
          <w:numId w:val="18"/>
        </w:numPr>
        <w:spacing w:after="160"/>
        <w:contextualSpacing/>
      </w:pPr>
      <w:r>
        <w:rPr>
          <w:rFonts w:ascii="Roboto" w:eastAsia="Roboto" w:hAnsi="Roboto" w:cs="Roboto"/>
          <w:color w:val="333333"/>
          <w:sz w:val="18"/>
          <w:szCs w:val="18"/>
          <w:highlight w:val="white"/>
        </w:rPr>
        <w:t>starting between all days Before and 1 days Before event index date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Custom Drug Era Exit Criteria</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lastRenderedPageBreak/>
        <w:t>This strategy creates a drug era from the codes found in the specified concept se</w:t>
      </w:r>
      <w:r>
        <w:rPr>
          <w:rFonts w:ascii="Roboto" w:eastAsia="Roboto" w:hAnsi="Roboto" w:cs="Roboto"/>
          <w:color w:val="333333"/>
          <w:sz w:val="18"/>
          <w:szCs w:val="18"/>
          <w:highlight w:val="white"/>
        </w:rPr>
        <w:t>t. If the index event is found within an era, the cohort end date will use the era's end date. Otherwise, it will use the observation period end date that contains the index event.</w:t>
      </w:r>
    </w:p>
    <w:p w:rsidR="00150CB6" w:rsidRDefault="005D3B30">
      <w:pPr>
        <w:rPr>
          <w:rFonts w:ascii="Roboto" w:eastAsia="Roboto" w:hAnsi="Roboto" w:cs="Roboto"/>
          <w:color w:val="333333"/>
          <w:sz w:val="30"/>
          <w:szCs w:val="30"/>
          <w:highlight w:val="white"/>
          <w:vertAlign w:val="superscript"/>
        </w:rPr>
      </w:pPr>
      <w:r>
        <w:rPr>
          <w:rFonts w:ascii="Roboto" w:eastAsia="Roboto" w:hAnsi="Roboto" w:cs="Roboto"/>
          <w:color w:val="333333"/>
          <w:sz w:val="18"/>
          <w:szCs w:val="18"/>
          <w:highlight w:val="white"/>
        </w:rPr>
        <w:t>Use the era end date of raloxifene</w:t>
      </w:r>
      <w:r>
        <w:rPr>
          <w:rFonts w:ascii="Roboto" w:eastAsia="Roboto" w:hAnsi="Roboto" w:cs="Roboto"/>
          <w:color w:val="333333"/>
          <w:sz w:val="30"/>
          <w:szCs w:val="30"/>
          <w:highlight w:val="white"/>
          <w:vertAlign w:val="superscript"/>
        </w:rPr>
        <w:t>5</w:t>
      </w:r>
    </w:p>
    <w:p w:rsidR="00150CB6" w:rsidRDefault="005D3B30">
      <w:pPr>
        <w:numPr>
          <w:ilvl w:val="0"/>
          <w:numId w:val="16"/>
        </w:numPr>
        <w:spacing w:after="160"/>
        <w:contextualSpacing/>
      </w:pPr>
      <w:r>
        <w:rPr>
          <w:rFonts w:ascii="Roboto" w:eastAsia="Roboto" w:hAnsi="Roboto" w:cs="Roboto"/>
          <w:color w:val="333333"/>
          <w:sz w:val="18"/>
          <w:szCs w:val="18"/>
          <w:highlight w:val="white"/>
        </w:rPr>
        <w:t>allowing 30 days between exposures</w:t>
      </w:r>
    </w:p>
    <w:p w:rsidR="00150CB6" w:rsidRDefault="005D3B30">
      <w:pPr>
        <w:numPr>
          <w:ilvl w:val="0"/>
          <w:numId w:val="16"/>
        </w:numPr>
        <w:spacing w:after="160"/>
        <w:contextualSpacing/>
      </w:pPr>
      <w:r>
        <w:rPr>
          <w:rFonts w:ascii="Roboto" w:eastAsia="Roboto" w:hAnsi="Roboto" w:cs="Roboto"/>
          <w:color w:val="333333"/>
          <w:sz w:val="18"/>
          <w:szCs w:val="18"/>
          <w:highlight w:val="white"/>
        </w:rPr>
        <w:t>adding 0 days after exposure end</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alendronate</w:t>
      </w:r>
    </w:p>
    <w:tbl>
      <w:tblPr>
        <w:tblStyle w:val="a1"/>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1557272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Alendronate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RxNorm</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bl>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2. hip fracture</w:t>
      </w:r>
    </w:p>
    <w:tbl>
      <w:tblPr>
        <w:tblStyle w:val="a2"/>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4300192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Fracture of pelvis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433856</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Fracture of neck of femur</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bl>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3. Hip replacement</w:t>
      </w:r>
    </w:p>
    <w:tbl>
      <w:tblPr>
        <w:tblStyle w:val="a3"/>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2104836</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Arthroplasty, acetabular and proximal femoral prosthetic replacement (total hip arthroplasty), with or without autograft or allograft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CPT4</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4142076</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Primary cemented total hip replacement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4079259</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Primary uncemented </w:t>
            </w:r>
            <w:r>
              <w:rPr>
                <w:rFonts w:ascii="Roboto" w:eastAsia="Roboto" w:hAnsi="Roboto" w:cs="Roboto"/>
                <w:color w:val="333333"/>
                <w:sz w:val="18"/>
                <w:szCs w:val="18"/>
                <w:highlight w:val="white"/>
              </w:rPr>
              <w:lastRenderedPageBreak/>
              <w:t>total hip replacement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lastRenderedPageBreak/>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2005891</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Total hip replacement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ICD9Proc</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4001859</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Hip joint implantation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4162099</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Prosthetic arthroplasty of the hip</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4010119</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Revision of hip replacement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4203771</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Total replacement of hip</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4207955</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Insertion of hip prosthesis, total</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4297365</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Partial hip replacement by prosthesis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2005902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Partial hip replacement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ICD9Proc</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4266062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Revision of total hip replacement</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4197231</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Removal of prosthesis of joint structures of hip</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Procedure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bl>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 osteoporosis</w:t>
      </w:r>
    </w:p>
    <w:tbl>
      <w:tblPr>
        <w:tblStyle w:val="a4"/>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80502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Osteoporosis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bl>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5. raloxifene</w:t>
      </w:r>
    </w:p>
    <w:tbl>
      <w:tblPr>
        <w:tblStyle w:val="a5"/>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1513103</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Raloxifene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RxNorm</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bl>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6. Sisyphus challenge: drugs to exclude</w:t>
      </w:r>
    </w:p>
    <w:tbl>
      <w:tblPr>
        <w:tblStyle w:val="a6"/>
        <w:tblW w:w="8610" w:type="dxa"/>
        <w:tblInd w:w="100" w:type="dxa"/>
        <w:tblLayout w:type="fixed"/>
        <w:tblLook w:val="0600" w:firstRow="0" w:lastRow="0" w:firstColumn="0" w:lastColumn="0" w:noHBand="1" w:noVBand="1"/>
      </w:tblPr>
      <w:tblGrid>
        <w:gridCol w:w="1110"/>
        <w:gridCol w:w="1815"/>
        <w:gridCol w:w="1125"/>
        <w:gridCol w:w="1125"/>
        <w:gridCol w:w="1125"/>
        <w:gridCol w:w="1185"/>
        <w:gridCol w:w="1125"/>
      </w:tblGrid>
      <w:tr w:rsidR="00150CB6">
        <w:tc>
          <w:tcPr>
            <w:tcW w:w="111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1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10"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1557272</w:t>
            </w:r>
          </w:p>
        </w:tc>
        <w:tc>
          <w:tcPr>
            <w:tcW w:w="181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Alendronate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RxNorm</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1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44506794</w:t>
            </w:r>
          </w:p>
        </w:tc>
        <w:tc>
          <w:tcPr>
            <w:tcW w:w="181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bazedoxifene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RxNorm</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1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21604148</w:t>
            </w:r>
          </w:p>
        </w:tc>
        <w:tc>
          <w:tcPr>
            <w:tcW w:w="181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Bisphosphonates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ATC</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1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1513103</w:t>
            </w:r>
          </w:p>
        </w:tc>
        <w:tc>
          <w:tcPr>
            <w:tcW w:w="181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Raloxifene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RxNorm</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 w:rsidR="00150CB6" w:rsidRDefault="00150CB6"/>
    <w:p w:rsidR="00150CB6" w:rsidRDefault="005D3B30">
      <w:pPr>
        <w:pStyle w:val="Heading3"/>
        <w:numPr>
          <w:ilvl w:val="2"/>
          <w:numId w:val="4"/>
        </w:numPr>
      </w:pPr>
      <w:bookmarkStart w:id="17" w:name="_44sinio" w:colFirst="0" w:colLast="0"/>
      <w:bookmarkEnd w:id="17"/>
      <w:r>
        <w:t>Outcomes</w:t>
      </w:r>
    </w:p>
    <w:p w:rsidR="00150CB6" w:rsidRDefault="005D3B30">
      <w:pPr>
        <w:pStyle w:val="Heading4"/>
      </w:pPr>
      <w:r>
        <w:t xml:space="preserve">Hip fracture :  </w:t>
      </w:r>
      <w:hyperlink r:id="rId10" w:anchor="/cohortdefinition/99323">
        <w:r>
          <w:rPr>
            <w:color w:val="1155CC"/>
            <w:u w:val="single"/>
          </w:rPr>
          <w:t>http://www.ohdsi.org/web/atlas/#/cohortdefinition/99323</w:t>
        </w:r>
      </w:hyperlink>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24"/>
        </w:numPr>
        <w:spacing w:after="160"/>
        <w:contextualSpacing/>
      </w:pPr>
      <w:r>
        <w:rPr>
          <w:rFonts w:ascii="Roboto" w:eastAsia="Roboto" w:hAnsi="Roboto" w:cs="Roboto"/>
          <w:color w:val="333333"/>
          <w:sz w:val="18"/>
          <w:szCs w:val="18"/>
          <w:highlight w:val="white"/>
        </w:rPr>
        <w:t>a condition occurrence of hip fracture</w:t>
      </w:r>
      <w:r>
        <w:rPr>
          <w:rFonts w:ascii="Roboto" w:eastAsia="Roboto" w:hAnsi="Roboto" w:cs="Roboto"/>
          <w:color w:val="333333"/>
          <w:sz w:val="30"/>
          <w:szCs w:val="30"/>
          <w:highlight w:val="white"/>
          <w:vertAlign w:val="superscript"/>
        </w:rPr>
        <w:t>1</w:t>
      </w:r>
    </w:p>
    <w:p w:rsidR="00150CB6" w:rsidRDefault="005D3B30">
      <w:pPr>
        <w:numPr>
          <w:ilvl w:val="1"/>
          <w:numId w:val="24"/>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0 days prior and 0 days after event index date, and limit initial events to: earliest event per person.</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No end date strategy selected. By default, the cohort end date will be the end of the observation period that contains the index event.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hip fracture</w:t>
      </w:r>
    </w:p>
    <w:tbl>
      <w:tblPr>
        <w:tblStyle w:val="a7"/>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4230399</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 of hip</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Pr>
        <w:rPr>
          <w:rFonts w:ascii="Roboto" w:eastAsia="Roboto" w:hAnsi="Roboto" w:cs="Roboto"/>
          <w:sz w:val="21"/>
          <w:szCs w:val="21"/>
          <w:highlight w:val="white"/>
        </w:rPr>
      </w:pPr>
    </w:p>
    <w:p w:rsidR="00150CB6" w:rsidRDefault="00150CB6"/>
    <w:p w:rsidR="00150CB6" w:rsidRDefault="005D3B30">
      <w:pPr>
        <w:pStyle w:val="Heading4"/>
      </w:pPr>
      <w:bookmarkStart w:id="18" w:name="_12b7y1ubd0zc" w:colFirst="0" w:colLast="0"/>
      <w:bookmarkEnd w:id="18"/>
      <w:r>
        <w:t>Vertebral fracture:  http://www.ohdsi.org/web/atlas/#/cohortdefinition/100791</w:t>
      </w:r>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21"/>
        </w:numPr>
        <w:spacing w:after="160"/>
        <w:contextualSpacing/>
      </w:pPr>
      <w:r>
        <w:rPr>
          <w:rFonts w:ascii="Roboto" w:eastAsia="Roboto" w:hAnsi="Roboto" w:cs="Roboto"/>
          <w:color w:val="333333"/>
          <w:sz w:val="18"/>
          <w:szCs w:val="18"/>
          <w:highlight w:val="white"/>
        </w:rPr>
        <w:t>a condition occurrence of closed vertebral fracture</w:t>
      </w:r>
      <w:r>
        <w:rPr>
          <w:rFonts w:ascii="Roboto" w:eastAsia="Roboto" w:hAnsi="Roboto" w:cs="Roboto"/>
          <w:color w:val="333333"/>
          <w:sz w:val="30"/>
          <w:szCs w:val="30"/>
          <w:highlight w:val="white"/>
          <w:vertAlign w:val="superscript"/>
        </w:rPr>
        <w:t>1</w:t>
      </w:r>
    </w:p>
    <w:p w:rsidR="00150CB6" w:rsidRDefault="005D3B30">
      <w:pPr>
        <w:numPr>
          <w:ilvl w:val="1"/>
          <w:numId w:val="21"/>
        </w:numPr>
        <w:spacing w:after="160"/>
        <w:contextualSpacing/>
      </w:pPr>
      <w:r>
        <w:rPr>
          <w:rFonts w:ascii="Roboto" w:eastAsia="Roboto" w:hAnsi="Roboto" w:cs="Roboto"/>
          <w:color w:val="333333"/>
          <w:sz w:val="18"/>
          <w:szCs w:val="18"/>
          <w:highlight w:val="white"/>
        </w:rPr>
        <w:lastRenderedPageBreak/>
        <w:t>for the first time in the person's history</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0 days prior and 0 days after event index date, and limit initial events to: earlie</w:t>
      </w:r>
      <w:r>
        <w:rPr>
          <w:rFonts w:ascii="Roboto" w:eastAsia="Roboto" w:hAnsi="Roboto" w:cs="Roboto"/>
          <w:color w:val="333333"/>
          <w:sz w:val="18"/>
          <w:szCs w:val="18"/>
          <w:highlight w:val="white"/>
        </w:rPr>
        <w:t>st event per person.</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Custom Drug Era Exit Criteria</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This strategy creates a drug era from the codes found in the specified concept set. If the index event is found within an era, the cohort end date wi</w:t>
      </w:r>
      <w:r>
        <w:rPr>
          <w:rFonts w:ascii="Roboto" w:eastAsia="Roboto" w:hAnsi="Roboto" w:cs="Roboto"/>
          <w:color w:val="333333"/>
          <w:sz w:val="18"/>
          <w:szCs w:val="18"/>
          <w:highlight w:val="white"/>
        </w:rPr>
        <w:t>ll use the era's end date. Otherwise, it will use the observation period end date that contains the index event.</w:t>
      </w:r>
    </w:p>
    <w:p w:rsidR="00150CB6" w:rsidRDefault="005D3B30">
      <w:pPr>
        <w:rPr>
          <w:rFonts w:ascii="Roboto" w:eastAsia="Roboto" w:hAnsi="Roboto" w:cs="Roboto"/>
          <w:color w:val="333333"/>
          <w:sz w:val="30"/>
          <w:szCs w:val="30"/>
          <w:highlight w:val="white"/>
          <w:vertAlign w:val="superscript"/>
        </w:rPr>
      </w:pPr>
      <w:r>
        <w:rPr>
          <w:rFonts w:ascii="Roboto" w:eastAsia="Roboto" w:hAnsi="Roboto" w:cs="Roboto"/>
          <w:color w:val="333333"/>
          <w:sz w:val="18"/>
          <w:szCs w:val="18"/>
          <w:highlight w:val="white"/>
        </w:rPr>
        <w:t>Use the era end date of closed vertebral fracture</w:t>
      </w:r>
      <w:r>
        <w:rPr>
          <w:rFonts w:ascii="Roboto" w:eastAsia="Roboto" w:hAnsi="Roboto" w:cs="Roboto"/>
          <w:color w:val="333333"/>
          <w:sz w:val="30"/>
          <w:szCs w:val="30"/>
          <w:highlight w:val="white"/>
          <w:vertAlign w:val="superscript"/>
        </w:rPr>
        <w:t>1</w:t>
      </w:r>
    </w:p>
    <w:p w:rsidR="00150CB6" w:rsidRDefault="005D3B30">
      <w:pPr>
        <w:numPr>
          <w:ilvl w:val="0"/>
          <w:numId w:val="15"/>
        </w:numPr>
        <w:spacing w:after="160"/>
        <w:contextualSpacing/>
      </w:pPr>
      <w:r>
        <w:rPr>
          <w:rFonts w:ascii="Roboto" w:eastAsia="Roboto" w:hAnsi="Roboto" w:cs="Roboto"/>
          <w:color w:val="333333"/>
          <w:sz w:val="18"/>
          <w:szCs w:val="18"/>
          <w:highlight w:val="white"/>
        </w:rPr>
        <w:t>allowing 90 days between exposures</w:t>
      </w:r>
    </w:p>
    <w:p w:rsidR="00150CB6" w:rsidRDefault="005D3B30">
      <w:pPr>
        <w:numPr>
          <w:ilvl w:val="0"/>
          <w:numId w:val="15"/>
        </w:numPr>
        <w:spacing w:after="160"/>
        <w:contextualSpacing/>
      </w:pPr>
      <w:r>
        <w:rPr>
          <w:rFonts w:ascii="Roboto" w:eastAsia="Roboto" w:hAnsi="Roboto" w:cs="Roboto"/>
          <w:color w:val="333333"/>
          <w:sz w:val="18"/>
          <w:szCs w:val="18"/>
          <w:highlight w:val="white"/>
        </w:rPr>
        <w:t>adding 0 days after exposure end</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closed vertebral fracture</w:t>
      </w:r>
    </w:p>
    <w:tbl>
      <w:tblPr>
        <w:tblStyle w:val="a8"/>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4170742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 of vertebral column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Pr>
        <w:rPr>
          <w:rFonts w:ascii="Roboto" w:eastAsia="Roboto" w:hAnsi="Roboto" w:cs="Roboto"/>
          <w:sz w:val="21"/>
          <w:szCs w:val="21"/>
          <w:highlight w:val="white"/>
        </w:rPr>
      </w:pPr>
    </w:p>
    <w:p w:rsidR="00150CB6" w:rsidRDefault="00150CB6"/>
    <w:p w:rsidR="00150CB6" w:rsidRDefault="005D3B30">
      <w:pPr>
        <w:pStyle w:val="Heading4"/>
      </w:pPr>
      <w:bookmarkStart w:id="19" w:name="_7uygrp6kc9e6" w:colFirst="0" w:colLast="0"/>
      <w:bookmarkEnd w:id="19"/>
      <w:r>
        <w:t>Non-Hip Non-Vertebral fracture:  http://www.ohdsi.org/web/atlas/#/cohortdefinition/100792</w:t>
      </w:r>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19"/>
        </w:numPr>
        <w:spacing w:after="160"/>
        <w:contextualSpacing/>
      </w:pPr>
      <w:r>
        <w:rPr>
          <w:rFonts w:ascii="Roboto" w:eastAsia="Roboto" w:hAnsi="Roboto" w:cs="Roboto"/>
          <w:color w:val="333333"/>
          <w:sz w:val="18"/>
          <w:szCs w:val="18"/>
          <w:highlight w:val="white"/>
        </w:rPr>
        <w:t>a condition occurrence of non-hip non-vertebral closed fracture</w:t>
      </w:r>
      <w:r>
        <w:rPr>
          <w:rFonts w:ascii="Roboto" w:eastAsia="Roboto" w:hAnsi="Roboto" w:cs="Roboto"/>
          <w:color w:val="333333"/>
          <w:sz w:val="30"/>
          <w:szCs w:val="30"/>
          <w:highlight w:val="white"/>
          <w:vertAlign w:val="superscript"/>
        </w:rPr>
        <w:t>1</w:t>
      </w:r>
    </w:p>
    <w:p w:rsidR="00150CB6" w:rsidRDefault="005D3B30">
      <w:pPr>
        <w:numPr>
          <w:ilvl w:val="1"/>
          <w:numId w:val="19"/>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0 days prior and 0 days after event index date, and limit initial events to: earliest event per person.</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lastRenderedPageBreak/>
        <w:t>No end date strategy selected. By default, the cohort e</w:t>
      </w:r>
      <w:r>
        <w:rPr>
          <w:rFonts w:ascii="Roboto" w:eastAsia="Roboto" w:hAnsi="Roboto" w:cs="Roboto"/>
          <w:color w:val="333333"/>
          <w:sz w:val="18"/>
          <w:szCs w:val="18"/>
          <w:highlight w:val="white"/>
        </w:rPr>
        <w:t>nd date will be the end of the observation period that contains the index event.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non-hip non-vertebral closed fracture</w:t>
      </w:r>
    </w:p>
    <w:tbl>
      <w:tblPr>
        <w:tblStyle w:val="a9"/>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4307254</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4230399</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 of hip</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4170742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 of vertebral column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Pr>
        <w:rPr>
          <w:rFonts w:ascii="Roboto" w:eastAsia="Roboto" w:hAnsi="Roboto" w:cs="Roboto"/>
          <w:sz w:val="21"/>
          <w:szCs w:val="21"/>
          <w:highlight w:val="white"/>
        </w:rPr>
      </w:pPr>
    </w:p>
    <w:p w:rsidR="00150CB6" w:rsidRDefault="00150CB6"/>
    <w:p w:rsidR="00150CB6" w:rsidRDefault="005D3B30">
      <w:pPr>
        <w:pStyle w:val="Heading4"/>
      </w:pPr>
      <w:bookmarkStart w:id="20" w:name="_93qnwfnlvu52" w:colFirst="0" w:colLast="0"/>
      <w:bookmarkEnd w:id="20"/>
      <w:r>
        <w:t xml:space="preserve">osteonecrosis of jaw: </w:t>
      </w:r>
      <w:hyperlink r:id="rId11" w:anchor="/cohortdefinition/100793">
        <w:r>
          <w:rPr>
            <w:color w:val="1155CC"/>
            <w:u w:val="single"/>
          </w:rPr>
          <w:t>http://www.ohdsi.org/web/atlas/#/cohortdefinition/100793</w:t>
        </w:r>
      </w:hyperlink>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38"/>
        </w:numPr>
        <w:spacing w:after="160"/>
        <w:contextualSpacing/>
      </w:pPr>
      <w:r>
        <w:rPr>
          <w:rFonts w:ascii="Roboto" w:eastAsia="Roboto" w:hAnsi="Roboto" w:cs="Roboto"/>
          <w:color w:val="333333"/>
          <w:sz w:val="18"/>
          <w:szCs w:val="18"/>
          <w:highlight w:val="white"/>
        </w:rPr>
        <w:t>a condition occurrence of Osteonecrosis of jaw</w:t>
      </w:r>
      <w:r>
        <w:rPr>
          <w:rFonts w:ascii="Roboto" w:eastAsia="Roboto" w:hAnsi="Roboto" w:cs="Roboto"/>
          <w:color w:val="333333"/>
          <w:sz w:val="30"/>
          <w:szCs w:val="30"/>
          <w:highlight w:val="white"/>
          <w:vertAlign w:val="superscript"/>
        </w:rPr>
        <w:t>1</w:t>
      </w:r>
    </w:p>
    <w:p w:rsidR="00150CB6" w:rsidRDefault="005D3B30">
      <w:pPr>
        <w:numPr>
          <w:ilvl w:val="1"/>
          <w:numId w:val="38"/>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0 days prior and 0 days after event index date, and limit initial events to: earliest event per person.</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No end date s</w:t>
      </w:r>
      <w:r>
        <w:rPr>
          <w:rFonts w:ascii="Roboto" w:eastAsia="Roboto" w:hAnsi="Roboto" w:cs="Roboto"/>
          <w:color w:val="333333"/>
          <w:sz w:val="18"/>
          <w:szCs w:val="18"/>
          <w:highlight w:val="white"/>
        </w:rPr>
        <w:t>trategy selected. By default, the cohort end date will be the end of the observation period that contains the index event.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Osteonecrosis of jaw</w:t>
      </w:r>
    </w:p>
    <w:tbl>
      <w:tblPr>
        <w:tblStyle w:val="aa"/>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w:t>
            </w:r>
            <w:r>
              <w:rPr>
                <w:rFonts w:ascii="Roboto" w:eastAsia="Roboto" w:hAnsi="Roboto" w:cs="Roboto"/>
                <w:b/>
                <w:color w:val="333333"/>
                <w:sz w:val="17"/>
                <w:szCs w:val="17"/>
                <w:highlight w:val="white"/>
              </w:rPr>
              <w:lastRenderedPageBreak/>
              <w: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lastRenderedPageBreak/>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40480852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Aseptic necrosis of bone of jaw</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46270478</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Osteonecrosis of jaw caused by drug</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 w:rsidR="00150CB6" w:rsidRDefault="00150CB6"/>
    <w:p w:rsidR="00150CB6" w:rsidRDefault="005D3B30">
      <w:pPr>
        <w:pStyle w:val="Heading4"/>
      </w:pPr>
      <w:bookmarkStart w:id="21" w:name="_cr2qqps9b5y" w:colFirst="0" w:colLast="0"/>
      <w:bookmarkEnd w:id="21"/>
      <w:r>
        <w:t xml:space="preserve">esophageal cancer: </w:t>
      </w:r>
      <w:hyperlink r:id="rId12" w:anchor="/cohortdefinition/100794">
        <w:r>
          <w:rPr>
            <w:color w:val="1155CC"/>
            <w:u w:val="single"/>
          </w:rPr>
          <w:t>http://www.ohdsi.org/web/atlas/#/cohortdefinition/100794</w:t>
        </w:r>
      </w:hyperlink>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35"/>
        </w:numPr>
        <w:spacing w:after="160"/>
        <w:contextualSpacing/>
      </w:pPr>
      <w:r>
        <w:rPr>
          <w:rFonts w:ascii="Roboto" w:eastAsia="Roboto" w:hAnsi="Roboto" w:cs="Roboto"/>
          <w:color w:val="333333"/>
          <w:sz w:val="18"/>
          <w:szCs w:val="18"/>
          <w:highlight w:val="white"/>
        </w:rPr>
        <w:t>a condition occurrence of esophageal cancer</w:t>
      </w:r>
      <w:r>
        <w:rPr>
          <w:rFonts w:ascii="Roboto" w:eastAsia="Roboto" w:hAnsi="Roboto" w:cs="Roboto"/>
          <w:color w:val="333333"/>
          <w:sz w:val="30"/>
          <w:szCs w:val="30"/>
          <w:highlight w:val="white"/>
          <w:vertAlign w:val="superscript"/>
        </w:rPr>
        <w:t>1</w:t>
      </w:r>
    </w:p>
    <w:p w:rsidR="00150CB6" w:rsidRDefault="005D3B30">
      <w:pPr>
        <w:numPr>
          <w:ilvl w:val="1"/>
          <w:numId w:val="35"/>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0 days prior and 0 days after event index date, and limit initial events to: earliest event per person.</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No end date strategy selected. By default, the cohort en</w:t>
      </w:r>
      <w:r>
        <w:rPr>
          <w:rFonts w:ascii="Roboto" w:eastAsia="Roboto" w:hAnsi="Roboto" w:cs="Roboto"/>
          <w:color w:val="333333"/>
          <w:sz w:val="18"/>
          <w:szCs w:val="18"/>
          <w:highlight w:val="white"/>
        </w:rPr>
        <w:t>d date will be the end of the observation period that contains the index event.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esophageal cancer</w:t>
      </w:r>
    </w:p>
    <w:tbl>
      <w:tblPr>
        <w:tblStyle w:val="ab"/>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4181343</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Malignant tumor of esophagus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 w:rsidR="00150CB6" w:rsidRDefault="00150CB6"/>
    <w:p w:rsidR="00150CB6" w:rsidRDefault="00150CB6"/>
    <w:p w:rsidR="00150CB6" w:rsidRDefault="005D3B30">
      <w:pPr>
        <w:pStyle w:val="Heading4"/>
      </w:pPr>
      <w:bookmarkStart w:id="22" w:name="_m2uoeqeuynt0" w:colFirst="0" w:colLast="0"/>
      <w:bookmarkEnd w:id="22"/>
      <w:r>
        <w:t xml:space="preserve">atypical femural fracture : </w:t>
      </w:r>
      <w:hyperlink r:id="rId13" w:anchor="/cohortdefinition/100795">
        <w:r>
          <w:rPr>
            <w:color w:val="1155CC"/>
            <w:u w:val="single"/>
          </w:rPr>
          <w:t>http://www.ohdsi.org/web/atlas/#/cohortdefinition/100795</w:t>
        </w:r>
      </w:hyperlink>
    </w:p>
    <w:p w:rsidR="00150CB6" w:rsidRDefault="00150CB6"/>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lastRenderedPageBreak/>
        <w:t>Initial Event Cohort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People having any of the following: </w:t>
      </w:r>
    </w:p>
    <w:p w:rsidR="00150CB6" w:rsidRDefault="005D3B30">
      <w:pPr>
        <w:numPr>
          <w:ilvl w:val="0"/>
          <w:numId w:val="28"/>
        </w:numPr>
        <w:spacing w:after="160"/>
        <w:contextualSpacing/>
      </w:pPr>
      <w:r>
        <w:rPr>
          <w:rFonts w:ascii="Roboto" w:eastAsia="Roboto" w:hAnsi="Roboto" w:cs="Roboto"/>
          <w:color w:val="333333"/>
          <w:sz w:val="18"/>
          <w:szCs w:val="18"/>
          <w:highlight w:val="white"/>
        </w:rPr>
        <w:t>a condition occurrence of atypical femural fractures</w:t>
      </w:r>
      <w:r>
        <w:rPr>
          <w:rFonts w:ascii="Roboto" w:eastAsia="Roboto" w:hAnsi="Roboto" w:cs="Roboto"/>
          <w:color w:val="333333"/>
          <w:sz w:val="30"/>
          <w:szCs w:val="30"/>
          <w:highlight w:val="white"/>
          <w:vertAlign w:val="superscript"/>
        </w:rPr>
        <w:t>1</w:t>
      </w:r>
    </w:p>
    <w:p w:rsidR="00150CB6" w:rsidRDefault="005D3B30">
      <w:pPr>
        <w:numPr>
          <w:ilvl w:val="1"/>
          <w:numId w:val="28"/>
        </w:numPr>
        <w:spacing w:after="160"/>
        <w:contextualSpacing/>
      </w:pPr>
      <w:r>
        <w:rPr>
          <w:rFonts w:ascii="Roboto" w:eastAsia="Roboto" w:hAnsi="Roboto" w:cs="Roboto"/>
          <w:color w:val="333333"/>
          <w:sz w:val="18"/>
          <w:szCs w:val="18"/>
          <w:highlight w:val="white"/>
        </w:rPr>
        <w:t>for the first time in the person's history</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with continuous observation of at least 0 days prior and 0 days after event index date, and limit initial events to: earliest event per person.</w:t>
      </w:r>
    </w:p>
    <w:p w:rsidR="00150CB6" w:rsidRDefault="00150CB6">
      <w:pPr>
        <w:rPr>
          <w:rFonts w:ascii="Roboto" w:eastAsia="Roboto" w:hAnsi="Roboto" w:cs="Roboto"/>
          <w:color w:val="333333"/>
          <w:sz w:val="18"/>
          <w:szCs w:val="18"/>
          <w:highlight w:val="white"/>
        </w:rPr>
      </w:pPr>
    </w:p>
    <w:p w:rsidR="00150CB6" w:rsidRDefault="005D3B30">
      <w:pPr>
        <w:spacing w:before="180" w:after="40"/>
        <w:rPr>
          <w:rFonts w:ascii="Roboto" w:eastAsia="Roboto" w:hAnsi="Roboto" w:cs="Roboto"/>
          <w:sz w:val="21"/>
          <w:szCs w:val="21"/>
          <w:highlight w:val="white"/>
        </w:rPr>
      </w:pPr>
      <w:r>
        <w:rPr>
          <w:rFonts w:ascii="Roboto" w:eastAsia="Roboto" w:hAnsi="Roboto" w:cs="Roboto"/>
          <w:sz w:val="21"/>
          <w:szCs w:val="21"/>
          <w:highlight w:val="white"/>
        </w:rPr>
        <w:t>Inclusion Crit</w:t>
      </w:r>
      <w:r>
        <w:rPr>
          <w:rFonts w:ascii="Roboto" w:eastAsia="Roboto" w:hAnsi="Roboto" w:cs="Roboto"/>
          <w:sz w:val="21"/>
          <w:szCs w:val="21"/>
          <w:highlight w:val="white"/>
        </w:rPr>
        <w:t>eria #1: no high energy trauma fractures around atypical fracture event</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Having all of the following criteria:</w:t>
      </w:r>
    </w:p>
    <w:p w:rsidR="00150CB6" w:rsidRDefault="005D3B30">
      <w:pPr>
        <w:numPr>
          <w:ilvl w:val="0"/>
          <w:numId w:val="10"/>
        </w:numPr>
        <w:spacing w:after="160"/>
        <w:contextualSpacing/>
      </w:pPr>
      <w:r>
        <w:rPr>
          <w:rFonts w:ascii="Roboto" w:eastAsia="Roboto" w:hAnsi="Roboto" w:cs="Roboto"/>
          <w:color w:val="333333"/>
          <w:sz w:val="18"/>
          <w:szCs w:val="18"/>
          <w:highlight w:val="white"/>
        </w:rPr>
        <w:t>exactly 0 occurrences of a condition occurrence of high energy trauma fractures</w:t>
      </w:r>
      <w:r>
        <w:rPr>
          <w:rFonts w:ascii="Roboto" w:eastAsia="Roboto" w:hAnsi="Roboto" w:cs="Roboto"/>
          <w:color w:val="333333"/>
          <w:sz w:val="30"/>
          <w:szCs w:val="30"/>
          <w:highlight w:val="white"/>
          <w:vertAlign w:val="superscript"/>
        </w:rPr>
        <w:t>2</w:t>
      </w:r>
    </w:p>
    <w:p w:rsidR="00150CB6" w:rsidRDefault="005D3B30">
      <w:pPr>
        <w:numPr>
          <w:ilvl w:val="0"/>
          <w:numId w:val="10"/>
        </w:numPr>
        <w:spacing w:after="160"/>
        <w:contextualSpacing/>
      </w:pPr>
      <w:r>
        <w:rPr>
          <w:rFonts w:ascii="Roboto" w:eastAsia="Roboto" w:hAnsi="Roboto" w:cs="Roboto"/>
          <w:color w:val="333333"/>
          <w:sz w:val="18"/>
          <w:szCs w:val="18"/>
          <w:highlight w:val="white"/>
        </w:rPr>
        <w:t>starting between 7 days Before and 7 days After event index date</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Limit qualifying cohort to: earliest event per person.</w:t>
      </w: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No end date strategy selected. By default, the cohort end date will be the end of the observation period that contains the index event.</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Appendix 1: Concept Set Definitions</w:t>
      </w:r>
    </w:p>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1. atypical femural fractur</w:t>
      </w:r>
      <w:r>
        <w:rPr>
          <w:rFonts w:ascii="Roboto" w:eastAsia="Roboto" w:hAnsi="Roboto" w:cs="Roboto"/>
          <w:color w:val="333333"/>
          <w:sz w:val="18"/>
          <w:szCs w:val="18"/>
          <w:highlight w:val="white"/>
        </w:rPr>
        <w:t>es</w:t>
      </w:r>
    </w:p>
    <w:tbl>
      <w:tblPr>
        <w:tblStyle w:val="ac"/>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438887</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 of shaft of femur</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4009610</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Closed fracture proximal femur, subtrochanteric</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bl>
    <w:p w:rsidR="00150CB6" w:rsidRDefault="00150CB6">
      <w:pPr>
        <w:rPr>
          <w:rFonts w:ascii="Roboto" w:eastAsia="Roboto" w:hAnsi="Roboto" w:cs="Roboto"/>
          <w:color w:val="333333"/>
          <w:sz w:val="18"/>
          <w:szCs w:val="18"/>
          <w:highlight w:val="white"/>
        </w:rPr>
      </w:pPr>
    </w:p>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2. high energy trauma fractures</w:t>
      </w:r>
    </w:p>
    <w:tbl>
      <w:tblPr>
        <w:tblStyle w:val="ad"/>
        <w:tblW w:w="8610" w:type="dxa"/>
        <w:tblInd w:w="100" w:type="dxa"/>
        <w:tblLayout w:type="fixed"/>
        <w:tblLook w:val="0600" w:firstRow="0" w:lastRow="0" w:firstColumn="0" w:lastColumn="0" w:noHBand="1" w:noVBand="1"/>
      </w:tblPr>
      <w:tblGrid>
        <w:gridCol w:w="1125"/>
        <w:gridCol w:w="1800"/>
        <w:gridCol w:w="1125"/>
        <w:gridCol w:w="1125"/>
        <w:gridCol w:w="1125"/>
        <w:gridCol w:w="1185"/>
        <w:gridCol w:w="1125"/>
      </w:tblGrid>
      <w:tr w:rsidR="00150CB6">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Id</w:t>
            </w:r>
          </w:p>
        </w:tc>
        <w:tc>
          <w:tcPr>
            <w:tcW w:w="1800"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Concept Name</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Domain</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Vocabulary</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Excluded</w:t>
            </w:r>
          </w:p>
        </w:tc>
        <w:tc>
          <w:tcPr>
            <w:tcW w:w="118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Descendants</w:t>
            </w:r>
          </w:p>
        </w:tc>
        <w:tc>
          <w:tcPr>
            <w:tcW w:w="1125" w:type="dxa"/>
            <w:tcBorders>
              <w:bottom w:val="single" w:sz="6" w:space="0" w:color="CCCCCC"/>
            </w:tcBorders>
            <w:shd w:val="clear" w:color="auto" w:fill="auto"/>
            <w:tcMar>
              <w:top w:w="0" w:type="dxa"/>
              <w:left w:w="100" w:type="dxa"/>
              <w:bottom w:w="0" w:type="dxa"/>
              <w:right w:w="100" w:type="dxa"/>
            </w:tcMar>
          </w:tcPr>
          <w:p w:rsidR="00150CB6" w:rsidRDefault="005D3B30">
            <w:pPr>
              <w:spacing w:line="400" w:lineRule="auto"/>
              <w:rPr>
                <w:rFonts w:ascii="Roboto" w:eastAsia="Roboto" w:hAnsi="Roboto" w:cs="Roboto"/>
                <w:color w:val="333333"/>
                <w:sz w:val="18"/>
                <w:szCs w:val="18"/>
                <w:highlight w:val="white"/>
              </w:rPr>
            </w:pPr>
            <w:r>
              <w:rPr>
                <w:rFonts w:ascii="Roboto" w:eastAsia="Roboto" w:hAnsi="Roboto" w:cs="Roboto"/>
                <w:b/>
                <w:color w:val="333333"/>
                <w:sz w:val="17"/>
                <w:szCs w:val="17"/>
                <w:highlight w:val="white"/>
              </w:rPr>
              <w:t>Mapped</w:t>
            </w:r>
          </w:p>
        </w:tc>
      </w:tr>
      <w:tr w:rsidR="00150CB6">
        <w:tc>
          <w:tcPr>
            <w:tcW w:w="1125" w:type="dxa"/>
            <w:shd w:val="clear" w:color="auto" w:fill="auto"/>
            <w:tcMar>
              <w:top w:w="0" w:type="dxa"/>
              <w:left w:w="0" w:type="dxa"/>
              <w:bottom w:w="0" w:type="dxa"/>
              <w:right w:w="0" w:type="dxa"/>
            </w:tcMar>
          </w:tcPr>
          <w:p w:rsidR="00150CB6" w:rsidRDefault="005D3B30">
            <w:pPr>
              <w:rPr>
                <w:rFonts w:ascii="Roboto" w:eastAsia="Roboto" w:hAnsi="Roboto" w:cs="Roboto"/>
                <w:color w:val="333333"/>
                <w:sz w:val="18"/>
                <w:szCs w:val="18"/>
                <w:highlight w:val="white"/>
              </w:rPr>
            </w:pPr>
            <w:r>
              <w:rPr>
                <w:rFonts w:ascii="Roboto" w:eastAsia="Roboto" w:hAnsi="Roboto" w:cs="Roboto"/>
                <w:color w:val="333333"/>
                <w:sz w:val="18"/>
                <w:szCs w:val="18"/>
                <w:highlight w:val="white"/>
              </w:rPr>
              <w:t>4300192</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Fracture of pelvis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r>
      <w:tr w:rsidR="00150CB6">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4264281</w:t>
            </w:r>
          </w:p>
        </w:tc>
        <w:tc>
          <w:tcPr>
            <w:tcW w:w="1800"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Open fracture</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Condition</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SNOMED</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tc>
        <w:tc>
          <w:tcPr>
            <w:tcW w:w="118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YES</w:t>
            </w:r>
          </w:p>
        </w:tc>
        <w:tc>
          <w:tcPr>
            <w:tcW w:w="1125" w:type="dxa"/>
            <w:shd w:val="clear" w:color="auto" w:fill="auto"/>
            <w:tcMar>
              <w:top w:w="0" w:type="dxa"/>
              <w:left w:w="0" w:type="dxa"/>
              <w:bottom w:w="0" w:type="dxa"/>
              <w:right w:w="0" w:type="dxa"/>
            </w:tcMar>
          </w:tcPr>
          <w:p w:rsidR="00150CB6" w:rsidRDefault="005D3B30">
            <w:pPr>
              <w:spacing w:after="0"/>
              <w:rPr>
                <w:rFonts w:ascii="Roboto" w:eastAsia="Roboto" w:hAnsi="Roboto" w:cs="Roboto"/>
                <w:color w:val="333333"/>
                <w:sz w:val="18"/>
                <w:szCs w:val="18"/>
                <w:highlight w:val="white"/>
              </w:rPr>
            </w:pPr>
            <w:r>
              <w:rPr>
                <w:rFonts w:ascii="Roboto" w:eastAsia="Roboto" w:hAnsi="Roboto" w:cs="Roboto"/>
                <w:color w:val="333333"/>
                <w:sz w:val="18"/>
                <w:szCs w:val="18"/>
                <w:highlight w:val="white"/>
              </w:rPr>
              <w:t>NO</w:t>
            </w:r>
          </w:p>
          <w:p w:rsidR="00150CB6" w:rsidRDefault="00150CB6">
            <w:pPr>
              <w:spacing w:after="0"/>
              <w:rPr>
                <w:rFonts w:ascii="Roboto" w:eastAsia="Roboto" w:hAnsi="Roboto" w:cs="Roboto"/>
                <w:color w:val="333333"/>
                <w:sz w:val="18"/>
                <w:szCs w:val="18"/>
                <w:highlight w:val="white"/>
              </w:rPr>
            </w:pPr>
          </w:p>
        </w:tc>
      </w:tr>
    </w:tbl>
    <w:p w:rsidR="00150CB6" w:rsidRDefault="00150CB6"/>
    <w:p w:rsidR="00150CB6" w:rsidRDefault="00150CB6"/>
    <w:p w:rsidR="00150CB6" w:rsidRDefault="00150CB6"/>
    <w:p w:rsidR="00150CB6" w:rsidRDefault="00150CB6"/>
    <w:p w:rsidR="00150CB6" w:rsidRDefault="00150CB6"/>
    <w:p w:rsidR="00150CB6" w:rsidRDefault="005D3B30">
      <w:r>
        <w:t>For the full details see the OHDSI CohortMethod package (</w:t>
      </w:r>
      <w:hyperlink r:id="rId14">
        <w:r>
          <w:rPr>
            <w:color w:val="0000FF"/>
            <w:u w:val="single"/>
          </w:rPr>
          <w:t>https://github.com/OHDSI/CohortMethod</w:t>
        </w:r>
      </w:hyperlink>
      <w:r>
        <w:t xml:space="preserve">). </w:t>
      </w:r>
    </w:p>
    <w:p w:rsidR="00150CB6" w:rsidRDefault="00150CB6"/>
    <w:p w:rsidR="00150CB6" w:rsidRDefault="005D3B30">
      <w:pPr>
        <w:pStyle w:val="Heading3"/>
        <w:numPr>
          <w:ilvl w:val="2"/>
          <w:numId w:val="4"/>
        </w:numPr>
      </w:pPr>
      <w:bookmarkStart w:id="23" w:name="_z337ya" w:colFirst="0" w:colLast="0"/>
      <w:bookmarkEnd w:id="23"/>
      <w:r>
        <w:t>Negative controls</w:t>
      </w:r>
    </w:p>
    <w:p w:rsidR="00150CB6" w:rsidRDefault="005D3B30">
      <w:r>
        <w:t>Negative controls were selected using the following criteria:</w:t>
      </w:r>
    </w:p>
    <w:p w:rsidR="00150CB6" w:rsidRDefault="005D3B30">
      <w:pPr>
        <w:numPr>
          <w:ilvl w:val="0"/>
          <w:numId w:val="1"/>
        </w:numPr>
        <w:spacing w:after="0"/>
        <w:contextualSpacing/>
      </w:pPr>
      <w:r>
        <w:t>No evidence found in</w:t>
      </w:r>
      <w:r>
        <w:t xml:space="preserve"> literature on clinical trials using the method proposed by Avillach </w:t>
      </w:r>
      <w:hyperlink w:anchor="_1pxezwc">
        <w:r>
          <w:rPr>
            <w:vertAlign w:val="superscript"/>
          </w:rPr>
          <w:t>2</w:t>
        </w:r>
      </w:hyperlink>
      <w:r>
        <w:t>.</w:t>
      </w:r>
    </w:p>
    <w:p w:rsidR="00150CB6" w:rsidRDefault="005D3B30">
      <w:pPr>
        <w:numPr>
          <w:ilvl w:val="0"/>
          <w:numId w:val="1"/>
        </w:numPr>
        <w:spacing w:after="0"/>
        <w:contextualSpacing/>
      </w:pPr>
      <w:r>
        <w:t>No evidence found in the structured product label for the outcome or associated outcomes</w:t>
      </w:r>
    </w:p>
    <w:p w:rsidR="00150CB6" w:rsidRDefault="005D3B30">
      <w:pPr>
        <w:numPr>
          <w:ilvl w:val="0"/>
          <w:numId w:val="1"/>
        </w:numPr>
        <w:spacing w:after="0"/>
        <w:contextualSpacing/>
      </w:pPr>
      <w:r>
        <w:t xml:space="preserve">FAERS Proportional Reporting Ratio (PRR) needed to be less than </w:t>
      </w:r>
      <w:r>
        <w:t>2.</w:t>
      </w:r>
    </w:p>
    <w:p w:rsidR="00150CB6" w:rsidRDefault="005D3B30">
      <w:pPr>
        <w:numPr>
          <w:ilvl w:val="0"/>
          <w:numId w:val="1"/>
        </w:numPr>
        <w:contextualSpacing/>
      </w:pPr>
      <w:r>
        <w:t xml:space="preserve">Sufficient exposure in a US healthcare database (Over 10,000 occurrence of the diagnoses code in the </w:t>
      </w:r>
      <w:r>
        <w:t>at least</w:t>
      </w:r>
      <w:r>
        <w:t xml:space="preserve"> database).</w:t>
      </w:r>
    </w:p>
    <w:p w:rsidR="00150CB6" w:rsidRDefault="005D3B30">
      <w:r>
        <w:t xml:space="preserve">Negative controls are listed below, and available as a conceptset here: </w:t>
      </w:r>
      <w:hyperlink r:id="rId15" w:anchor="/conceptset/100603/details">
        <w:r>
          <w:rPr>
            <w:color w:val="1155CC"/>
            <w:u w:val="single"/>
          </w:rPr>
          <w:t>http://www.ohdsi.org/web/atlas/#/conceptset/100603/details</w:t>
        </w:r>
      </w:hyperlink>
    </w:p>
    <w:p w:rsidR="00150CB6" w:rsidRDefault="00150CB6"/>
    <w:tbl>
      <w:tblPr>
        <w:tblStyle w:val="ae"/>
        <w:tblW w:w="89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60"/>
        <w:gridCol w:w="7745"/>
      </w:tblGrid>
      <w:tr w:rsidR="00150CB6">
        <w:tc>
          <w:tcPr>
            <w:tcW w:w="1160" w:type="dxa"/>
            <w:shd w:val="clear" w:color="auto" w:fill="auto"/>
            <w:tcMar>
              <w:top w:w="100" w:type="dxa"/>
              <w:left w:w="100" w:type="dxa"/>
              <w:bottom w:w="100" w:type="dxa"/>
              <w:right w:w="100" w:type="dxa"/>
            </w:tcMar>
          </w:tcPr>
          <w:p w:rsidR="00150CB6" w:rsidRDefault="005D3B30">
            <w:pPr>
              <w:spacing w:after="0"/>
            </w:pPr>
            <w:r>
              <w:t>Id</w:t>
            </w:r>
          </w:p>
        </w:tc>
        <w:tc>
          <w:tcPr>
            <w:tcW w:w="7745" w:type="dxa"/>
            <w:shd w:val="clear" w:color="auto" w:fill="auto"/>
            <w:tcMar>
              <w:top w:w="100" w:type="dxa"/>
              <w:left w:w="100" w:type="dxa"/>
              <w:bottom w:w="100" w:type="dxa"/>
              <w:right w:w="100" w:type="dxa"/>
            </w:tcMar>
          </w:tcPr>
          <w:p w:rsidR="00150CB6" w:rsidRDefault="005D3B30">
            <w:pPr>
              <w:spacing w:after="0"/>
            </w:pPr>
            <w:r>
              <w:t>Name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4305080</w:t>
            </w:r>
          </w:p>
        </w:tc>
        <w:tc>
          <w:tcPr>
            <w:tcW w:w="7745" w:type="dxa"/>
            <w:shd w:val="clear" w:color="auto" w:fill="auto"/>
            <w:tcMar>
              <w:top w:w="100" w:type="dxa"/>
              <w:left w:w="100" w:type="dxa"/>
              <w:bottom w:w="100" w:type="dxa"/>
              <w:right w:w="100" w:type="dxa"/>
            </w:tcMar>
          </w:tcPr>
          <w:p w:rsidR="00150CB6" w:rsidRDefault="005D3B30">
            <w:pPr>
              <w:spacing w:after="0"/>
            </w:pPr>
            <w:r>
              <w:t>Abnormal breathing</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45765647</w:t>
            </w:r>
          </w:p>
        </w:tc>
        <w:tc>
          <w:tcPr>
            <w:tcW w:w="7745" w:type="dxa"/>
            <w:shd w:val="clear" w:color="auto" w:fill="auto"/>
            <w:tcMar>
              <w:top w:w="100" w:type="dxa"/>
              <w:left w:w="100" w:type="dxa"/>
              <w:bottom w:w="100" w:type="dxa"/>
              <w:right w:w="100" w:type="dxa"/>
            </w:tcMar>
          </w:tcPr>
          <w:p w:rsidR="00150CB6" w:rsidRDefault="005D3B30">
            <w:pPr>
              <w:spacing w:after="0"/>
            </w:pPr>
            <w:r>
              <w:t>Acquired brain injury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4217633</w:t>
            </w:r>
          </w:p>
        </w:tc>
        <w:tc>
          <w:tcPr>
            <w:tcW w:w="7745" w:type="dxa"/>
            <w:shd w:val="clear" w:color="auto" w:fill="auto"/>
            <w:tcMar>
              <w:top w:w="100" w:type="dxa"/>
              <w:left w:w="100" w:type="dxa"/>
              <w:bottom w:w="100" w:type="dxa"/>
              <w:right w:w="100" w:type="dxa"/>
            </w:tcMar>
          </w:tcPr>
          <w:p w:rsidR="00150CB6" w:rsidRDefault="005D3B30">
            <w:pPr>
              <w:spacing w:after="0"/>
            </w:pPr>
            <w:r>
              <w:t>Acrodermatitis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198809</w:t>
            </w:r>
          </w:p>
        </w:tc>
        <w:tc>
          <w:tcPr>
            <w:tcW w:w="7745" w:type="dxa"/>
            <w:shd w:val="clear" w:color="auto" w:fill="auto"/>
            <w:tcMar>
              <w:top w:w="100" w:type="dxa"/>
              <w:left w:w="100" w:type="dxa"/>
              <w:bottom w:w="100" w:type="dxa"/>
              <w:right w:w="100" w:type="dxa"/>
            </w:tcMar>
          </w:tcPr>
          <w:p w:rsidR="00150CB6" w:rsidRDefault="005D3B30">
            <w:pPr>
              <w:spacing w:after="0"/>
            </w:pPr>
            <w:r>
              <w:t>Acute cholecystitis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4133026</w:t>
            </w:r>
          </w:p>
        </w:tc>
        <w:tc>
          <w:tcPr>
            <w:tcW w:w="7745" w:type="dxa"/>
            <w:shd w:val="clear" w:color="auto" w:fill="auto"/>
            <w:tcMar>
              <w:top w:w="100" w:type="dxa"/>
              <w:left w:w="100" w:type="dxa"/>
              <w:bottom w:w="100" w:type="dxa"/>
              <w:right w:w="100" w:type="dxa"/>
            </w:tcMar>
          </w:tcPr>
          <w:p w:rsidR="00150CB6" w:rsidRDefault="005D3B30">
            <w:pPr>
              <w:spacing w:after="0"/>
            </w:pPr>
            <w:r>
              <w:t>Acute skin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440083</w:t>
            </w:r>
          </w:p>
        </w:tc>
        <w:tc>
          <w:tcPr>
            <w:tcW w:w="7745" w:type="dxa"/>
            <w:shd w:val="clear" w:color="auto" w:fill="auto"/>
            <w:tcMar>
              <w:top w:w="100" w:type="dxa"/>
              <w:left w:w="100" w:type="dxa"/>
              <w:bottom w:w="100" w:type="dxa"/>
              <w:right w:w="100" w:type="dxa"/>
            </w:tcMar>
          </w:tcPr>
          <w:p w:rsidR="00150CB6" w:rsidRDefault="005D3B30">
            <w:pPr>
              <w:spacing w:after="0"/>
            </w:pPr>
            <w:r>
              <w:t>Acute stress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376981</w:t>
            </w:r>
          </w:p>
        </w:tc>
        <w:tc>
          <w:tcPr>
            <w:tcW w:w="7745" w:type="dxa"/>
            <w:shd w:val="clear" w:color="auto" w:fill="auto"/>
            <w:tcMar>
              <w:top w:w="100" w:type="dxa"/>
              <w:left w:w="100" w:type="dxa"/>
              <w:bottom w:w="100" w:type="dxa"/>
              <w:right w:w="100" w:type="dxa"/>
            </w:tcMar>
          </w:tcPr>
          <w:p w:rsidR="00150CB6" w:rsidRDefault="005D3B30">
            <w:pPr>
              <w:spacing w:after="0"/>
            </w:pPr>
            <w:r>
              <w:t>Amblyopia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4207240</w:t>
            </w:r>
          </w:p>
        </w:tc>
        <w:tc>
          <w:tcPr>
            <w:tcW w:w="7745" w:type="dxa"/>
            <w:shd w:val="clear" w:color="auto" w:fill="auto"/>
            <w:tcMar>
              <w:top w:w="100" w:type="dxa"/>
              <w:left w:w="100" w:type="dxa"/>
              <w:bottom w:w="100" w:type="dxa"/>
              <w:right w:w="100" w:type="dxa"/>
            </w:tcMar>
          </w:tcPr>
          <w:p w:rsidR="00150CB6" w:rsidRDefault="005D3B30">
            <w:pPr>
              <w:spacing w:after="0"/>
            </w:pPr>
            <w:r>
              <w:t>Anemia due to intrinsic red cell abnormality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4312008</w:t>
            </w:r>
          </w:p>
        </w:tc>
        <w:tc>
          <w:tcPr>
            <w:tcW w:w="7745" w:type="dxa"/>
            <w:shd w:val="clear" w:color="auto" w:fill="auto"/>
            <w:tcMar>
              <w:top w:w="100" w:type="dxa"/>
              <w:left w:w="100" w:type="dxa"/>
              <w:bottom w:w="100" w:type="dxa"/>
              <w:right w:w="100" w:type="dxa"/>
            </w:tcMar>
          </w:tcPr>
          <w:p w:rsidR="00150CB6" w:rsidRDefault="005D3B30">
            <w:pPr>
              <w:spacing w:after="0"/>
            </w:pPr>
            <w:r>
              <w:t>Anemia due to substance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4080321</w:t>
            </w:r>
          </w:p>
        </w:tc>
        <w:tc>
          <w:tcPr>
            <w:tcW w:w="7745" w:type="dxa"/>
            <w:shd w:val="clear" w:color="auto" w:fill="auto"/>
            <w:tcMar>
              <w:top w:w="100" w:type="dxa"/>
              <w:left w:w="100" w:type="dxa"/>
              <w:bottom w:w="100" w:type="dxa"/>
              <w:right w:w="100" w:type="dxa"/>
            </w:tcMar>
          </w:tcPr>
          <w:p w:rsidR="00150CB6" w:rsidRDefault="005D3B30">
            <w:pPr>
              <w:spacing w:after="0"/>
            </w:pPr>
            <w:r>
              <w:t>Animal-induced dermatosis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4145825</w:t>
            </w:r>
          </w:p>
        </w:tc>
        <w:tc>
          <w:tcPr>
            <w:tcW w:w="7745" w:type="dxa"/>
            <w:shd w:val="clear" w:color="auto" w:fill="auto"/>
            <w:tcMar>
              <w:top w:w="100" w:type="dxa"/>
              <w:left w:w="100" w:type="dxa"/>
              <w:bottom w:w="100" w:type="dxa"/>
              <w:right w:w="100" w:type="dxa"/>
            </w:tcMar>
          </w:tcPr>
          <w:p w:rsidR="00150CB6" w:rsidRDefault="005D3B30">
            <w:pPr>
              <w:spacing w:after="0"/>
            </w:pPr>
            <w:r>
              <w:t>Anorectal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lastRenderedPageBreak/>
              <w:t>4081007</w:t>
            </w:r>
          </w:p>
        </w:tc>
        <w:tc>
          <w:tcPr>
            <w:tcW w:w="7745" w:type="dxa"/>
            <w:shd w:val="clear" w:color="auto" w:fill="auto"/>
            <w:tcMar>
              <w:top w:w="100" w:type="dxa"/>
              <w:left w:w="100" w:type="dxa"/>
              <w:bottom w:w="100" w:type="dxa"/>
              <w:right w:w="100" w:type="dxa"/>
            </w:tcMar>
          </w:tcPr>
          <w:p w:rsidR="00150CB6" w:rsidRDefault="005D3B30">
            <w:pPr>
              <w:spacing w:after="0"/>
            </w:pPr>
            <w:r>
              <w:t>Anterior chamber finding</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314054</w:t>
            </w:r>
          </w:p>
        </w:tc>
        <w:tc>
          <w:tcPr>
            <w:tcW w:w="7745" w:type="dxa"/>
            <w:shd w:val="clear" w:color="auto" w:fill="auto"/>
            <w:tcMar>
              <w:top w:w="100" w:type="dxa"/>
              <w:left w:w="100" w:type="dxa"/>
              <w:bottom w:w="100" w:type="dxa"/>
              <w:right w:w="100" w:type="dxa"/>
            </w:tcMar>
          </w:tcPr>
          <w:p w:rsidR="00150CB6" w:rsidRDefault="005D3B30">
            <w:pPr>
              <w:spacing w:after="0"/>
            </w:pPr>
            <w:r>
              <w:t>Aortic valve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137829</w:t>
            </w:r>
          </w:p>
        </w:tc>
        <w:tc>
          <w:tcPr>
            <w:tcW w:w="7745" w:type="dxa"/>
            <w:shd w:val="clear" w:color="auto" w:fill="auto"/>
            <w:tcMar>
              <w:top w:w="100" w:type="dxa"/>
              <w:left w:w="100" w:type="dxa"/>
              <w:bottom w:w="100" w:type="dxa"/>
              <w:right w:w="100" w:type="dxa"/>
            </w:tcMar>
          </w:tcPr>
          <w:p w:rsidR="00150CB6" w:rsidRDefault="005D3B30">
            <w:pPr>
              <w:spacing w:after="0"/>
            </w:pPr>
            <w:r>
              <w:t>Aplastic anemia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440448</w:t>
            </w:r>
          </w:p>
        </w:tc>
        <w:tc>
          <w:tcPr>
            <w:tcW w:w="7745" w:type="dxa"/>
            <w:shd w:val="clear" w:color="auto" w:fill="auto"/>
            <w:tcMar>
              <w:top w:w="100" w:type="dxa"/>
              <w:left w:w="100" w:type="dxa"/>
              <w:bottom w:w="100" w:type="dxa"/>
              <w:right w:w="100" w:type="dxa"/>
            </w:tcMar>
          </w:tcPr>
          <w:p w:rsidR="00150CB6" w:rsidRDefault="005D3B30">
            <w:pPr>
              <w:spacing w:after="0"/>
            </w:pPr>
            <w:r>
              <w:t>Appendicitis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261880</w:t>
            </w:r>
          </w:p>
        </w:tc>
        <w:tc>
          <w:tcPr>
            <w:tcW w:w="7745" w:type="dxa"/>
            <w:shd w:val="clear" w:color="auto" w:fill="auto"/>
            <w:tcMar>
              <w:top w:w="100" w:type="dxa"/>
              <w:left w:w="100" w:type="dxa"/>
              <w:bottom w:w="100" w:type="dxa"/>
              <w:right w:w="100" w:type="dxa"/>
            </w:tcMar>
          </w:tcPr>
          <w:p w:rsidR="00150CB6" w:rsidRDefault="005D3B30">
            <w:pPr>
              <w:spacing w:after="0"/>
            </w:pPr>
            <w:r>
              <w:t>Atelectasis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4281109</w:t>
            </w:r>
          </w:p>
        </w:tc>
        <w:tc>
          <w:tcPr>
            <w:tcW w:w="7745" w:type="dxa"/>
            <w:shd w:val="clear" w:color="auto" w:fill="auto"/>
            <w:tcMar>
              <w:top w:w="100" w:type="dxa"/>
              <w:left w:w="100" w:type="dxa"/>
              <w:bottom w:w="100" w:type="dxa"/>
              <w:right w:w="100" w:type="dxa"/>
            </w:tcMar>
          </w:tcPr>
          <w:p w:rsidR="00150CB6" w:rsidRDefault="005D3B30">
            <w:pPr>
              <w:spacing w:after="0"/>
            </w:pPr>
            <w:r>
              <w:t>Autoimmune thyroiditis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4193166</w:t>
            </w:r>
          </w:p>
        </w:tc>
        <w:tc>
          <w:tcPr>
            <w:tcW w:w="7745" w:type="dxa"/>
            <w:shd w:val="clear" w:color="auto" w:fill="auto"/>
            <w:tcMar>
              <w:top w:w="100" w:type="dxa"/>
              <w:left w:w="100" w:type="dxa"/>
              <w:bottom w:w="100" w:type="dxa"/>
              <w:right w:w="100" w:type="dxa"/>
            </w:tcMar>
          </w:tcPr>
          <w:p w:rsidR="00150CB6" w:rsidRDefault="005D3B30">
            <w:pPr>
              <w:spacing w:after="0"/>
            </w:pPr>
            <w:r>
              <w:t>Bacterial gastrointestinal infectious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4224118</w:t>
            </w:r>
          </w:p>
        </w:tc>
        <w:tc>
          <w:tcPr>
            <w:tcW w:w="7745" w:type="dxa"/>
            <w:shd w:val="clear" w:color="auto" w:fill="auto"/>
            <w:tcMar>
              <w:top w:w="100" w:type="dxa"/>
              <w:left w:w="100" w:type="dxa"/>
              <w:bottom w:w="100" w:type="dxa"/>
              <w:right w:w="100" w:type="dxa"/>
            </w:tcMar>
          </w:tcPr>
          <w:p w:rsidR="00150CB6" w:rsidRDefault="005D3B30">
            <w:pPr>
              <w:spacing w:after="0"/>
            </w:pPr>
            <w:r>
              <w:t>Bladder dysfunction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378425</w:t>
            </w:r>
          </w:p>
        </w:tc>
        <w:tc>
          <w:tcPr>
            <w:tcW w:w="7745" w:type="dxa"/>
            <w:shd w:val="clear" w:color="auto" w:fill="auto"/>
            <w:tcMar>
              <w:top w:w="100" w:type="dxa"/>
              <w:left w:w="100" w:type="dxa"/>
              <w:bottom w:w="100" w:type="dxa"/>
              <w:right w:w="100" w:type="dxa"/>
            </w:tcMar>
          </w:tcPr>
          <w:p w:rsidR="00150CB6" w:rsidRDefault="005D3B30">
            <w:pPr>
              <w:spacing w:after="0"/>
            </w:pPr>
            <w:r>
              <w:t>Blepharitis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256722</w:t>
            </w:r>
          </w:p>
        </w:tc>
        <w:tc>
          <w:tcPr>
            <w:tcW w:w="7745" w:type="dxa"/>
            <w:shd w:val="clear" w:color="auto" w:fill="auto"/>
            <w:tcMar>
              <w:top w:w="100" w:type="dxa"/>
              <w:left w:w="100" w:type="dxa"/>
              <w:bottom w:w="100" w:type="dxa"/>
              <w:right w:w="100" w:type="dxa"/>
            </w:tcMar>
          </w:tcPr>
          <w:p w:rsidR="00150CB6" w:rsidRDefault="005D3B30">
            <w:pPr>
              <w:spacing w:after="0"/>
            </w:pPr>
            <w:r>
              <w:t>Bronchopneumonia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442013</w:t>
            </w:r>
          </w:p>
        </w:tc>
        <w:tc>
          <w:tcPr>
            <w:tcW w:w="7745" w:type="dxa"/>
            <w:shd w:val="clear" w:color="auto" w:fill="auto"/>
            <w:tcMar>
              <w:top w:w="100" w:type="dxa"/>
              <w:left w:w="100" w:type="dxa"/>
              <w:bottom w:w="100" w:type="dxa"/>
              <w:right w:w="100" w:type="dxa"/>
            </w:tcMar>
          </w:tcPr>
          <w:p w:rsidR="00150CB6" w:rsidRDefault="005D3B30">
            <w:pPr>
              <w:spacing w:after="0"/>
            </w:pPr>
            <w:r>
              <w:t>Burn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197028</w:t>
            </w:r>
          </w:p>
        </w:tc>
        <w:tc>
          <w:tcPr>
            <w:tcW w:w="7745" w:type="dxa"/>
            <w:shd w:val="clear" w:color="auto" w:fill="auto"/>
            <w:tcMar>
              <w:top w:w="100" w:type="dxa"/>
              <w:left w:w="100" w:type="dxa"/>
              <w:bottom w:w="100" w:type="dxa"/>
              <w:right w:w="100" w:type="dxa"/>
            </w:tcMar>
          </w:tcPr>
          <w:p w:rsidR="00150CB6" w:rsidRDefault="005D3B30">
            <w:pPr>
              <w:spacing w:after="0"/>
            </w:pPr>
            <w:r>
              <w:t>Calculus of lower urinary tract</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314658</w:t>
            </w:r>
          </w:p>
        </w:tc>
        <w:tc>
          <w:tcPr>
            <w:tcW w:w="7745" w:type="dxa"/>
            <w:shd w:val="clear" w:color="auto" w:fill="auto"/>
            <w:tcMar>
              <w:top w:w="100" w:type="dxa"/>
              <w:left w:w="100" w:type="dxa"/>
              <w:bottom w:w="100" w:type="dxa"/>
              <w:right w:w="100" w:type="dxa"/>
            </w:tcMar>
          </w:tcPr>
          <w:p w:rsidR="00150CB6" w:rsidRDefault="005D3B30">
            <w:pPr>
              <w:spacing w:after="0"/>
            </w:pPr>
            <w:r>
              <w:t>Cardiomegaly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374384</w:t>
            </w:r>
          </w:p>
        </w:tc>
        <w:tc>
          <w:tcPr>
            <w:tcW w:w="7745" w:type="dxa"/>
            <w:shd w:val="clear" w:color="auto" w:fill="auto"/>
            <w:tcMar>
              <w:top w:w="100" w:type="dxa"/>
              <w:left w:w="100" w:type="dxa"/>
              <w:bottom w:w="100" w:type="dxa"/>
              <w:right w:w="100" w:type="dxa"/>
            </w:tcMar>
          </w:tcPr>
          <w:p w:rsidR="00150CB6" w:rsidRDefault="005D3B30">
            <w:pPr>
              <w:spacing w:after="0"/>
            </w:pPr>
            <w:r>
              <w:t>Cerebral ischemia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4189855</w:t>
            </w:r>
          </w:p>
        </w:tc>
        <w:tc>
          <w:tcPr>
            <w:tcW w:w="7745" w:type="dxa"/>
            <w:shd w:val="clear" w:color="auto" w:fill="auto"/>
            <w:tcMar>
              <w:top w:w="100" w:type="dxa"/>
              <w:left w:w="100" w:type="dxa"/>
              <w:bottom w:w="100" w:type="dxa"/>
              <w:right w:w="100" w:type="dxa"/>
            </w:tcMar>
          </w:tcPr>
          <w:p w:rsidR="00150CB6" w:rsidRDefault="005D3B30">
            <w:pPr>
              <w:spacing w:after="0"/>
            </w:pPr>
            <w:r>
              <w:t>Chronic arthropathy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4134586</w:t>
            </w:r>
          </w:p>
        </w:tc>
        <w:tc>
          <w:tcPr>
            <w:tcW w:w="7745" w:type="dxa"/>
            <w:shd w:val="clear" w:color="auto" w:fill="auto"/>
            <w:tcMar>
              <w:top w:w="100" w:type="dxa"/>
              <w:left w:w="100" w:type="dxa"/>
              <w:bottom w:w="100" w:type="dxa"/>
              <w:right w:w="100" w:type="dxa"/>
            </w:tcMar>
          </w:tcPr>
          <w:p w:rsidR="00150CB6" w:rsidRDefault="005D3B30">
            <w:pPr>
              <w:spacing w:after="0"/>
            </w:pPr>
            <w:r>
              <w:t>Chronic heart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140057</w:t>
            </w:r>
          </w:p>
        </w:tc>
        <w:tc>
          <w:tcPr>
            <w:tcW w:w="7745" w:type="dxa"/>
            <w:shd w:val="clear" w:color="auto" w:fill="auto"/>
            <w:tcMar>
              <w:top w:w="100" w:type="dxa"/>
              <w:left w:w="100" w:type="dxa"/>
              <w:bottom w:w="100" w:type="dxa"/>
              <w:right w:w="100" w:type="dxa"/>
            </w:tcMar>
          </w:tcPr>
          <w:p w:rsidR="00150CB6" w:rsidRDefault="005D3B30">
            <w:pPr>
              <w:spacing w:after="0"/>
            </w:pPr>
            <w:r>
              <w:t>Chronic leukemia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4304484</w:t>
            </w:r>
          </w:p>
        </w:tc>
        <w:tc>
          <w:tcPr>
            <w:tcW w:w="7745" w:type="dxa"/>
            <w:shd w:val="clear" w:color="auto" w:fill="auto"/>
            <w:tcMar>
              <w:top w:w="100" w:type="dxa"/>
              <w:left w:w="100" w:type="dxa"/>
              <w:bottom w:w="100" w:type="dxa"/>
              <w:right w:w="100" w:type="dxa"/>
            </w:tcMar>
          </w:tcPr>
          <w:p w:rsidR="00150CB6" w:rsidRDefault="005D3B30">
            <w:pPr>
              <w:spacing w:after="0"/>
            </w:pPr>
            <w:r>
              <w:t>Chronic myeloproliferative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440704</w:t>
            </w:r>
          </w:p>
        </w:tc>
        <w:tc>
          <w:tcPr>
            <w:tcW w:w="7745" w:type="dxa"/>
            <w:shd w:val="clear" w:color="auto" w:fill="auto"/>
            <w:tcMar>
              <w:top w:w="100" w:type="dxa"/>
              <w:left w:w="100" w:type="dxa"/>
              <w:bottom w:w="100" w:type="dxa"/>
              <w:right w:w="100" w:type="dxa"/>
            </w:tcMar>
          </w:tcPr>
          <w:p w:rsidR="00150CB6" w:rsidRDefault="005D3B30">
            <w:pPr>
              <w:spacing w:after="0"/>
            </w:pPr>
            <w:r>
              <w:t>Chronic pain syndrome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4104204</w:t>
            </w:r>
          </w:p>
        </w:tc>
        <w:tc>
          <w:tcPr>
            <w:tcW w:w="7745" w:type="dxa"/>
            <w:shd w:val="clear" w:color="auto" w:fill="auto"/>
            <w:tcMar>
              <w:top w:w="100" w:type="dxa"/>
              <w:left w:w="100" w:type="dxa"/>
              <w:bottom w:w="100" w:type="dxa"/>
              <w:right w:w="100" w:type="dxa"/>
            </w:tcMar>
          </w:tcPr>
          <w:p w:rsidR="00150CB6" w:rsidRDefault="005D3B30">
            <w:pPr>
              <w:spacing w:after="0"/>
            </w:pPr>
            <w:r>
              <w:t>Complete bilateral paralysis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312723</w:t>
            </w:r>
          </w:p>
        </w:tc>
        <w:tc>
          <w:tcPr>
            <w:tcW w:w="7745" w:type="dxa"/>
            <w:shd w:val="clear" w:color="auto" w:fill="auto"/>
            <w:tcMar>
              <w:top w:w="100" w:type="dxa"/>
              <w:left w:w="100" w:type="dxa"/>
              <w:bottom w:w="100" w:type="dxa"/>
              <w:right w:w="100" w:type="dxa"/>
            </w:tcMar>
          </w:tcPr>
          <w:p w:rsidR="00150CB6" w:rsidRDefault="005D3B30">
            <w:pPr>
              <w:spacing w:after="0"/>
            </w:pPr>
            <w:r>
              <w:t>Congenital heart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4080664</w:t>
            </w:r>
          </w:p>
        </w:tc>
        <w:tc>
          <w:tcPr>
            <w:tcW w:w="7745" w:type="dxa"/>
            <w:shd w:val="clear" w:color="auto" w:fill="auto"/>
            <w:tcMar>
              <w:top w:w="100" w:type="dxa"/>
              <w:left w:w="100" w:type="dxa"/>
              <w:bottom w:w="100" w:type="dxa"/>
              <w:right w:w="100" w:type="dxa"/>
            </w:tcMar>
          </w:tcPr>
          <w:p w:rsidR="00150CB6" w:rsidRDefault="005D3B30">
            <w:pPr>
              <w:spacing w:after="0"/>
            </w:pPr>
            <w:r>
              <w:t>Corneal endothelium finding</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193016</w:t>
            </w:r>
          </w:p>
        </w:tc>
        <w:tc>
          <w:tcPr>
            <w:tcW w:w="7745" w:type="dxa"/>
            <w:shd w:val="clear" w:color="auto" w:fill="auto"/>
            <w:tcMar>
              <w:top w:w="100" w:type="dxa"/>
              <w:left w:w="100" w:type="dxa"/>
              <w:bottom w:w="100" w:type="dxa"/>
              <w:right w:w="100" w:type="dxa"/>
            </w:tcMar>
          </w:tcPr>
          <w:p w:rsidR="00150CB6" w:rsidRDefault="005D3B30">
            <w:pPr>
              <w:spacing w:after="0"/>
            </w:pPr>
            <w:r>
              <w:t>Cystic disease of kidney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441267</w:t>
            </w:r>
          </w:p>
        </w:tc>
        <w:tc>
          <w:tcPr>
            <w:tcW w:w="7745" w:type="dxa"/>
            <w:shd w:val="clear" w:color="auto" w:fill="auto"/>
            <w:tcMar>
              <w:top w:w="100" w:type="dxa"/>
              <w:left w:w="100" w:type="dxa"/>
              <w:bottom w:w="100" w:type="dxa"/>
              <w:right w:w="100" w:type="dxa"/>
            </w:tcMar>
          </w:tcPr>
          <w:p w:rsidR="00150CB6" w:rsidRDefault="005D3B30">
            <w:pPr>
              <w:spacing w:after="0"/>
            </w:pPr>
            <w:r>
              <w:t>Cystic fibrosis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lastRenderedPageBreak/>
              <w:t>432590</w:t>
            </w:r>
          </w:p>
        </w:tc>
        <w:tc>
          <w:tcPr>
            <w:tcW w:w="7745" w:type="dxa"/>
            <w:shd w:val="clear" w:color="auto" w:fill="auto"/>
            <w:tcMar>
              <w:top w:w="100" w:type="dxa"/>
              <w:left w:w="100" w:type="dxa"/>
              <w:bottom w:w="100" w:type="dxa"/>
              <w:right w:w="100" w:type="dxa"/>
            </w:tcMar>
          </w:tcPr>
          <w:p w:rsidR="00150CB6" w:rsidRDefault="005D3B30">
            <w:pPr>
              <w:spacing w:after="0"/>
            </w:pPr>
            <w:r>
              <w:t>Delusional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375801</w:t>
            </w:r>
          </w:p>
        </w:tc>
        <w:tc>
          <w:tcPr>
            <w:tcW w:w="7745" w:type="dxa"/>
            <w:shd w:val="clear" w:color="auto" w:fill="auto"/>
            <w:tcMar>
              <w:top w:w="100" w:type="dxa"/>
              <w:left w:w="100" w:type="dxa"/>
              <w:bottom w:w="100" w:type="dxa"/>
              <w:right w:w="100" w:type="dxa"/>
            </w:tcMar>
          </w:tcPr>
          <w:p w:rsidR="00150CB6" w:rsidRDefault="005D3B30">
            <w:pPr>
              <w:spacing w:after="0"/>
            </w:pPr>
            <w:r>
              <w:t>Demyelinating disease of central nervous system</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443767</w:t>
            </w:r>
          </w:p>
        </w:tc>
        <w:tc>
          <w:tcPr>
            <w:tcW w:w="7745" w:type="dxa"/>
            <w:shd w:val="clear" w:color="auto" w:fill="auto"/>
            <w:tcMar>
              <w:top w:w="100" w:type="dxa"/>
              <w:left w:w="100" w:type="dxa"/>
              <w:bottom w:w="100" w:type="dxa"/>
              <w:right w:w="100" w:type="dxa"/>
            </w:tcMar>
          </w:tcPr>
          <w:p w:rsidR="00150CB6" w:rsidRDefault="005D3B30">
            <w:pPr>
              <w:spacing w:after="0"/>
            </w:pPr>
            <w:r>
              <w:t>Diabetic oculopathy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436641</w:t>
            </w:r>
          </w:p>
        </w:tc>
        <w:tc>
          <w:tcPr>
            <w:tcW w:w="7745" w:type="dxa"/>
            <w:shd w:val="clear" w:color="auto" w:fill="auto"/>
            <w:tcMar>
              <w:top w:w="100" w:type="dxa"/>
              <w:left w:w="100" w:type="dxa"/>
              <w:bottom w:w="100" w:type="dxa"/>
              <w:right w:w="100" w:type="dxa"/>
            </w:tcMar>
          </w:tcPr>
          <w:p w:rsidR="00150CB6" w:rsidRDefault="005D3B30">
            <w:pPr>
              <w:spacing w:after="0"/>
            </w:pPr>
            <w:r>
              <w:t>Disease due to Arthropod</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4225726</w:t>
            </w:r>
          </w:p>
        </w:tc>
        <w:tc>
          <w:tcPr>
            <w:tcW w:w="7745" w:type="dxa"/>
            <w:shd w:val="clear" w:color="auto" w:fill="auto"/>
            <w:tcMar>
              <w:top w:w="100" w:type="dxa"/>
              <w:left w:w="100" w:type="dxa"/>
              <w:bottom w:w="100" w:type="dxa"/>
              <w:right w:w="100" w:type="dxa"/>
            </w:tcMar>
          </w:tcPr>
          <w:p w:rsidR="00150CB6" w:rsidRDefault="005D3B30">
            <w:pPr>
              <w:spacing w:after="0"/>
            </w:pPr>
            <w:r>
              <w:t>Disease due to Gammaherpesvirinae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4023319</w:t>
            </w:r>
          </w:p>
        </w:tc>
        <w:tc>
          <w:tcPr>
            <w:tcW w:w="7745" w:type="dxa"/>
            <w:shd w:val="clear" w:color="auto" w:fill="auto"/>
            <w:tcMar>
              <w:top w:w="100" w:type="dxa"/>
              <w:left w:w="100" w:type="dxa"/>
              <w:bottom w:w="100" w:type="dxa"/>
              <w:right w:w="100" w:type="dxa"/>
            </w:tcMar>
          </w:tcPr>
          <w:p w:rsidR="00150CB6" w:rsidRDefault="005D3B30">
            <w:pPr>
              <w:spacing w:after="0"/>
            </w:pPr>
            <w:r>
              <w:t>Disease due to Paramyxoviridae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433694</w:t>
            </w:r>
          </w:p>
        </w:tc>
        <w:tc>
          <w:tcPr>
            <w:tcW w:w="7745" w:type="dxa"/>
            <w:shd w:val="clear" w:color="auto" w:fill="auto"/>
            <w:tcMar>
              <w:top w:w="100" w:type="dxa"/>
              <w:left w:w="100" w:type="dxa"/>
              <w:bottom w:w="100" w:type="dxa"/>
              <w:right w:w="100" w:type="dxa"/>
            </w:tcMar>
          </w:tcPr>
          <w:p w:rsidR="00150CB6" w:rsidRDefault="005D3B30">
            <w:pPr>
              <w:spacing w:after="0"/>
            </w:pPr>
            <w:r>
              <w:t>Disease due to Retroviridae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22350</w:t>
            </w:r>
          </w:p>
        </w:tc>
        <w:tc>
          <w:tcPr>
            <w:tcW w:w="7745" w:type="dxa"/>
            <w:shd w:val="clear" w:color="auto" w:fill="auto"/>
            <w:tcMar>
              <w:top w:w="100" w:type="dxa"/>
              <w:left w:w="100" w:type="dxa"/>
              <w:bottom w:w="100" w:type="dxa"/>
              <w:right w:w="100" w:type="dxa"/>
            </w:tcMar>
          </w:tcPr>
          <w:p w:rsidR="00150CB6" w:rsidRDefault="005D3B30">
            <w:pPr>
              <w:spacing w:after="0"/>
            </w:pPr>
            <w:r>
              <w:t>Edema of larynx</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4157036</w:t>
            </w:r>
          </w:p>
        </w:tc>
        <w:tc>
          <w:tcPr>
            <w:tcW w:w="7745" w:type="dxa"/>
            <w:shd w:val="clear" w:color="auto" w:fill="auto"/>
            <w:tcMar>
              <w:top w:w="100" w:type="dxa"/>
              <w:left w:w="100" w:type="dxa"/>
              <w:bottom w:w="100" w:type="dxa"/>
              <w:right w:w="100" w:type="dxa"/>
            </w:tcMar>
          </w:tcPr>
          <w:p w:rsidR="00150CB6" w:rsidRDefault="005D3B30">
            <w:pPr>
              <w:spacing w:after="0"/>
            </w:pPr>
            <w:r>
              <w:t>Encephalomyelopathy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4101350</w:t>
            </w:r>
          </w:p>
        </w:tc>
        <w:tc>
          <w:tcPr>
            <w:tcW w:w="7745" w:type="dxa"/>
            <w:shd w:val="clear" w:color="auto" w:fill="auto"/>
            <w:tcMar>
              <w:top w:w="100" w:type="dxa"/>
              <w:left w:w="100" w:type="dxa"/>
              <w:bottom w:w="100" w:type="dxa"/>
              <w:right w:w="100" w:type="dxa"/>
            </w:tcMar>
          </w:tcPr>
          <w:p w:rsidR="00150CB6" w:rsidRDefault="005D3B30">
            <w:pPr>
              <w:spacing w:after="0"/>
            </w:pPr>
            <w:r>
              <w:t>Finding of bowel continence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4029295</w:t>
            </w:r>
          </w:p>
        </w:tc>
        <w:tc>
          <w:tcPr>
            <w:tcW w:w="7745" w:type="dxa"/>
            <w:shd w:val="clear" w:color="auto" w:fill="auto"/>
            <w:tcMar>
              <w:top w:w="100" w:type="dxa"/>
              <w:left w:w="100" w:type="dxa"/>
              <w:bottom w:w="100" w:type="dxa"/>
              <w:right w:w="100" w:type="dxa"/>
            </w:tcMar>
          </w:tcPr>
          <w:p w:rsidR="00150CB6" w:rsidRDefault="005D3B30">
            <w:pPr>
              <w:spacing w:after="0"/>
            </w:pPr>
            <w:r>
              <w:t>Folliculitis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196456</w:t>
            </w:r>
          </w:p>
        </w:tc>
        <w:tc>
          <w:tcPr>
            <w:tcW w:w="7745" w:type="dxa"/>
            <w:shd w:val="clear" w:color="auto" w:fill="auto"/>
            <w:tcMar>
              <w:top w:w="100" w:type="dxa"/>
              <w:left w:w="100" w:type="dxa"/>
              <w:bottom w:w="100" w:type="dxa"/>
              <w:right w:w="100" w:type="dxa"/>
            </w:tcMar>
          </w:tcPr>
          <w:p w:rsidR="00150CB6" w:rsidRDefault="005D3B30">
            <w:pPr>
              <w:spacing w:after="0"/>
            </w:pPr>
            <w:r>
              <w:t>Gallstone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4007453</w:t>
            </w:r>
          </w:p>
        </w:tc>
        <w:tc>
          <w:tcPr>
            <w:tcW w:w="7745" w:type="dxa"/>
            <w:shd w:val="clear" w:color="auto" w:fill="auto"/>
            <w:tcMar>
              <w:top w:w="100" w:type="dxa"/>
              <w:left w:w="100" w:type="dxa"/>
              <w:bottom w:w="100" w:type="dxa"/>
              <w:right w:w="100" w:type="dxa"/>
            </w:tcMar>
          </w:tcPr>
          <w:p w:rsidR="00150CB6" w:rsidRDefault="005D3B30">
            <w:pPr>
              <w:spacing w:after="0"/>
            </w:pPr>
            <w:r>
              <w:t>Gammopathy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4295370</w:t>
            </w:r>
          </w:p>
        </w:tc>
        <w:tc>
          <w:tcPr>
            <w:tcW w:w="7745" w:type="dxa"/>
            <w:shd w:val="clear" w:color="auto" w:fill="auto"/>
            <w:tcMar>
              <w:top w:w="100" w:type="dxa"/>
              <w:left w:w="100" w:type="dxa"/>
              <w:bottom w:w="100" w:type="dxa"/>
              <w:right w:w="100" w:type="dxa"/>
            </w:tcMar>
          </w:tcPr>
          <w:p w:rsidR="00150CB6" w:rsidRDefault="005D3B30">
            <w:pPr>
              <w:spacing w:after="0"/>
            </w:pPr>
            <w:r>
              <w:t>Gastrointestinal fistula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4055361</w:t>
            </w:r>
          </w:p>
        </w:tc>
        <w:tc>
          <w:tcPr>
            <w:tcW w:w="7745" w:type="dxa"/>
            <w:shd w:val="clear" w:color="auto" w:fill="auto"/>
            <w:tcMar>
              <w:top w:w="100" w:type="dxa"/>
              <w:left w:w="100" w:type="dxa"/>
              <w:bottom w:w="100" w:type="dxa"/>
              <w:right w:w="100" w:type="dxa"/>
            </w:tcMar>
          </w:tcPr>
          <w:p w:rsidR="00150CB6" w:rsidRDefault="005D3B30">
            <w:pPr>
              <w:spacing w:after="0"/>
            </w:pPr>
            <w:r>
              <w:t>Generalized epilepsy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4263367</w:t>
            </w:r>
          </w:p>
        </w:tc>
        <w:tc>
          <w:tcPr>
            <w:tcW w:w="7745" w:type="dxa"/>
            <w:shd w:val="clear" w:color="auto" w:fill="auto"/>
            <w:tcMar>
              <w:top w:w="100" w:type="dxa"/>
              <w:left w:w="100" w:type="dxa"/>
              <w:bottom w:w="100" w:type="dxa"/>
              <w:right w:w="100" w:type="dxa"/>
            </w:tcMar>
          </w:tcPr>
          <w:p w:rsidR="00150CB6" w:rsidRDefault="005D3B30">
            <w:pPr>
              <w:spacing w:after="0"/>
            </w:pPr>
            <w:r>
              <w:t>Glomerulonephritis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4195003</w:t>
            </w:r>
          </w:p>
        </w:tc>
        <w:tc>
          <w:tcPr>
            <w:tcW w:w="7745" w:type="dxa"/>
            <w:shd w:val="clear" w:color="auto" w:fill="auto"/>
            <w:tcMar>
              <w:top w:w="100" w:type="dxa"/>
              <w:left w:w="100" w:type="dxa"/>
              <w:bottom w:w="100" w:type="dxa"/>
              <w:right w:w="100" w:type="dxa"/>
            </w:tcMar>
          </w:tcPr>
          <w:p w:rsidR="00150CB6" w:rsidRDefault="005D3B30">
            <w:pPr>
              <w:spacing w:after="0"/>
            </w:pPr>
            <w:r>
              <w:t>Heart valve stenosis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4163735</w:t>
            </w:r>
          </w:p>
        </w:tc>
        <w:tc>
          <w:tcPr>
            <w:tcW w:w="7745" w:type="dxa"/>
            <w:shd w:val="clear" w:color="auto" w:fill="auto"/>
            <w:tcMar>
              <w:top w:w="100" w:type="dxa"/>
              <w:left w:w="100" w:type="dxa"/>
              <w:bottom w:w="100" w:type="dxa"/>
              <w:right w:w="100" w:type="dxa"/>
            </w:tcMar>
          </w:tcPr>
          <w:p w:rsidR="00150CB6" w:rsidRDefault="005D3B30">
            <w:pPr>
              <w:spacing w:after="0"/>
            </w:pPr>
            <w:r>
              <w:t>Hemochromatosis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432868</w:t>
            </w:r>
          </w:p>
        </w:tc>
        <w:tc>
          <w:tcPr>
            <w:tcW w:w="7745" w:type="dxa"/>
            <w:shd w:val="clear" w:color="auto" w:fill="auto"/>
            <w:tcMar>
              <w:top w:w="100" w:type="dxa"/>
              <w:left w:w="100" w:type="dxa"/>
              <w:bottom w:w="100" w:type="dxa"/>
              <w:right w:w="100" w:type="dxa"/>
            </w:tcMar>
          </w:tcPr>
          <w:p w:rsidR="00150CB6" w:rsidRDefault="005D3B30">
            <w:pPr>
              <w:spacing w:after="0"/>
            </w:pPr>
            <w:r>
              <w:t>Hemoglobinopathy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195562</w:t>
            </w:r>
          </w:p>
        </w:tc>
        <w:tc>
          <w:tcPr>
            <w:tcW w:w="7745" w:type="dxa"/>
            <w:shd w:val="clear" w:color="auto" w:fill="auto"/>
            <w:tcMar>
              <w:top w:w="100" w:type="dxa"/>
              <w:left w:w="100" w:type="dxa"/>
              <w:bottom w:w="100" w:type="dxa"/>
              <w:right w:w="100" w:type="dxa"/>
            </w:tcMar>
          </w:tcPr>
          <w:p w:rsidR="00150CB6" w:rsidRDefault="005D3B30">
            <w:pPr>
              <w:spacing w:after="0"/>
            </w:pPr>
            <w:r>
              <w:t>Hemorrhoids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444429</w:t>
            </w:r>
          </w:p>
        </w:tc>
        <w:tc>
          <w:tcPr>
            <w:tcW w:w="7745" w:type="dxa"/>
            <w:shd w:val="clear" w:color="auto" w:fill="auto"/>
            <w:tcMar>
              <w:top w:w="100" w:type="dxa"/>
              <w:left w:w="100" w:type="dxa"/>
              <w:bottom w:w="100" w:type="dxa"/>
              <w:right w:w="100" w:type="dxa"/>
            </w:tcMar>
          </w:tcPr>
          <w:p w:rsidR="00150CB6" w:rsidRDefault="005D3B30">
            <w:pPr>
              <w:spacing w:after="0"/>
            </w:pPr>
            <w:r>
              <w:t>Herpes simplex</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4038835</w:t>
            </w:r>
          </w:p>
        </w:tc>
        <w:tc>
          <w:tcPr>
            <w:tcW w:w="7745" w:type="dxa"/>
            <w:shd w:val="clear" w:color="auto" w:fill="auto"/>
            <w:tcMar>
              <w:top w:w="100" w:type="dxa"/>
              <w:left w:w="100" w:type="dxa"/>
              <w:bottom w:w="100" w:type="dxa"/>
              <w:right w:w="100" w:type="dxa"/>
            </w:tcMar>
          </w:tcPr>
          <w:p w:rsidR="00150CB6" w:rsidRDefault="005D3B30">
            <w:pPr>
              <w:spacing w:after="0"/>
            </w:pPr>
            <w:r>
              <w:t>Hodgkin's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4214376</w:t>
            </w:r>
          </w:p>
        </w:tc>
        <w:tc>
          <w:tcPr>
            <w:tcW w:w="7745" w:type="dxa"/>
            <w:shd w:val="clear" w:color="auto" w:fill="auto"/>
            <w:tcMar>
              <w:top w:w="100" w:type="dxa"/>
              <w:left w:w="100" w:type="dxa"/>
              <w:bottom w:w="100" w:type="dxa"/>
              <w:right w:w="100" w:type="dxa"/>
            </w:tcMar>
          </w:tcPr>
          <w:p w:rsidR="00150CB6" w:rsidRDefault="005D3B30">
            <w:pPr>
              <w:spacing w:after="0"/>
            </w:pPr>
            <w:r>
              <w:t>Hyperglycemia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438134</w:t>
            </w:r>
          </w:p>
        </w:tc>
        <w:tc>
          <w:tcPr>
            <w:tcW w:w="7745" w:type="dxa"/>
            <w:shd w:val="clear" w:color="auto" w:fill="auto"/>
            <w:tcMar>
              <w:top w:w="100" w:type="dxa"/>
              <w:left w:w="100" w:type="dxa"/>
              <w:bottom w:w="100" w:type="dxa"/>
              <w:right w:w="100" w:type="dxa"/>
            </w:tcMar>
          </w:tcPr>
          <w:p w:rsidR="00150CB6" w:rsidRDefault="005D3B30">
            <w:pPr>
              <w:spacing w:after="0"/>
            </w:pPr>
            <w:r>
              <w:t>Hypersomnia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lastRenderedPageBreak/>
              <w:t>4124693</w:t>
            </w:r>
          </w:p>
        </w:tc>
        <w:tc>
          <w:tcPr>
            <w:tcW w:w="7745" w:type="dxa"/>
            <w:shd w:val="clear" w:color="auto" w:fill="auto"/>
            <w:tcMar>
              <w:top w:w="100" w:type="dxa"/>
              <w:left w:w="100" w:type="dxa"/>
              <w:bottom w:w="100" w:type="dxa"/>
              <w:right w:w="100" w:type="dxa"/>
            </w:tcMar>
          </w:tcPr>
          <w:p w:rsidR="00150CB6" w:rsidRDefault="005D3B30">
            <w:pPr>
              <w:spacing w:after="0"/>
            </w:pPr>
            <w:r>
              <w:t>Hypertrophic cardiomyopathy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436375</w:t>
            </w:r>
          </w:p>
        </w:tc>
        <w:tc>
          <w:tcPr>
            <w:tcW w:w="7745" w:type="dxa"/>
            <w:shd w:val="clear" w:color="auto" w:fill="auto"/>
            <w:tcMar>
              <w:top w:w="100" w:type="dxa"/>
              <w:left w:w="100" w:type="dxa"/>
              <w:bottom w:w="100" w:type="dxa"/>
              <w:right w:w="100" w:type="dxa"/>
            </w:tcMar>
          </w:tcPr>
          <w:p w:rsidR="00150CB6" w:rsidRDefault="005D3B30">
            <w:pPr>
              <w:spacing w:after="0"/>
            </w:pPr>
            <w:r>
              <w:t>Hypovolemia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4120621</w:t>
            </w:r>
          </w:p>
        </w:tc>
        <w:tc>
          <w:tcPr>
            <w:tcW w:w="7745" w:type="dxa"/>
            <w:shd w:val="clear" w:color="auto" w:fill="auto"/>
            <w:tcMar>
              <w:top w:w="100" w:type="dxa"/>
              <w:left w:w="100" w:type="dxa"/>
              <w:bottom w:w="100" w:type="dxa"/>
              <w:right w:w="100" w:type="dxa"/>
            </w:tcMar>
          </w:tcPr>
          <w:p w:rsidR="00150CB6" w:rsidRDefault="005D3B30">
            <w:pPr>
              <w:spacing w:after="0"/>
            </w:pPr>
            <w:r>
              <w:t>Immune thrombocytopenic purpura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433752</w:t>
            </w:r>
          </w:p>
        </w:tc>
        <w:tc>
          <w:tcPr>
            <w:tcW w:w="7745" w:type="dxa"/>
            <w:shd w:val="clear" w:color="auto" w:fill="auto"/>
            <w:tcMar>
              <w:top w:w="100" w:type="dxa"/>
              <w:left w:w="100" w:type="dxa"/>
              <w:bottom w:w="100" w:type="dxa"/>
              <w:right w:w="100" w:type="dxa"/>
            </w:tcMar>
          </w:tcPr>
          <w:p w:rsidR="00150CB6" w:rsidRDefault="005D3B30">
            <w:pPr>
              <w:spacing w:after="0"/>
            </w:pPr>
            <w:r>
              <w:t>Impulse control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4080305</w:t>
            </w:r>
          </w:p>
        </w:tc>
        <w:tc>
          <w:tcPr>
            <w:tcW w:w="7745" w:type="dxa"/>
            <w:shd w:val="clear" w:color="auto" w:fill="auto"/>
            <w:tcMar>
              <w:top w:w="100" w:type="dxa"/>
              <w:left w:w="100" w:type="dxa"/>
              <w:bottom w:w="100" w:type="dxa"/>
              <w:right w:w="100" w:type="dxa"/>
            </w:tcMar>
          </w:tcPr>
          <w:p w:rsidR="00150CB6" w:rsidRDefault="005D3B30">
            <w:pPr>
              <w:spacing w:after="0"/>
            </w:pPr>
            <w:r>
              <w:t>Infection of nail</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192964</w:t>
            </w:r>
          </w:p>
        </w:tc>
        <w:tc>
          <w:tcPr>
            <w:tcW w:w="7745" w:type="dxa"/>
            <w:shd w:val="clear" w:color="auto" w:fill="auto"/>
            <w:tcMar>
              <w:top w:w="100" w:type="dxa"/>
              <w:left w:w="100" w:type="dxa"/>
              <w:bottom w:w="100" w:type="dxa"/>
              <w:right w:w="100" w:type="dxa"/>
            </w:tcMar>
          </w:tcPr>
          <w:p w:rsidR="00150CB6" w:rsidRDefault="005D3B30">
            <w:pPr>
              <w:spacing w:after="0"/>
            </w:pPr>
            <w:r>
              <w:t>Infectious disorder of kidney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4208784</w:t>
            </w:r>
          </w:p>
        </w:tc>
        <w:tc>
          <w:tcPr>
            <w:tcW w:w="7745" w:type="dxa"/>
            <w:shd w:val="clear" w:color="auto" w:fill="auto"/>
            <w:tcMar>
              <w:top w:w="100" w:type="dxa"/>
              <w:left w:w="100" w:type="dxa"/>
              <w:bottom w:w="100" w:type="dxa"/>
              <w:right w:w="100" w:type="dxa"/>
            </w:tcMar>
          </w:tcPr>
          <w:p w:rsidR="00150CB6" w:rsidRDefault="005D3B30">
            <w:pPr>
              <w:spacing w:after="0"/>
            </w:pPr>
            <w:r>
              <w:t>Infective otitis media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4074815</w:t>
            </w:r>
          </w:p>
        </w:tc>
        <w:tc>
          <w:tcPr>
            <w:tcW w:w="7745" w:type="dxa"/>
            <w:shd w:val="clear" w:color="auto" w:fill="auto"/>
            <w:tcMar>
              <w:top w:w="100" w:type="dxa"/>
              <w:left w:w="100" w:type="dxa"/>
              <w:bottom w:w="100" w:type="dxa"/>
              <w:right w:w="100" w:type="dxa"/>
            </w:tcMar>
          </w:tcPr>
          <w:p w:rsidR="00150CB6" w:rsidRDefault="005D3B30">
            <w:pPr>
              <w:spacing w:after="0"/>
            </w:pPr>
            <w:r>
              <w:t>Inflammatory bowel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139099</w:t>
            </w:r>
          </w:p>
        </w:tc>
        <w:tc>
          <w:tcPr>
            <w:tcW w:w="7745" w:type="dxa"/>
            <w:shd w:val="clear" w:color="auto" w:fill="auto"/>
            <w:tcMar>
              <w:top w:w="100" w:type="dxa"/>
              <w:left w:w="100" w:type="dxa"/>
              <w:bottom w:w="100" w:type="dxa"/>
              <w:right w:w="100" w:type="dxa"/>
            </w:tcMar>
          </w:tcPr>
          <w:p w:rsidR="00150CB6" w:rsidRDefault="005D3B30">
            <w:pPr>
              <w:spacing w:after="0"/>
            </w:pPr>
            <w:r>
              <w:t>Ingrowing nail</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4092885</w:t>
            </w:r>
          </w:p>
        </w:tc>
        <w:tc>
          <w:tcPr>
            <w:tcW w:w="7745" w:type="dxa"/>
            <w:shd w:val="clear" w:color="auto" w:fill="auto"/>
            <w:tcMar>
              <w:top w:w="100" w:type="dxa"/>
              <w:left w:w="100" w:type="dxa"/>
              <w:bottom w:w="100" w:type="dxa"/>
              <w:right w:w="100" w:type="dxa"/>
            </w:tcMar>
          </w:tcPr>
          <w:p w:rsidR="00150CB6" w:rsidRDefault="005D3B30">
            <w:pPr>
              <w:spacing w:after="0"/>
            </w:pPr>
            <w:r>
              <w:t>Inguinal canal finding</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200588</w:t>
            </w:r>
          </w:p>
        </w:tc>
        <w:tc>
          <w:tcPr>
            <w:tcW w:w="7745" w:type="dxa"/>
            <w:shd w:val="clear" w:color="auto" w:fill="auto"/>
            <w:tcMar>
              <w:top w:w="100" w:type="dxa"/>
              <w:left w:w="100" w:type="dxa"/>
              <w:bottom w:w="100" w:type="dxa"/>
              <w:right w:w="100" w:type="dxa"/>
            </w:tcMar>
          </w:tcPr>
          <w:p w:rsidR="00150CB6" w:rsidRDefault="005D3B30">
            <w:pPr>
              <w:spacing w:after="0"/>
            </w:pPr>
            <w:r>
              <w:t>Injury of abdomen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4152163</w:t>
            </w:r>
          </w:p>
        </w:tc>
        <w:tc>
          <w:tcPr>
            <w:tcW w:w="7745" w:type="dxa"/>
            <w:shd w:val="clear" w:color="auto" w:fill="auto"/>
            <w:tcMar>
              <w:top w:w="100" w:type="dxa"/>
              <w:left w:w="100" w:type="dxa"/>
              <w:bottom w:w="100" w:type="dxa"/>
              <w:right w:w="100" w:type="dxa"/>
            </w:tcMar>
          </w:tcPr>
          <w:p w:rsidR="00150CB6" w:rsidRDefault="005D3B30">
            <w:pPr>
              <w:spacing w:after="0"/>
            </w:pPr>
            <w:r>
              <w:t>Injury of eye region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437409</w:t>
            </w:r>
          </w:p>
        </w:tc>
        <w:tc>
          <w:tcPr>
            <w:tcW w:w="7745" w:type="dxa"/>
            <w:shd w:val="clear" w:color="auto" w:fill="auto"/>
            <w:tcMar>
              <w:top w:w="100" w:type="dxa"/>
              <w:left w:w="100" w:type="dxa"/>
              <w:bottom w:w="100" w:type="dxa"/>
              <w:right w:w="100" w:type="dxa"/>
            </w:tcMar>
          </w:tcPr>
          <w:p w:rsidR="00150CB6" w:rsidRDefault="005D3B30">
            <w:pPr>
              <w:spacing w:after="0"/>
            </w:pPr>
            <w:r>
              <w:t>Intracranial injury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436659</w:t>
            </w:r>
          </w:p>
        </w:tc>
        <w:tc>
          <w:tcPr>
            <w:tcW w:w="7745" w:type="dxa"/>
            <w:shd w:val="clear" w:color="auto" w:fill="auto"/>
            <w:tcMar>
              <w:top w:w="100" w:type="dxa"/>
              <w:left w:w="100" w:type="dxa"/>
              <w:bottom w:w="100" w:type="dxa"/>
              <w:right w:w="100" w:type="dxa"/>
            </w:tcMar>
          </w:tcPr>
          <w:p w:rsidR="00150CB6" w:rsidRDefault="005D3B30">
            <w:pPr>
              <w:spacing w:after="0"/>
            </w:pPr>
            <w:r>
              <w:t>Iron deficiency anemia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75576</w:t>
            </w:r>
          </w:p>
        </w:tc>
        <w:tc>
          <w:tcPr>
            <w:tcW w:w="7745" w:type="dxa"/>
            <w:shd w:val="clear" w:color="auto" w:fill="auto"/>
            <w:tcMar>
              <w:top w:w="100" w:type="dxa"/>
              <w:left w:w="100" w:type="dxa"/>
              <w:bottom w:w="100" w:type="dxa"/>
              <w:right w:w="100" w:type="dxa"/>
            </w:tcMar>
          </w:tcPr>
          <w:p w:rsidR="00150CB6" w:rsidRDefault="005D3B30">
            <w:pPr>
              <w:spacing w:after="0"/>
            </w:pPr>
            <w:r>
              <w:t>Irritable bowel syndrome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4004352</w:t>
            </w:r>
          </w:p>
        </w:tc>
        <w:tc>
          <w:tcPr>
            <w:tcW w:w="7745" w:type="dxa"/>
            <w:shd w:val="clear" w:color="auto" w:fill="auto"/>
            <w:tcMar>
              <w:top w:w="100" w:type="dxa"/>
              <w:left w:w="100" w:type="dxa"/>
              <w:bottom w:w="100" w:type="dxa"/>
              <w:right w:w="100" w:type="dxa"/>
            </w:tcMar>
          </w:tcPr>
          <w:p w:rsidR="00150CB6" w:rsidRDefault="005D3B30">
            <w:pPr>
              <w:spacing w:after="0"/>
            </w:pPr>
            <w:r>
              <w:t>Irritant contact dermatitis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380397</w:t>
            </w:r>
          </w:p>
        </w:tc>
        <w:tc>
          <w:tcPr>
            <w:tcW w:w="7745" w:type="dxa"/>
            <w:shd w:val="clear" w:color="auto" w:fill="auto"/>
            <w:tcMar>
              <w:top w:w="100" w:type="dxa"/>
              <w:left w:w="100" w:type="dxa"/>
              <w:bottom w:w="100" w:type="dxa"/>
              <w:right w:w="100" w:type="dxa"/>
            </w:tcMar>
          </w:tcPr>
          <w:p w:rsidR="00150CB6" w:rsidRDefault="005D3B30">
            <w:pPr>
              <w:spacing w:after="0"/>
            </w:pPr>
            <w:r>
              <w:t>Keratoconjunctivitis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4209145</w:t>
            </w:r>
          </w:p>
        </w:tc>
        <w:tc>
          <w:tcPr>
            <w:tcW w:w="7745" w:type="dxa"/>
            <w:shd w:val="clear" w:color="auto" w:fill="auto"/>
            <w:tcMar>
              <w:top w:w="100" w:type="dxa"/>
              <w:left w:w="100" w:type="dxa"/>
              <w:bottom w:w="100" w:type="dxa"/>
              <w:right w:w="100" w:type="dxa"/>
            </w:tcMar>
          </w:tcPr>
          <w:p w:rsidR="00150CB6" w:rsidRDefault="005D3B30">
            <w:pPr>
              <w:spacing w:after="0"/>
            </w:pPr>
            <w:r>
              <w:t>Ketoacidosis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197676</w:t>
            </w:r>
          </w:p>
        </w:tc>
        <w:tc>
          <w:tcPr>
            <w:tcW w:w="7745" w:type="dxa"/>
            <w:shd w:val="clear" w:color="auto" w:fill="auto"/>
            <w:tcMar>
              <w:top w:w="100" w:type="dxa"/>
              <w:left w:w="100" w:type="dxa"/>
              <w:bottom w:w="100" w:type="dxa"/>
              <w:right w:w="100" w:type="dxa"/>
            </w:tcMar>
          </w:tcPr>
          <w:p w:rsidR="00150CB6" w:rsidRDefault="005D3B30">
            <w:pPr>
              <w:spacing w:after="0"/>
            </w:pPr>
            <w:r>
              <w:t>Large liver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4199395</w:t>
            </w:r>
          </w:p>
        </w:tc>
        <w:tc>
          <w:tcPr>
            <w:tcW w:w="7745" w:type="dxa"/>
            <w:shd w:val="clear" w:color="auto" w:fill="auto"/>
            <w:tcMar>
              <w:top w:w="100" w:type="dxa"/>
              <w:left w:w="100" w:type="dxa"/>
              <w:bottom w:w="100" w:type="dxa"/>
              <w:right w:w="100" w:type="dxa"/>
            </w:tcMar>
          </w:tcPr>
          <w:p w:rsidR="00150CB6" w:rsidRDefault="005D3B30">
            <w:pPr>
              <w:spacing w:after="0"/>
            </w:pPr>
            <w:r>
              <w:t>Lesion of bronchus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4103995</w:t>
            </w:r>
          </w:p>
        </w:tc>
        <w:tc>
          <w:tcPr>
            <w:tcW w:w="7745" w:type="dxa"/>
            <w:shd w:val="clear" w:color="auto" w:fill="auto"/>
            <w:tcMar>
              <w:top w:w="100" w:type="dxa"/>
              <w:left w:w="100" w:type="dxa"/>
              <w:bottom w:w="100" w:type="dxa"/>
              <w:right w:w="100" w:type="dxa"/>
            </w:tcMar>
          </w:tcPr>
          <w:p w:rsidR="00150CB6" w:rsidRDefault="005D3B30">
            <w:pPr>
              <w:spacing w:after="0"/>
            </w:pPr>
            <w:r>
              <w:t>Lesion of rectum</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4175297</w:t>
            </w:r>
          </w:p>
        </w:tc>
        <w:tc>
          <w:tcPr>
            <w:tcW w:w="7745" w:type="dxa"/>
            <w:shd w:val="clear" w:color="auto" w:fill="auto"/>
            <w:tcMar>
              <w:top w:w="100" w:type="dxa"/>
              <w:left w:w="100" w:type="dxa"/>
              <w:bottom w:w="100" w:type="dxa"/>
              <w:right w:w="100" w:type="dxa"/>
            </w:tcMar>
          </w:tcPr>
          <w:p w:rsidR="00150CB6" w:rsidRDefault="005D3B30">
            <w:pPr>
              <w:spacing w:after="0"/>
            </w:pPr>
            <w:r>
              <w:t>Lower respiratory tract infection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316084</w:t>
            </w:r>
          </w:p>
        </w:tc>
        <w:tc>
          <w:tcPr>
            <w:tcW w:w="7745" w:type="dxa"/>
            <w:shd w:val="clear" w:color="auto" w:fill="auto"/>
            <w:tcMar>
              <w:top w:w="100" w:type="dxa"/>
              <w:left w:w="100" w:type="dxa"/>
              <w:bottom w:w="100" w:type="dxa"/>
              <w:right w:w="100" w:type="dxa"/>
            </w:tcMar>
          </w:tcPr>
          <w:p w:rsidR="00150CB6" w:rsidRDefault="005D3B30">
            <w:pPr>
              <w:spacing w:after="0"/>
            </w:pPr>
            <w:r>
              <w:t>Lymphadenitis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4308125</w:t>
            </w:r>
          </w:p>
        </w:tc>
        <w:tc>
          <w:tcPr>
            <w:tcW w:w="7745" w:type="dxa"/>
            <w:shd w:val="clear" w:color="auto" w:fill="auto"/>
            <w:tcMar>
              <w:top w:w="100" w:type="dxa"/>
              <w:left w:w="100" w:type="dxa"/>
              <w:bottom w:w="100" w:type="dxa"/>
              <w:right w:w="100" w:type="dxa"/>
            </w:tcMar>
          </w:tcPr>
          <w:p w:rsidR="00150CB6" w:rsidRDefault="005D3B30">
            <w:pPr>
              <w:spacing w:after="0"/>
            </w:pPr>
            <w:r>
              <w:t>Macrocytic anemia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lastRenderedPageBreak/>
              <w:t>4177067</w:t>
            </w:r>
          </w:p>
        </w:tc>
        <w:tc>
          <w:tcPr>
            <w:tcW w:w="7745" w:type="dxa"/>
            <w:shd w:val="clear" w:color="auto" w:fill="auto"/>
            <w:tcMar>
              <w:top w:w="100" w:type="dxa"/>
              <w:left w:w="100" w:type="dxa"/>
              <w:bottom w:w="100" w:type="dxa"/>
              <w:right w:w="100" w:type="dxa"/>
            </w:tcMar>
          </w:tcPr>
          <w:p w:rsidR="00150CB6" w:rsidRDefault="005D3B30">
            <w:pPr>
              <w:spacing w:after="0"/>
            </w:pPr>
            <w:r>
              <w:t>Mass of urinary bladder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439045</w:t>
            </w:r>
          </w:p>
        </w:tc>
        <w:tc>
          <w:tcPr>
            <w:tcW w:w="7745" w:type="dxa"/>
            <w:shd w:val="clear" w:color="auto" w:fill="auto"/>
            <w:tcMar>
              <w:top w:w="100" w:type="dxa"/>
              <w:left w:w="100" w:type="dxa"/>
              <w:bottom w:w="100" w:type="dxa"/>
              <w:right w:w="100" w:type="dxa"/>
            </w:tcMar>
          </w:tcPr>
          <w:p w:rsidR="00150CB6" w:rsidRDefault="005D3B30">
            <w:pPr>
              <w:spacing w:after="0"/>
            </w:pPr>
            <w:r>
              <w:t>Mediastinitis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435785</w:t>
            </w:r>
          </w:p>
        </w:tc>
        <w:tc>
          <w:tcPr>
            <w:tcW w:w="7745" w:type="dxa"/>
            <w:shd w:val="clear" w:color="auto" w:fill="auto"/>
            <w:tcMar>
              <w:top w:w="100" w:type="dxa"/>
              <w:left w:w="100" w:type="dxa"/>
              <w:bottom w:w="100" w:type="dxa"/>
              <w:right w:w="100" w:type="dxa"/>
            </w:tcMar>
          </w:tcPr>
          <w:p w:rsidR="00150CB6" w:rsidRDefault="005D3B30">
            <w:pPr>
              <w:spacing w:after="0"/>
            </w:pPr>
            <w:r>
              <w:t>Meningitis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440389</w:t>
            </w:r>
          </w:p>
        </w:tc>
        <w:tc>
          <w:tcPr>
            <w:tcW w:w="7745" w:type="dxa"/>
            <w:shd w:val="clear" w:color="auto" w:fill="auto"/>
            <w:tcMar>
              <w:top w:w="100" w:type="dxa"/>
              <w:left w:w="100" w:type="dxa"/>
              <w:bottom w:w="100" w:type="dxa"/>
              <w:right w:w="100" w:type="dxa"/>
            </w:tcMar>
          </w:tcPr>
          <w:p w:rsidR="00150CB6" w:rsidRDefault="005D3B30">
            <w:pPr>
              <w:spacing w:after="0"/>
            </w:pPr>
            <w:r>
              <w:t>Mental retardation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4271024</w:t>
            </w:r>
          </w:p>
        </w:tc>
        <w:tc>
          <w:tcPr>
            <w:tcW w:w="7745" w:type="dxa"/>
            <w:shd w:val="clear" w:color="auto" w:fill="auto"/>
            <w:tcMar>
              <w:top w:w="100" w:type="dxa"/>
              <w:left w:w="100" w:type="dxa"/>
              <w:bottom w:w="100" w:type="dxa"/>
              <w:right w:w="100" w:type="dxa"/>
            </w:tcMar>
          </w:tcPr>
          <w:p w:rsidR="00150CB6" w:rsidRDefault="005D3B30">
            <w:pPr>
              <w:spacing w:after="0"/>
            </w:pPr>
            <w:r>
              <w:t>Musculoskeletal fibromatosis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440631</w:t>
            </w:r>
          </w:p>
        </w:tc>
        <w:tc>
          <w:tcPr>
            <w:tcW w:w="7745" w:type="dxa"/>
            <w:shd w:val="clear" w:color="auto" w:fill="auto"/>
            <w:tcMar>
              <w:top w:w="100" w:type="dxa"/>
              <w:left w:w="100" w:type="dxa"/>
              <w:bottom w:w="100" w:type="dxa"/>
              <w:right w:w="100" w:type="dxa"/>
            </w:tcMar>
          </w:tcPr>
          <w:p w:rsidR="00150CB6" w:rsidRDefault="005D3B30">
            <w:pPr>
              <w:spacing w:after="0"/>
            </w:pPr>
            <w:r>
              <w:t>Mycobacteriosis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4129886</w:t>
            </w:r>
          </w:p>
        </w:tc>
        <w:tc>
          <w:tcPr>
            <w:tcW w:w="7745" w:type="dxa"/>
            <w:shd w:val="clear" w:color="auto" w:fill="auto"/>
            <w:tcMar>
              <w:top w:w="100" w:type="dxa"/>
              <w:left w:w="100" w:type="dxa"/>
              <w:bottom w:w="100" w:type="dxa"/>
              <w:right w:w="100" w:type="dxa"/>
            </w:tcMar>
          </w:tcPr>
          <w:p w:rsidR="00150CB6" w:rsidRDefault="005D3B30">
            <w:pPr>
              <w:spacing w:after="0"/>
            </w:pPr>
            <w:r>
              <w:t>Neoplasm of pancreas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4130375</w:t>
            </w:r>
          </w:p>
        </w:tc>
        <w:tc>
          <w:tcPr>
            <w:tcW w:w="7745" w:type="dxa"/>
            <w:shd w:val="clear" w:color="auto" w:fill="auto"/>
            <w:tcMar>
              <w:top w:w="100" w:type="dxa"/>
              <w:left w:w="100" w:type="dxa"/>
              <w:bottom w:w="100" w:type="dxa"/>
              <w:right w:w="100" w:type="dxa"/>
            </w:tcMar>
          </w:tcPr>
          <w:p w:rsidR="00150CB6" w:rsidRDefault="005D3B30">
            <w:pPr>
              <w:spacing w:after="0"/>
            </w:pPr>
            <w:r>
              <w:t>Neoplasm of tongue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40304526</w:t>
            </w:r>
          </w:p>
        </w:tc>
        <w:tc>
          <w:tcPr>
            <w:tcW w:w="7745" w:type="dxa"/>
            <w:shd w:val="clear" w:color="auto" w:fill="auto"/>
            <w:tcMar>
              <w:top w:w="100" w:type="dxa"/>
              <w:left w:w="100" w:type="dxa"/>
              <w:bottom w:w="100" w:type="dxa"/>
              <w:right w:w="100" w:type="dxa"/>
            </w:tcMar>
          </w:tcPr>
          <w:p w:rsidR="00150CB6" w:rsidRDefault="005D3B30">
            <w:pPr>
              <w:spacing w:after="0"/>
            </w:pPr>
            <w:r>
              <w:t>Nocturia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4038838</w:t>
            </w:r>
          </w:p>
        </w:tc>
        <w:tc>
          <w:tcPr>
            <w:tcW w:w="7745" w:type="dxa"/>
            <w:shd w:val="clear" w:color="auto" w:fill="auto"/>
            <w:tcMar>
              <w:top w:w="100" w:type="dxa"/>
              <w:left w:w="100" w:type="dxa"/>
              <w:bottom w:w="100" w:type="dxa"/>
              <w:right w:w="100" w:type="dxa"/>
            </w:tcMar>
          </w:tcPr>
          <w:p w:rsidR="00150CB6" w:rsidRDefault="005D3B30">
            <w:pPr>
              <w:spacing w:after="0"/>
            </w:pPr>
            <w:r>
              <w:t>Non-Hodgkin's lymphoma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198802</w:t>
            </w:r>
          </w:p>
        </w:tc>
        <w:tc>
          <w:tcPr>
            <w:tcW w:w="7745" w:type="dxa"/>
            <w:shd w:val="clear" w:color="auto" w:fill="auto"/>
            <w:tcMar>
              <w:top w:w="100" w:type="dxa"/>
              <w:left w:w="100" w:type="dxa"/>
              <w:bottom w:w="100" w:type="dxa"/>
              <w:right w:w="100" w:type="dxa"/>
            </w:tcMar>
          </w:tcPr>
          <w:p w:rsidR="00150CB6" w:rsidRDefault="005D3B30">
            <w:pPr>
              <w:spacing w:after="0"/>
            </w:pPr>
            <w:r>
              <w:t>Occlusion of ureter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442274</w:t>
            </w:r>
          </w:p>
        </w:tc>
        <w:tc>
          <w:tcPr>
            <w:tcW w:w="7745" w:type="dxa"/>
            <w:shd w:val="clear" w:color="auto" w:fill="auto"/>
            <w:tcMar>
              <w:top w:w="100" w:type="dxa"/>
              <w:left w:w="100" w:type="dxa"/>
              <w:bottom w:w="100" w:type="dxa"/>
              <w:right w:w="100" w:type="dxa"/>
            </w:tcMar>
          </w:tcPr>
          <w:p w:rsidR="00150CB6" w:rsidRDefault="005D3B30">
            <w:pPr>
              <w:spacing w:after="0"/>
            </w:pPr>
            <w:r>
              <w:t>Oligomenorrhea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372914</w:t>
            </w:r>
          </w:p>
        </w:tc>
        <w:tc>
          <w:tcPr>
            <w:tcW w:w="7745" w:type="dxa"/>
            <w:shd w:val="clear" w:color="auto" w:fill="auto"/>
            <w:tcMar>
              <w:top w:w="100" w:type="dxa"/>
              <w:left w:w="100" w:type="dxa"/>
              <w:bottom w:w="100" w:type="dxa"/>
              <w:right w:w="100" w:type="dxa"/>
            </w:tcMar>
          </w:tcPr>
          <w:p w:rsidR="00150CB6" w:rsidRDefault="005D3B30">
            <w:pPr>
              <w:spacing w:after="0"/>
            </w:pPr>
            <w:r>
              <w:t>Optic atrophy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43531000</w:t>
            </w:r>
          </w:p>
        </w:tc>
        <w:tc>
          <w:tcPr>
            <w:tcW w:w="7745" w:type="dxa"/>
            <w:shd w:val="clear" w:color="auto" w:fill="auto"/>
            <w:tcMar>
              <w:top w:w="100" w:type="dxa"/>
              <w:left w:w="100" w:type="dxa"/>
              <w:bottom w:w="100" w:type="dxa"/>
              <w:right w:w="100" w:type="dxa"/>
            </w:tcMar>
          </w:tcPr>
          <w:p w:rsidR="00150CB6" w:rsidRDefault="005D3B30">
            <w:pPr>
              <w:spacing w:after="0"/>
            </w:pPr>
            <w:r>
              <w:t>Paralytic syndrome of all four limbs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43531638</w:t>
            </w:r>
          </w:p>
        </w:tc>
        <w:tc>
          <w:tcPr>
            <w:tcW w:w="7745" w:type="dxa"/>
            <w:shd w:val="clear" w:color="auto" w:fill="auto"/>
            <w:tcMar>
              <w:top w:w="100" w:type="dxa"/>
              <w:left w:w="100" w:type="dxa"/>
              <w:bottom w:w="100" w:type="dxa"/>
              <w:right w:w="100" w:type="dxa"/>
            </w:tcMar>
          </w:tcPr>
          <w:p w:rsidR="00150CB6" w:rsidRDefault="005D3B30">
            <w:pPr>
              <w:spacing w:after="0"/>
            </w:pPr>
            <w:r>
              <w:t>Paralytic syndrome of both lower limbs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43531639</w:t>
            </w:r>
          </w:p>
        </w:tc>
        <w:tc>
          <w:tcPr>
            <w:tcW w:w="7745" w:type="dxa"/>
            <w:shd w:val="clear" w:color="auto" w:fill="auto"/>
            <w:tcMar>
              <w:top w:w="100" w:type="dxa"/>
              <w:left w:w="100" w:type="dxa"/>
              <w:bottom w:w="100" w:type="dxa"/>
              <w:right w:w="100" w:type="dxa"/>
            </w:tcMar>
          </w:tcPr>
          <w:p w:rsidR="00150CB6" w:rsidRDefault="005D3B30">
            <w:pPr>
              <w:spacing w:after="0"/>
            </w:pPr>
            <w:r>
              <w:t>Paralytic syndrome on one side of the body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440087</w:t>
            </w:r>
          </w:p>
        </w:tc>
        <w:tc>
          <w:tcPr>
            <w:tcW w:w="7745" w:type="dxa"/>
            <w:shd w:val="clear" w:color="auto" w:fill="auto"/>
            <w:tcMar>
              <w:top w:w="100" w:type="dxa"/>
              <w:left w:w="100" w:type="dxa"/>
              <w:bottom w:w="100" w:type="dxa"/>
              <w:right w:w="100" w:type="dxa"/>
            </w:tcMar>
          </w:tcPr>
          <w:p w:rsidR="00150CB6" w:rsidRDefault="005D3B30">
            <w:pPr>
              <w:spacing w:after="0"/>
            </w:pPr>
            <w:r>
              <w:t>Parasomnia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313792</w:t>
            </w:r>
          </w:p>
        </w:tc>
        <w:tc>
          <w:tcPr>
            <w:tcW w:w="7745" w:type="dxa"/>
            <w:shd w:val="clear" w:color="auto" w:fill="auto"/>
            <w:tcMar>
              <w:top w:w="100" w:type="dxa"/>
              <w:left w:w="100" w:type="dxa"/>
              <w:bottom w:w="100" w:type="dxa"/>
              <w:right w:w="100" w:type="dxa"/>
            </w:tcMar>
          </w:tcPr>
          <w:p w:rsidR="00150CB6" w:rsidRDefault="005D3B30">
            <w:pPr>
              <w:spacing w:after="0"/>
            </w:pPr>
            <w:r>
              <w:t>Paroxysmal tachycardia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4106574</w:t>
            </w:r>
          </w:p>
        </w:tc>
        <w:tc>
          <w:tcPr>
            <w:tcW w:w="7745" w:type="dxa"/>
            <w:shd w:val="clear" w:color="auto" w:fill="auto"/>
            <w:tcMar>
              <w:top w:w="100" w:type="dxa"/>
              <w:left w:w="100" w:type="dxa"/>
              <w:bottom w:w="100" w:type="dxa"/>
              <w:right w:w="100" w:type="dxa"/>
            </w:tcMar>
          </w:tcPr>
          <w:p w:rsidR="00150CB6" w:rsidRDefault="005D3B30">
            <w:pPr>
              <w:spacing w:after="0"/>
            </w:pPr>
            <w:r>
              <w:t>Partial seizure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317309</w:t>
            </w:r>
          </w:p>
        </w:tc>
        <w:tc>
          <w:tcPr>
            <w:tcW w:w="7745" w:type="dxa"/>
            <w:shd w:val="clear" w:color="auto" w:fill="auto"/>
            <w:tcMar>
              <w:top w:w="100" w:type="dxa"/>
              <w:left w:w="100" w:type="dxa"/>
              <w:bottom w:w="100" w:type="dxa"/>
              <w:right w:w="100" w:type="dxa"/>
            </w:tcMar>
          </w:tcPr>
          <w:p w:rsidR="00150CB6" w:rsidRDefault="005D3B30">
            <w:pPr>
              <w:spacing w:after="0"/>
            </w:pPr>
            <w:r>
              <w:t>Peripheral arterial occlusive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441838</w:t>
            </w:r>
          </w:p>
        </w:tc>
        <w:tc>
          <w:tcPr>
            <w:tcW w:w="7745" w:type="dxa"/>
            <w:shd w:val="clear" w:color="auto" w:fill="auto"/>
            <w:tcMar>
              <w:top w:w="100" w:type="dxa"/>
              <w:left w:w="100" w:type="dxa"/>
              <w:bottom w:w="100" w:type="dxa"/>
              <w:right w:w="100" w:type="dxa"/>
            </w:tcMar>
          </w:tcPr>
          <w:p w:rsidR="00150CB6" w:rsidRDefault="005D3B30">
            <w:pPr>
              <w:spacing w:after="0"/>
            </w:pPr>
            <w:r>
              <w:t>Personality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4304010</w:t>
            </w:r>
          </w:p>
        </w:tc>
        <w:tc>
          <w:tcPr>
            <w:tcW w:w="7745" w:type="dxa"/>
            <w:shd w:val="clear" w:color="auto" w:fill="auto"/>
            <w:tcMar>
              <w:top w:w="100" w:type="dxa"/>
              <w:left w:w="100" w:type="dxa"/>
              <w:bottom w:w="100" w:type="dxa"/>
              <w:right w:w="100" w:type="dxa"/>
            </w:tcMar>
          </w:tcPr>
          <w:p w:rsidR="00150CB6" w:rsidRDefault="005D3B30">
            <w:pPr>
              <w:spacing w:after="0"/>
            </w:pPr>
            <w:r>
              <w:t>Phobic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134870</w:t>
            </w:r>
          </w:p>
        </w:tc>
        <w:tc>
          <w:tcPr>
            <w:tcW w:w="7745" w:type="dxa"/>
            <w:shd w:val="clear" w:color="auto" w:fill="auto"/>
            <w:tcMar>
              <w:top w:w="100" w:type="dxa"/>
              <w:left w:w="100" w:type="dxa"/>
              <w:bottom w:w="100" w:type="dxa"/>
              <w:right w:w="100" w:type="dxa"/>
            </w:tcMar>
          </w:tcPr>
          <w:p w:rsidR="00150CB6" w:rsidRDefault="005D3B30">
            <w:pPr>
              <w:spacing w:after="0"/>
            </w:pPr>
            <w:r>
              <w:t>Pityriasis versicolor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44783617</w:t>
            </w:r>
          </w:p>
        </w:tc>
        <w:tc>
          <w:tcPr>
            <w:tcW w:w="7745" w:type="dxa"/>
            <w:shd w:val="clear" w:color="auto" w:fill="auto"/>
            <w:tcMar>
              <w:top w:w="100" w:type="dxa"/>
              <w:left w:w="100" w:type="dxa"/>
              <w:bottom w:w="100" w:type="dxa"/>
              <w:right w:w="100" w:type="dxa"/>
            </w:tcMar>
          </w:tcPr>
          <w:p w:rsidR="00150CB6" w:rsidRDefault="005D3B30">
            <w:pPr>
              <w:spacing w:after="0"/>
            </w:pPr>
            <w:r>
              <w:t>Precapillary pulmonary hypertension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lastRenderedPageBreak/>
              <w:t>4324261</w:t>
            </w:r>
          </w:p>
        </w:tc>
        <w:tc>
          <w:tcPr>
            <w:tcW w:w="7745" w:type="dxa"/>
            <w:shd w:val="clear" w:color="auto" w:fill="auto"/>
            <w:tcMar>
              <w:top w:w="100" w:type="dxa"/>
              <w:left w:w="100" w:type="dxa"/>
              <w:bottom w:w="100" w:type="dxa"/>
              <w:right w:w="100" w:type="dxa"/>
            </w:tcMar>
          </w:tcPr>
          <w:p w:rsidR="00150CB6" w:rsidRDefault="005D3B30">
            <w:pPr>
              <w:spacing w:after="0"/>
            </w:pPr>
            <w:r>
              <w:t>Pulmonary necrosis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4114158</w:t>
            </w:r>
          </w:p>
        </w:tc>
        <w:tc>
          <w:tcPr>
            <w:tcW w:w="7745" w:type="dxa"/>
            <w:shd w:val="clear" w:color="auto" w:fill="auto"/>
            <w:tcMar>
              <w:top w:w="100" w:type="dxa"/>
              <w:left w:w="100" w:type="dxa"/>
              <w:bottom w:w="100" w:type="dxa"/>
              <w:right w:w="100" w:type="dxa"/>
            </w:tcMar>
          </w:tcPr>
          <w:p w:rsidR="00150CB6" w:rsidRDefault="005D3B30">
            <w:pPr>
              <w:spacing w:after="0"/>
            </w:pPr>
            <w:r>
              <w:t>Pulmonary valve finding</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198199</w:t>
            </w:r>
          </w:p>
        </w:tc>
        <w:tc>
          <w:tcPr>
            <w:tcW w:w="7745" w:type="dxa"/>
            <w:shd w:val="clear" w:color="auto" w:fill="auto"/>
            <w:tcMar>
              <w:top w:w="100" w:type="dxa"/>
              <w:left w:w="100" w:type="dxa"/>
              <w:bottom w:w="100" w:type="dxa"/>
              <w:right w:w="100" w:type="dxa"/>
            </w:tcMar>
          </w:tcPr>
          <w:p w:rsidR="00150CB6" w:rsidRDefault="005D3B30">
            <w:pPr>
              <w:spacing w:after="0"/>
            </w:pPr>
            <w:r>
              <w:t>Pyelonephritis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133547</w:t>
            </w:r>
          </w:p>
        </w:tc>
        <w:tc>
          <w:tcPr>
            <w:tcW w:w="7745" w:type="dxa"/>
            <w:shd w:val="clear" w:color="auto" w:fill="auto"/>
            <w:tcMar>
              <w:top w:w="100" w:type="dxa"/>
              <w:left w:w="100" w:type="dxa"/>
              <w:bottom w:w="100" w:type="dxa"/>
              <w:right w:w="100" w:type="dxa"/>
            </w:tcMar>
          </w:tcPr>
          <w:p w:rsidR="00150CB6" w:rsidRDefault="005D3B30">
            <w:pPr>
              <w:spacing w:after="0"/>
            </w:pPr>
            <w:r>
              <w:t>Pyoderma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4256228</w:t>
            </w:r>
          </w:p>
        </w:tc>
        <w:tc>
          <w:tcPr>
            <w:tcW w:w="7745" w:type="dxa"/>
            <w:shd w:val="clear" w:color="auto" w:fill="auto"/>
            <w:tcMar>
              <w:top w:w="100" w:type="dxa"/>
              <w:left w:w="100" w:type="dxa"/>
              <w:bottom w:w="100" w:type="dxa"/>
              <w:right w:w="100" w:type="dxa"/>
            </w:tcMar>
          </w:tcPr>
          <w:p w:rsidR="00150CB6" w:rsidRDefault="005D3B30">
            <w:pPr>
              <w:spacing w:after="0"/>
            </w:pPr>
            <w:r>
              <w:t>Respiratory failure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73754</w:t>
            </w:r>
          </w:p>
        </w:tc>
        <w:tc>
          <w:tcPr>
            <w:tcW w:w="7745" w:type="dxa"/>
            <w:shd w:val="clear" w:color="auto" w:fill="auto"/>
            <w:tcMar>
              <w:top w:w="100" w:type="dxa"/>
              <w:left w:w="100" w:type="dxa"/>
              <w:bottom w:w="100" w:type="dxa"/>
              <w:right w:w="100" w:type="dxa"/>
            </w:tcMar>
          </w:tcPr>
          <w:p w:rsidR="00150CB6" w:rsidRDefault="005D3B30">
            <w:pPr>
              <w:spacing w:after="0"/>
            </w:pPr>
            <w:r>
              <w:t>Restless legs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80809</w:t>
            </w:r>
          </w:p>
        </w:tc>
        <w:tc>
          <w:tcPr>
            <w:tcW w:w="7745" w:type="dxa"/>
            <w:shd w:val="clear" w:color="auto" w:fill="auto"/>
            <w:tcMar>
              <w:top w:w="100" w:type="dxa"/>
              <w:left w:w="100" w:type="dxa"/>
              <w:bottom w:w="100" w:type="dxa"/>
              <w:right w:w="100" w:type="dxa"/>
            </w:tcMar>
          </w:tcPr>
          <w:p w:rsidR="00150CB6" w:rsidRDefault="005D3B30">
            <w:pPr>
              <w:spacing w:after="0"/>
            </w:pPr>
            <w:r>
              <w:t>Rheumatoid arthritis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4286201</w:t>
            </w:r>
          </w:p>
        </w:tc>
        <w:tc>
          <w:tcPr>
            <w:tcW w:w="7745" w:type="dxa"/>
            <w:shd w:val="clear" w:color="auto" w:fill="auto"/>
            <w:tcMar>
              <w:top w:w="100" w:type="dxa"/>
              <w:left w:w="100" w:type="dxa"/>
              <w:bottom w:w="100" w:type="dxa"/>
              <w:right w:w="100" w:type="dxa"/>
            </w:tcMar>
          </w:tcPr>
          <w:p w:rsidR="00150CB6" w:rsidRDefault="005D3B30">
            <w:pPr>
              <w:spacing w:after="0"/>
            </w:pPr>
            <w:r>
              <w:t>Schizoaffective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435783</w:t>
            </w:r>
          </w:p>
        </w:tc>
        <w:tc>
          <w:tcPr>
            <w:tcW w:w="7745" w:type="dxa"/>
            <w:shd w:val="clear" w:color="auto" w:fill="auto"/>
            <w:tcMar>
              <w:top w:w="100" w:type="dxa"/>
              <w:left w:w="100" w:type="dxa"/>
              <w:bottom w:w="100" w:type="dxa"/>
              <w:right w:w="100" w:type="dxa"/>
            </w:tcMar>
          </w:tcPr>
          <w:p w:rsidR="00150CB6" w:rsidRDefault="005D3B30">
            <w:pPr>
              <w:spacing w:after="0"/>
            </w:pPr>
            <w:r>
              <w:t>Schizophrenia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319826</w:t>
            </w:r>
          </w:p>
        </w:tc>
        <w:tc>
          <w:tcPr>
            <w:tcW w:w="7745" w:type="dxa"/>
            <w:shd w:val="clear" w:color="auto" w:fill="auto"/>
            <w:tcMar>
              <w:top w:w="100" w:type="dxa"/>
              <w:left w:w="100" w:type="dxa"/>
              <w:bottom w:w="100" w:type="dxa"/>
              <w:right w:w="100" w:type="dxa"/>
            </w:tcMar>
          </w:tcPr>
          <w:p w:rsidR="00150CB6" w:rsidRDefault="005D3B30">
            <w:pPr>
              <w:spacing w:after="0"/>
            </w:pPr>
            <w:r>
              <w:t>Secondary hypertension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196236</w:t>
            </w:r>
          </w:p>
        </w:tc>
        <w:tc>
          <w:tcPr>
            <w:tcW w:w="7745" w:type="dxa"/>
            <w:shd w:val="clear" w:color="auto" w:fill="auto"/>
            <w:tcMar>
              <w:top w:w="100" w:type="dxa"/>
              <w:left w:w="100" w:type="dxa"/>
              <w:bottom w:w="100" w:type="dxa"/>
              <w:right w:w="100" w:type="dxa"/>
            </w:tcMar>
          </w:tcPr>
          <w:p w:rsidR="00150CB6" w:rsidRDefault="005D3B30">
            <w:pPr>
              <w:spacing w:after="0"/>
            </w:pPr>
            <w:r>
              <w:t>Septic shock</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4021907</w:t>
            </w:r>
          </w:p>
        </w:tc>
        <w:tc>
          <w:tcPr>
            <w:tcW w:w="7745" w:type="dxa"/>
            <w:shd w:val="clear" w:color="auto" w:fill="auto"/>
            <w:tcMar>
              <w:top w:w="100" w:type="dxa"/>
              <w:left w:w="100" w:type="dxa"/>
              <w:bottom w:w="100" w:type="dxa"/>
              <w:right w:w="100" w:type="dxa"/>
            </w:tcMar>
          </w:tcPr>
          <w:p w:rsidR="00150CB6" w:rsidRDefault="005D3B30">
            <w:pPr>
              <w:spacing w:after="0"/>
            </w:pPr>
            <w:r>
              <w:t>Seventh cranial nerve finding</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433967</w:t>
            </w:r>
          </w:p>
        </w:tc>
        <w:tc>
          <w:tcPr>
            <w:tcW w:w="7745" w:type="dxa"/>
            <w:shd w:val="clear" w:color="auto" w:fill="auto"/>
            <w:tcMar>
              <w:top w:w="100" w:type="dxa"/>
              <w:left w:w="100" w:type="dxa"/>
              <w:bottom w:w="100" w:type="dxa"/>
              <w:right w:w="100" w:type="dxa"/>
            </w:tcMar>
          </w:tcPr>
          <w:p w:rsidR="00150CB6" w:rsidRDefault="005D3B30">
            <w:pPr>
              <w:spacing w:after="0"/>
            </w:pPr>
            <w:r>
              <w:t>Spirochetal infection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4329707</w:t>
            </w:r>
          </w:p>
        </w:tc>
        <w:tc>
          <w:tcPr>
            <w:tcW w:w="7745" w:type="dxa"/>
            <w:shd w:val="clear" w:color="auto" w:fill="auto"/>
            <w:tcMar>
              <w:top w:w="100" w:type="dxa"/>
              <w:left w:w="100" w:type="dxa"/>
              <w:bottom w:w="100" w:type="dxa"/>
              <w:right w:w="100" w:type="dxa"/>
            </w:tcMar>
          </w:tcPr>
          <w:p w:rsidR="00150CB6" w:rsidRDefault="005D3B30">
            <w:pPr>
              <w:spacing w:after="0"/>
            </w:pPr>
            <w:r>
              <w:t>Strabismus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437779</w:t>
            </w:r>
          </w:p>
        </w:tc>
        <w:tc>
          <w:tcPr>
            <w:tcW w:w="7745" w:type="dxa"/>
            <w:shd w:val="clear" w:color="auto" w:fill="auto"/>
            <w:tcMar>
              <w:top w:w="100" w:type="dxa"/>
              <w:left w:w="100" w:type="dxa"/>
              <w:bottom w:w="100" w:type="dxa"/>
              <w:right w:w="100" w:type="dxa"/>
            </w:tcMar>
          </w:tcPr>
          <w:p w:rsidR="00150CB6" w:rsidRDefault="005D3B30">
            <w:pPr>
              <w:spacing w:after="0"/>
            </w:pPr>
            <w:r>
              <w:t>Streptococcal infectious disease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4279309</w:t>
            </w:r>
          </w:p>
        </w:tc>
        <w:tc>
          <w:tcPr>
            <w:tcW w:w="7745" w:type="dxa"/>
            <w:shd w:val="clear" w:color="auto" w:fill="auto"/>
            <w:tcMar>
              <w:top w:w="100" w:type="dxa"/>
              <w:left w:w="100" w:type="dxa"/>
              <w:bottom w:w="100" w:type="dxa"/>
              <w:right w:w="100" w:type="dxa"/>
            </w:tcMar>
          </w:tcPr>
          <w:p w:rsidR="00150CB6" w:rsidRDefault="005D3B30">
            <w:pPr>
              <w:spacing w:after="0"/>
            </w:pPr>
            <w:r>
              <w:t>Substance abuse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4077081</w:t>
            </w:r>
          </w:p>
        </w:tc>
        <w:tc>
          <w:tcPr>
            <w:tcW w:w="7745" w:type="dxa"/>
            <w:shd w:val="clear" w:color="auto" w:fill="auto"/>
            <w:tcMar>
              <w:top w:w="100" w:type="dxa"/>
              <w:left w:w="100" w:type="dxa"/>
              <w:bottom w:w="100" w:type="dxa"/>
              <w:right w:w="100" w:type="dxa"/>
            </w:tcMar>
          </w:tcPr>
          <w:p w:rsidR="00150CB6" w:rsidRDefault="005D3B30">
            <w:pPr>
              <w:spacing w:after="0"/>
            </w:pPr>
            <w:r>
              <w:t>Superficial mycosis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432436</w:t>
            </w:r>
          </w:p>
        </w:tc>
        <w:tc>
          <w:tcPr>
            <w:tcW w:w="7745" w:type="dxa"/>
            <w:shd w:val="clear" w:color="auto" w:fill="auto"/>
            <w:tcMar>
              <w:top w:w="100" w:type="dxa"/>
              <w:left w:w="100" w:type="dxa"/>
              <w:bottom w:w="100" w:type="dxa"/>
              <w:right w:w="100" w:type="dxa"/>
            </w:tcMar>
          </w:tcPr>
          <w:p w:rsidR="00150CB6" w:rsidRDefault="005D3B30">
            <w:pPr>
              <w:spacing w:after="0"/>
            </w:pPr>
            <w:r>
              <w:t>Symbolic dysfunction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4227653</w:t>
            </w:r>
          </w:p>
        </w:tc>
        <w:tc>
          <w:tcPr>
            <w:tcW w:w="7745" w:type="dxa"/>
            <w:shd w:val="clear" w:color="auto" w:fill="auto"/>
            <w:tcMar>
              <w:top w:w="100" w:type="dxa"/>
              <w:left w:w="100" w:type="dxa"/>
              <w:bottom w:w="100" w:type="dxa"/>
              <w:right w:w="100" w:type="dxa"/>
            </w:tcMar>
          </w:tcPr>
          <w:p w:rsidR="00150CB6" w:rsidRDefault="005D3B30">
            <w:pPr>
              <w:spacing w:after="0"/>
            </w:pPr>
            <w:r>
              <w:t>T-cell AND/OR NK-cell neoplasm</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4344040</w:t>
            </w:r>
          </w:p>
        </w:tc>
        <w:tc>
          <w:tcPr>
            <w:tcW w:w="7745" w:type="dxa"/>
            <w:shd w:val="clear" w:color="auto" w:fill="auto"/>
            <w:tcMar>
              <w:top w:w="100" w:type="dxa"/>
              <w:left w:w="100" w:type="dxa"/>
              <w:bottom w:w="100" w:type="dxa"/>
              <w:right w:w="100" w:type="dxa"/>
            </w:tcMar>
          </w:tcPr>
          <w:p w:rsidR="00150CB6" w:rsidRDefault="005D3B30">
            <w:pPr>
              <w:spacing w:after="0"/>
            </w:pPr>
            <w:r>
              <w:t>Tendon injury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4280071</w:t>
            </w:r>
          </w:p>
        </w:tc>
        <w:tc>
          <w:tcPr>
            <w:tcW w:w="7745" w:type="dxa"/>
            <w:shd w:val="clear" w:color="auto" w:fill="auto"/>
            <w:tcMar>
              <w:top w:w="100" w:type="dxa"/>
              <w:left w:w="100" w:type="dxa"/>
              <w:bottom w:w="100" w:type="dxa"/>
              <w:right w:w="100" w:type="dxa"/>
            </w:tcMar>
          </w:tcPr>
          <w:p w:rsidR="00150CB6" w:rsidRDefault="005D3B30">
            <w:pPr>
              <w:spacing w:after="0"/>
            </w:pPr>
            <w:r>
              <w:t>Thrombocytosis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4207615</w:t>
            </w:r>
          </w:p>
        </w:tc>
        <w:tc>
          <w:tcPr>
            <w:tcW w:w="7745" w:type="dxa"/>
            <w:shd w:val="clear" w:color="auto" w:fill="auto"/>
            <w:tcMar>
              <w:top w:w="100" w:type="dxa"/>
              <w:left w:w="100" w:type="dxa"/>
              <w:bottom w:w="100" w:type="dxa"/>
              <w:right w:w="100" w:type="dxa"/>
            </w:tcMar>
          </w:tcPr>
          <w:p w:rsidR="00150CB6" w:rsidRDefault="005D3B30">
            <w:pPr>
              <w:spacing w:after="0"/>
            </w:pPr>
            <w:r>
              <w:t>Thrombosis of vein of trunk</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138387</w:t>
            </w:r>
          </w:p>
        </w:tc>
        <w:tc>
          <w:tcPr>
            <w:tcW w:w="7745" w:type="dxa"/>
            <w:shd w:val="clear" w:color="auto" w:fill="auto"/>
            <w:tcMar>
              <w:top w:w="100" w:type="dxa"/>
              <w:left w:w="100" w:type="dxa"/>
              <w:bottom w:w="100" w:type="dxa"/>
              <w:right w:w="100" w:type="dxa"/>
            </w:tcMar>
          </w:tcPr>
          <w:p w:rsidR="00150CB6" w:rsidRDefault="005D3B30">
            <w:pPr>
              <w:spacing w:after="0"/>
            </w:pPr>
            <w:r>
              <w:t>Thyrotoxicosis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381839</w:t>
            </w:r>
          </w:p>
        </w:tc>
        <w:tc>
          <w:tcPr>
            <w:tcW w:w="7745" w:type="dxa"/>
            <w:shd w:val="clear" w:color="auto" w:fill="auto"/>
            <w:tcMar>
              <w:top w:w="100" w:type="dxa"/>
              <w:left w:w="100" w:type="dxa"/>
              <w:bottom w:w="100" w:type="dxa"/>
              <w:right w:w="100" w:type="dxa"/>
            </w:tcMar>
          </w:tcPr>
          <w:p w:rsidR="00150CB6" w:rsidRDefault="005D3B30">
            <w:pPr>
              <w:spacing w:after="0"/>
            </w:pPr>
            <w:r>
              <w:t>Tic disorder</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lastRenderedPageBreak/>
              <w:t>4234533</w:t>
            </w:r>
          </w:p>
        </w:tc>
        <w:tc>
          <w:tcPr>
            <w:tcW w:w="7745" w:type="dxa"/>
            <w:shd w:val="clear" w:color="auto" w:fill="auto"/>
            <w:tcMar>
              <w:top w:w="100" w:type="dxa"/>
              <w:left w:w="100" w:type="dxa"/>
              <w:bottom w:w="100" w:type="dxa"/>
              <w:right w:w="100" w:type="dxa"/>
            </w:tcMar>
          </w:tcPr>
          <w:p w:rsidR="00150CB6" w:rsidRDefault="005D3B30">
            <w:pPr>
              <w:spacing w:after="0"/>
            </w:pPr>
            <w:r>
              <w:t>Tonsillitis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43021132</w:t>
            </w:r>
          </w:p>
        </w:tc>
        <w:tc>
          <w:tcPr>
            <w:tcW w:w="7745" w:type="dxa"/>
            <w:shd w:val="clear" w:color="auto" w:fill="auto"/>
            <w:tcMar>
              <w:top w:w="100" w:type="dxa"/>
              <w:left w:w="100" w:type="dxa"/>
              <w:bottom w:w="100" w:type="dxa"/>
              <w:right w:w="100" w:type="dxa"/>
            </w:tcMar>
          </w:tcPr>
          <w:p w:rsidR="00150CB6" w:rsidRDefault="005D3B30">
            <w:pPr>
              <w:spacing w:after="0"/>
            </w:pPr>
            <w:r>
              <w:t>Toxic metabolic encephalopathy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4119796</w:t>
            </w:r>
          </w:p>
        </w:tc>
        <w:tc>
          <w:tcPr>
            <w:tcW w:w="7745" w:type="dxa"/>
            <w:shd w:val="clear" w:color="auto" w:fill="auto"/>
            <w:tcMar>
              <w:top w:w="100" w:type="dxa"/>
              <w:left w:w="100" w:type="dxa"/>
              <w:bottom w:w="100" w:type="dxa"/>
              <w:right w:w="100" w:type="dxa"/>
            </w:tcMar>
          </w:tcPr>
          <w:p w:rsidR="00150CB6" w:rsidRDefault="005D3B30">
            <w:pPr>
              <w:spacing w:after="0"/>
            </w:pPr>
            <w:r>
              <w:t>Toxic pneumonitis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4002659</w:t>
            </w:r>
          </w:p>
        </w:tc>
        <w:tc>
          <w:tcPr>
            <w:tcW w:w="7745" w:type="dxa"/>
            <w:shd w:val="clear" w:color="auto" w:fill="auto"/>
            <w:tcMar>
              <w:top w:w="100" w:type="dxa"/>
              <w:left w:w="100" w:type="dxa"/>
              <w:bottom w:w="100" w:type="dxa"/>
              <w:right w:w="100" w:type="dxa"/>
            </w:tcMar>
          </w:tcPr>
          <w:p w:rsidR="00150CB6" w:rsidRDefault="005D3B30">
            <w:pPr>
              <w:spacing w:after="0"/>
            </w:pPr>
            <w:r>
              <w:t>Traumatic hemorrhage</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379801</w:t>
            </w:r>
          </w:p>
        </w:tc>
        <w:tc>
          <w:tcPr>
            <w:tcW w:w="7745" w:type="dxa"/>
            <w:shd w:val="clear" w:color="auto" w:fill="auto"/>
            <w:tcMar>
              <w:top w:w="100" w:type="dxa"/>
              <w:left w:w="100" w:type="dxa"/>
              <w:bottom w:w="100" w:type="dxa"/>
              <w:right w:w="100" w:type="dxa"/>
            </w:tcMar>
          </w:tcPr>
          <w:p w:rsidR="00150CB6" w:rsidRDefault="005D3B30">
            <w:pPr>
              <w:spacing w:after="0"/>
            </w:pPr>
            <w:r>
              <w:t>Trigeminal neuralgia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201254</w:t>
            </w:r>
          </w:p>
        </w:tc>
        <w:tc>
          <w:tcPr>
            <w:tcW w:w="7745" w:type="dxa"/>
            <w:shd w:val="clear" w:color="auto" w:fill="auto"/>
            <w:tcMar>
              <w:top w:w="100" w:type="dxa"/>
              <w:left w:w="100" w:type="dxa"/>
              <w:bottom w:w="100" w:type="dxa"/>
              <w:right w:w="100" w:type="dxa"/>
            </w:tcMar>
          </w:tcPr>
          <w:p w:rsidR="00150CB6" w:rsidRDefault="005D3B30">
            <w:pPr>
              <w:spacing w:after="0"/>
            </w:pPr>
            <w:r>
              <w:t>Type 1 diabetes mellitus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4281232</w:t>
            </w:r>
          </w:p>
        </w:tc>
        <w:tc>
          <w:tcPr>
            <w:tcW w:w="7745" w:type="dxa"/>
            <w:shd w:val="clear" w:color="auto" w:fill="auto"/>
            <w:tcMar>
              <w:top w:w="100" w:type="dxa"/>
              <w:left w:w="100" w:type="dxa"/>
              <w:bottom w:w="100" w:type="dxa"/>
              <w:right w:w="100" w:type="dxa"/>
            </w:tcMar>
          </w:tcPr>
          <w:p w:rsidR="00150CB6" w:rsidRDefault="005D3B30">
            <w:pPr>
              <w:spacing w:after="0"/>
            </w:pPr>
            <w:r>
              <w:t>Type B viral hepatitis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4032424</w:t>
            </w:r>
          </w:p>
        </w:tc>
        <w:tc>
          <w:tcPr>
            <w:tcW w:w="7745" w:type="dxa"/>
            <w:shd w:val="clear" w:color="auto" w:fill="auto"/>
            <w:tcMar>
              <w:top w:w="100" w:type="dxa"/>
              <w:left w:w="100" w:type="dxa"/>
              <w:bottom w:w="100" w:type="dxa"/>
              <w:right w:w="100" w:type="dxa"/>
            </w:tcMar>
          </w:tcPr>
          <w:p w:rsidR="00150CB6" w:rsidRDefault="005D3B30">
            <w:pPr>
              <w:spacing w:after="0"/>
            </w:pPr>
            <w:r>
              <w:t>Upper urinary tract dilatation and obstruction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195862</w:t>
            </w:r>
          </w:p>
        </w:tc>
        <w:tc>
          <w:tcPr>
            <w:tcW w:w="7745" w:type="dxa"/>
            <w:shd w:val="clear" w:color="auto" w:fill="auto"/>
            <w:tcMar>
              <w:top w:w="100" w:type="dxa"/>
              <w:left w:w="100" w:type="dxa"/>
              <w:bottom w:w="100" w:type="dxa"/>
              <w:right w:w="100" w:type="dxa"/>
            </w:tcMar>
          </w:tcPr>
          <w:p w:rsidR="00150CB6" w:rsidRDefault="005D3B30">
            <w:pPr>
              <w:spacing w:after="0"/>
            </w:pPr>
            <w:r>
              <w:t>Urethritis</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4082798</w:t>
            </w:r>
          </w:p>
        </w:tc>
        <w:tc>
          <w:tcPr>
            <w:tcW w:w="7745" w:type="dxa"/>
            <w:shd w:val="clear" w:color="auto" w:fill="auto"/>
            <w:tcMar>
              <w:top w:w="100" w:type="dxa"/>
              <w:left w:w="100" w:type="dxa"/>
              <w:bottom w:w="100" w:type="dxa"/>
              <w:right w:w="100" w:type="dxa"/>
            </w:tcMar>
          </w:tcPr>
          <w:p w:rsidR="00150CB6" w:rsidRDefault="005D3B30">
            <w:pPr>
              <w:spacing w:after="0"/>
            </w:pPr>
            <w:r>
              <w:t>Urinary tract pain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443605</w:t>
            </w:r>
          </w:p>
        </w:tc>
        <w:tc>
          <w:tcPr>
            <w:tcW w:w="7745" w:type="dxa"/>
            <w:shd w:val="clear" w:color="auto" w:fill="auto"/>
            <w:tcMar>
              <w:top w:w="100" w:type="dxa"/>
              <w:left w:w="100" w:type="dxa"/>
              <w:bottom w:w="100" w:type="dxa"/>
              <w:right w:w="100" w:type="dxa"/>
            </w:tcMar>
          </w:tcPr>
          <w:p w:rsidR="00150CB6" w:rsidRDefault="005D3B30">
            <w:pPr>
              <w:spacing w:after="0"/>
            </w:pPr>
            <w:r>
              <w:t>Vascular dementia</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312935</w:t>
            </w:r>
          </w:p>
        </w:tc>
        <w:tc>
          <w:tcPr>
            <w:tcW w:w="7745" w:type="dxa"/>
            <w:shd w:val="clear" w:color="auto" w:fill="auto"/>
            <w:tcMar>
              <w:top w:w="100" w:type="dxa"/>
              <w:left w:w="100" w:type="dxa"/>
              <w:bottom w:w="100" w:type="dxa"/>
              <w:right w:w="100" w:type="dxa"/>
            </w:tcMar>
          </w:tcPr>
          <w:p w:rsidR="00150CB6" w:rsidRDefault="005D3B30">
            <w:pPr>
              <w:spacing w:after="0"/>
            </w:pPr>
            <w:r>
              <w:t>Venous hypertension</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40457757</w:t>
            </w:r>
          </w:p>
        </w:tc>
        <w:tc>
          <w:tcPr>
            <w:tcW w:w="7745" w:type="dxa"/>
            <w:shd w:val="clear" w:color="auto" w:fill="auto"/>
            <w:tcMar>
              <w:top w:w="100" w:type="dxa"/>
              <w:left w:w="100" w:type="dxa"/>
              <w:bottom w:w="100" w:type="dxa"/>
              <w:right w:w="100" w:type="dxa"/>
            </w:tcMar>
          </w:tcPr>
          <w:p w:rsidR="00150CB6" w:rsidRDefault="005D3B30">
            <w:pPr>
              <w:spacing w:after="0"/>
            </w:pPr>
            <w:r>
              <w:t>Ventricular septal abnormality</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197036</w:t>
            </w:r>
          </w:p>
        </w:tc>
        <w:tc>
          <w:tcPr>
            <w:tcW w:w="7745" w:type="dxa"/>
            <w:shd w:val="clear" w:color="auto" w:fill="auto"/>
            <w:tcMar>
              <w:top w:w="100" w:type="dxa"/>
              <w:left w:w="100" w:type="dxa"/>
              <w:bottom w:w="100" w:type="dxa"/>
              <w:right w:w="100" w:type="dxa"/>
            </w:tcMar>
          </w:tcPr>
          <w:p w:rsidR="00150CB6" w:rsidRDefault="005D3B30">
            <w:pPr>
              <w:spacing w:after="0"/>
            </w:pPr>
            <w:r>
              <w:t>Vesicoureteric reflux</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4193875</w:t>
            </w:r>
          </w:p>
        </w:tc>
        <w:tc>
          <w:tcPr>
            <w:tcW w:w="7745" w:type="dxa"/>
            <w:shd w:val="clear" w:color="auto" w:fill="auto"/>
            <w:tcMar>
              <w:top w:w="100" w:type="dxa"/>
              <w:left w:w="100" w:type="dxa"/>
              <w:bottom w:w="100" w:type="dxa"/>
              <w:right w:w="100" w:type="dxa"/>
            </w:tcMar>
          </w:tcPr>
          <w:p w:rsidR="00150CB6" w:rsidRDefault="005D3B30">
            <w:pPr>
              <w:spacing w:after="0"/>
            </w:pPr>
            <w:r>
              <w:t>Viral infection of the digestive tract</w:t>
            </w:r>
          </w:p>
        </w:tc>
      </w:tr>
      <w:tr w:rsidR="00150CB6">
        <w:tc>
          <w:tcPr>
            <w:tcW w:w="1160" w:type="dxa"/>
            <w:shd w:val="clear" w:color="auto" w:fill="auto"/>
            <w:tcMar>
              <w:top w:w="100" w:type="dxa"/>
              <w:left w:w="100" w:type="dxa"/>
              <w:bottom w:w="100" w:type="dxa"/>
              <w:right w:w="100" w:type="dxa"/>
            </w:tcMar>
          </w:tcPr>
          <w:p w:rsidR="00150CB6" w:rsidRDefault="005D3B30">
            <w:pPr>
              <w:spacing w:after="0"/>
            </w:pPr>
            <w:r>
              <w:t>439981</w:t>
            </w:r>
          </w:p>
        </w:tc>
        <w:tc>
          <w:tcPr>
            <w:tcW w:w="7745" w:type="dxa"/>
            <w:shd w:val="clear" w:color="auto" w:fill="auto"/>
            <w:tcMar>
              <w:top w:w="100" w:type="dxa"/>
              <w:left w:w="100" w:type="dxa"/>
              <w:bottom w:w="100" w:type="dxa"/>
              <w:right w:w="100" w:type="dxa"/>
            </w:tcMar>
          </w:tcPr>
          <w:p w:rsidR="00150CB6" w:rsidRDefault="005D3B30">
            <w:pPr>
              <w:spacing w:after="0"/>
            </w:pPr>
            <w:r>
              <w:t>Wound dehiscence</w:t>
            </w:r>
          </w:p>
        </w:tc>
      </w:tr>
    </w:tbl>
    <w:p w:rsidR="00150CB6" w:rsidRDefault="00150CB6"/>
    <w:p w:rsidR="00150CB6" w:rsidRDefault="00150CB6"/>
    <w:p w:rsidR="00150CB6" w:rsidRDefault="00150CB6"/>
    <w:p w:rsidR="00150CB6" w:rsidRDefault="00150CB6"/>
    <w:p w:rsidR="00150CB6" w:rsidRDefault="005D3B30">
      <w:pPr>
        <w:pStyle w:val="Heading2"/>
        <w:numPr>
          <w:ilvl w:val="1"/>
          <w:numId w:val="4"/>
        </w:numPr>
      </w:pPr>
      <w:bookmarkStart w:id="24" w:name="_1y810tw" w:colFirst="0" w:colLast="0"/>
      <w:bookmarkEnd w:id="24"/>
      <w:r>
        <w:t>Data Sources</w:t>
      </w:r>
    </w:p>
    <w:p w:rsidR="00150CB6" w:rsidRDefault="005D3B30">
      <w:r>
        <w:t>The analyses will be performed across a network of observational healthcare databases within the OHDSI community.  All databases have been transformed into the OMOP Common Data Model, version 4 or OMOP Common Data Model, version 5.  The complete specificat</w:t>
      </w:r>
      <w:r>
        <w:t xml:space="preserve">ion for OMOP Common Data Model, version 5 is available at:  </w:t>
      </w:r>
      <w:hyperlink r:id="rId16">
        <w:r>
          <w:rPr>
            <w:color w:val="0000FF"/>
            <w:u w:val="single"/>
          </w:rPr>
          <w:t>https://github.com/OHDSI/CommonDataModel</w:t>
        </w:r>
      </w:hyperlink>
      <w:r>
        <w:t xml:space="preserve">.  </w:t>
      </w:r>
    </w:p>
    <w:p w:rsidR="00150CB6" w:rsidRDefault="005D3B30">
      <w:r>
        <w:t>Data sources expected to participate to include:</w:t>
      </w:r>
    </w:p>
    <w:p w:rsidR="00150CB6" w:rsidRDefault="005D3B30">
      <w:pPr>
        <w:numPr>
          <w:ilvl w:val="0"/>
          <w:numId w:val="36"/>
        </w:numPr>
        <w:contextualSpacing/>
      </w:pPr>
      <w:r>
        <w:lastRenderedPageBreak/>
        <w:t>Clinical Practice Research Datalink (UK EHR</w:t>
      </w:r>
      <w:r>
        <w:t>)</w:t>
      </w:r>
    </w:p>
    <w:p w:rsidR="00150CB6" w:rsidRDefault="005D3B30">
      <w:pPr>
        <w:numPr>
          <w:ilvl w:val="0"/>
          <w:numId w:val="36"/>
        </w:numPr>
        <w:contextualSpacing/>
      </w:pPr>
      <w:r>
        <w:t>IMS Disease Analyzer Germany (Germany EHR)</w:t>
      </w:r>
    </w:p>
    <w:p w:rsidR="00150CB6" w:rsidRDefault="005D3B30">
      <w:pPr>
        <w:numPr>
          <w:ilvl w:val="0"/>
          <w:numId w:val="36"/>
        </w:numPr>
        <w:contextualSpacing/>
      </w:pPr>
      <w:r>
        <w:t>Japan Medical Data Center (JMDC)</w:t>
      </w:r>
    </w:p>
    <w:p w:rsidR="00150CB6" w:rsidRDefault="005D3B30">
      <w:pPr>
        <w:numPr>
          <w:ilvl w:val="0"/>
          <w:numId w:val="36"/>
        </w:numPr>
        <w:contextualSpacing/>
      </w:pPr>
      <w:r>
        <w:t>Optum (US claims)</w:t>
      </w:r>
    </w:p>
    <w:p w:rsidR="00150CB6" w:rsidRDefault="005D3B30">
      <w:pPr>
        <w:numPr>
          <w:ilvl w:val="0"/>
          <w:numId w:val="36"/>
        </w:numPr>
        <w:contextualSpacing/>
      </w:pPr>
      <w:r>
        <w:t>Optum (US EHR)</w:t>
      </w:r>
    </w:p>
    <w:p w:rsidR="00150CB6" w:rsidRDefault="005D3B30">
      <w:pPr>
        <w:numPr>
          <w:ilvl w:val="0"/>
          <w:numId w:val="36"/>
        </w:numPr>
        <w:contextualSpacing/>
      </w:pPr>
      <w:r>
        <w:t>Truven MarketScan Commercial Claims and Encounters (US claims)</w:t>
      </w:r>
    </w:p>
    <w:p w:rsidR="00150CB6" w:rsidRDefault="005D3B30">
      <w:pPr>
        <w:numPr>
          <w:ilvl w:val="0"/>
          <w:numId w:val="36"/>
        </w:numPr>
        <w:contextualSpacing/>
      </w:pPr>
      <w:r>
        <w:t>Truven MarketScan Multi-state Medicaid (US claims)</w:t>
      </w:r>
    </w:p>
    <w:p w:rsidR="00150CB6" w:rsidRDefault="005D3B30">
      <w:pPr>
        <w:numPr>
          <w:ilvl w:val="0"/>
          <w:numId w:val="36"/>
        </w:numPr>
        <w:contextualSpacing/>
      </w:pPr>
      <w:r>
        <w:t>Truven MarketScan Medicare Supp</w:t>
      </w:r>
      <w:r>
        <w:t>lemental Beneficiaries (US claims)</w:t>
      </w:r>
    </w:p>
    <w:p w:rsidR="00150CB6" w:rsidRDefault="005D3B30">
      <w:pPr>
        <w:numPr>
          <w:ilvl w:val="0"/>
          <w:numId w:val="36"/>
        </w:numPr>
        <w:contextualSpacing/>
      </w:pPr>
      <w:r>
        <w:t>Columbia University (US EHR)</w:t>
      </w:r>
    </w:p>
    <w:p w:rsidR="00150CB6" w:rsidRDefault="005D3B30">
      <w:pPr>
        <w:numPr>
          <w:ilvl w:val="0"/>
          <w:numId w:val="36"/>
        </w:numPr>
        <w:contextualSpacing/>
      </w:pPr>
      <w:r>
        <w:t>Stanford University (US EHR)</w:t>
      </w:r>
    </w:p>
    <w:p w:rsidR="00150CB6" w:rsidRDefault="005D3B30">
      <w:pPr>
        <w:numPr>
          <w:ilvl w:val="0"/>
          <w:numId w:val="36"/>
        </w:numPr>
        <w:contextualSpacing/>
        <w:rPr>
          <w:highlight w:val="yellow"/>
        </w:rPr>
      </w:pPr>
      <w:r>
        <w:rPr>
          <w:highlight w:val="yellow"/>
        </w:rPr>
        <w:t>&lt;&lt;OHDSI community members to add as they agree to participate&gt;&gt;</w:t>
      </w:r>
    </w:p>
    <w:p w:rsidR="00150CB6" w:rsidRDefault="00150CB6"/>
    <w:p w:rsidR="00150CB6" w:rsidRDefault="00150CB6"/>
    <w:p w:rsidR="00150CB6" w:rsidRDefault="005D3B30">
      <w:pPr>
        <w:pStyle w:val="Heading2"/>
        <w:numPr>
          <w:ilvl w:val="1"/>
          <w:numId w:val="4"/>
        </w:numPr>
      </w:pPr>
      <w:bookmarkStart w:id="25" w:name="_2xcytpi" w:colFirst="0" w:colLast="0"/>
      <w:bookmarkEnd w:id="25"/>
      <w:r>
        <w:t>Quality control</w:t>
      </w:r>
    </w:p>
    <w:p w:rsidR="00150CB6" w:rsidRDefault="005D3B30">
      <w:r>
        <w:t xml:space="preserve">We will evaluate the PS by </w:t>
      </w:r>
    </w:p>
    <w:p w:rsidR="00150CB6" w:rsidRDefault="005D3B30">
      <w:pPr>
        <w:numPr>
          <w:ilvl w:val="0"/>
          <w:numId w:val="5"/>
        </w:numPr>
        <w:spacing w:after="0"/>
        <w:contextualSpacing/>
      </w:pPr>
      <w:r>
        <w:t>Inspection of the fitted PS model for large coefficients (indicative of model-misspecification) and predictors that we cannot explain (post-hoc).</w:t>
      </w:r>
    </w:p>
    <w:p w:rsidR="00150CB6" w:rsidRDefault="005D3B30">
      <w:pPr>
        <w:numPr>
          <w:ilvl w:val="0"/>
          <w:numId w:val="5"/>
        </w:numPr>
        <w:spacing w:after="0"/>
        <w:contextualSpacing/>
      </w:pPr>
      <w:r>
        <w:t>Inspection of the PS distribution.</w:t>
      </w:r>
    </w:p>
    <w:p w:rsidR="00150CB6" w:rsidRDefault="005D3B30">
      <w:pPr>
        <w:numPr>
          <w:ilvl w:val="0"/>
          <w:numId w:val="5"/>
        </w:numPr>
        <w:contextualSpacing/>
      </w:pPr>
      <w:r>
        <w:t>Evaluation of covariate balance after matching using the standardized diffe</w:t>
      </w:r>
      <w:r>
        <w:t xml:space="preserve">rence in means between treatment and comparator cohort before and after matching </w:t>
      </w:r>
      <w:hyperlink w:anchor="_2p2csry">
        <w:r>
          <w:rPr>
            <w:vertAlign w:val="superscript"/>
          </w:rPr>
          <w:t>4</w:t>
        </w:r>
      </w:hyperlink>
      <w:r>
        <w:t>. Standardized differences greater than 0.2 will be reported and investigated.</w:t>
      </w:r>
    </w:p>
    <w:p w:rsidR="00150CB6" w:rsidRDefault="005D3B30">
      <w:r>
        <w:t xml:space="preserve">We will investigate the outcome model by </w:t>
      </w:r>
    </w:p>
    <w:p w:rsidR="00150CB6" w:rsidRDefault="005D3B30">
      <w:pPr>
        <w:numPr>
          <w:ilvl w:val="0"/>
          <w:numId w:val="5"/>
        </w:numPr>
        <w:contextualSpacing/>
      </w:pPr>
      <w:r>
        <w:t>Inspection of the fitt</w:t>
      </w:r>
      <w:r>
        <w:t>ed outcome model for large coefficients and predictors that we cannot explain (post-hoc).</w:t>
      </w:r>
    </w:p>
    <w:p w:rsidR="00150CB6" w:rsidRDefault="005D3B30">
      <w:r>
        <w:t>The error distribution estimated using the negative controls will be used to estimate residual bias after adjustments.</w:t>
      </w:r>
    </w:p>
    <w:p w:rsidR="00150CB6" w:rsidRDefault="005D3B30">
      <w:r>
        <w:t>The CohortMethod package itself, as well as oth</w:t>
      </w:r>
      <w:r>
        <w:t>er OHDSI packages on which CohortMethod depends, use unit tests for validation.</w:t>
      </w:r>
    </w:p>
    <w:p w:rsidR="00150CB6" w:rsidRDefault="005D3B30">
      <w:pPr>
        <w:pStyle w:val="Heading2"/>
        <w:numPr>
          <w:ilvl w:val="1"/>
          <w:numId w:val="4"/>
        </w:numPr>
      </w:pPr>
      <w:bookmarkStart w:id="26" w:name="_1ci93xb" w:colFirst="0" w:colLast="0"/>
      <w:bookmarkEnd w:id="26"/>
      <w:r>
        <w:t>Strengths and Limitations of the Research Methods</w:t>
      </w:r>
    </w:p>
    <w:p w:rsidR="00150CB6" w:rsidRDefault="005D3B30">
      <w:r>
        <w:t>Strength</w:t>
      </w:r>
    </w:p>
    <w:p w:rsidR="00150CB6" w:rsidRDefault="005D3B30">
      <w:pPr>
        <w:numPr>
          <w:ilvl w:val="0"/>
          <w:numId w:val="6"/>
        </w:numPr>
        <w:spacing w:after="0"/>
        <w:contextualSpacing/>
      </w:pPr>
      <w:r>
        <w:t xml:space="preserve">Cohort studies allow direct estimation of incidence rates following exposure of interest, and the new-user design can capture early events following treatment exposures while avoiding confounding from previous treatment effects. New use allows for a clear </w:t>
      </w:r>
      <w:r>
        <w:t>exposure index date.</w:t>
      </w:r>
    </w:p>
    <w:p w:rsidR="00150CB6" w:rsidRDefault="005D3B30">
      <w:pPr>
        <w:numPr>
          <w:ilvl w:val="0"/>
          <w:numId w:val="6"/>
        </w:numPr>
        <w:spacing w:after="0"/>
        <w:contextualSpacing/>
      </w:pPr>
      <w:r>
        <w:t>PS matching and full outcome models allow balancing on a large number of baseline potential confounders.</w:t>
      </w:r>
    </w:p>
    <w:p w:rsidR="00150CB6" w:rsidRDefault="005D3B30">
      <w:pPr>
        <w:numPr>
          <w:ilvl w:val="0"/>
          <w:numId w:val="6"/>
        </w:numPr>
        <w:contextualSpacing/>
      </w:pPr>
      <w:r>
        <w:t xml:space="preserve">Use of negative control outcomes allow for evaluating the study design as a whole in terms of </w:t>
      </w:r>
      <w:r>
        <w:lastRenderedPageBreak/>
        <w:t>residual bias.</w:t>
      </w:r>
    </w:p>
    <w:p w:rsidR="00150CB6" w:rsidRDefault="005D3B30">
      <w:r>
        <w:t>Limitations</w:t>
      </w:r>
    </w:p>
    <w:p w:rsidR="00150CB6" w:rsidRDefault="005D3B30">
      <w:pPr>
        <w:numPr>
          <w:ilvl w:val="0"/>
          <w:numId w:val="6"/>
        </w:numPr>
        <w:spacing w:after="0"/>
        <w:contextualSpacing/>
      </w:pPr>
      <w:r>
        <w:t>Even thou</w:t>
      </w:r>
      <w:r>
        <w:t>gh many potential confounders will be included in this study, there may be residual bias due to unmeasured or misspecified confounders.</w:t>
      </w:r>
    </w:p>
    <w:p w:rsidR="00150CB6" w:rsidRDefault="005D3B30">
      <w:pPr>
        <w:numPr>
          <w:ilvl w:val="0"/>
          <w:numId w:val="6"/>
        </w:numPr>
        <w:contextualSpacing/>
      </w:pPr>
      <w:r>
        <w:t>The outcome of interest, hip fracture, is rare and typically captured only in inpatient settings, so we may have insuffi</w:t>
      </w:r>
      <w:r>
        <w:t xml:space="preserve">cient numbers of patients to generate reliable evidence on this drug-outcome association. </w:t>
      </w:r>
    </w:p>
    <w:p w:rsidR="00150CB6" w:rsidRDefault="005D3B30">
      <w:pPr>
        <w:pStyle w:val="Heading1"/>
        <w:numPr>
          <w:ilvl w:val="0"/>
          <w:numId w:val="4"/>
        </w:numPr>
      </w:pPr>
      <w:bookmarkStart w:id="27" w:name="_3whwml4" w:colFirst="0" w:colLast="0"/>
      <w:bookmarkEnd w:id="27"/>
      <w:r>
        <w:t>Protection of Human Subjects</w:t>
      </w:r>
    </w:p>
    <w:p w:rsidR="00150CB6" w:rsidRDefault="005D3B30">
      <w:r>
        <w:t xml:space="preserve">The study is using only de-identified data. Confidentiality of patient records will be maintained at all times. All study reports will contain aggregate data only and will not identify individual patients or physicians. </w:t>
      </w:r>
    </w:p>
    <w:p w:rsidR="00150CB6" w:rsidRDefault="005D3B30">
      <w:pPr>
        <w:pStyle w:val="Heading1"/>
        <w:numPr>
          <w:ilvl w:val="0"/>
          <w:numId w:val="4"/>
        </w:numPr>
      </w:pPr>
      <w:bookmarkStart w:id="28" w:name="_2bn6wsx" w:colFirst="0" w:colLast="0"/>
      <w:bookmarkEnd w:id="28"/>
      <w:r>
        <w:t>Plans for Disseminating and Communi</w:t>
      </w:r>
      <w:r>
        <w:t>cating Study Results</w:t>
      </w:r>
    </w:p>
    <w:p w:rsidR="00150CB6" w:rsidRDefault="005D3B30">
      <w:r>
        <w:t>The study results will be posted on the OHDSI website after completion of the study. At least one paper describing the study and its results will be written and submitted for publication to a peer-reviewed scientific journal.</w:t>
      </w:r>
    </w:p>
    <w:p w:rsidR="00150CB6" w:rsidRDefault="005D3B30">
      <w:pPr>
        <w:pStyle w:val="Heading1"/>
        <w:numPr>
          <w:ilvl w:val="0"/>
          <w:numId w:val="4"/>
        </w:numPr>
      </w:pPr>
      <w:bookmarkStart w:id="29" w:name="_qsh70q" w:colFirst="0" w:colLast="0"/>
      <w:bookmarkEnd w:id="29"/>
      <w:r>
        <w:t>Reference</w:t>
      </w:r>
      <w:r>
        <w:t>s</w:t>
      </w:r>
    </w:p>
    <w:p w:rsidR="00150CB6" w:rsidRDefault="00150CB6">
      <w:pPr>
        <w:spacing w:after="0" w:line="240" w:lineRule="auto"/>
      </w:pPr>
      <w:bookmarkStart w:id="30" w:name="_3as4poj" w:colFirst="0" w:colLast="0"/>
      <w:bookmarkEnd w:id="30"/>
    </w:p>
    <w:p w:rsidR="00150CB6" w:rsidRDefault="005D3B30">
      <w:pPr>
        <w:spacing w:after="0" w:line="240" w:lineRule="auto"/>
        <w:ind w:left="720" w:hanging="720"/>
      </w:pPr>
      <w:bookmarkStart w:id="31" w:name="_1pxezwc" w:colFirst="0" w:colLast="0"/>
      <w:bookmarkEnd w:id="31"/>
      <w:r>
        <w:t xml:space="preserve">2. Avillach P, Dufour JC, Diallo G, et al. Design and validation of an automated method to detect known adverse drug reactions in MEDLINE: a contribution from the EU-ADR project. </w:t>
      </w:r>
      <w:r>
        <w:rPr>
          <w:i/>
        </w:rPr>
        <w:t>Journal of the American Medical Informatics Association : JAMIA</w:t>
      </w:r>
      <w:r>
        <w:t xml:space="preserve"> 2013;20(3)</w:t>
      </w:r>
      <w:r>
        <w:t>:446-52. doi: 10.1136/amiajnl-2012-001083 [published Online First: 2012/12/01]</w:t>
      </w:r>
    </w:p>
    <w:p w:rsidR="00150CB6" w:rsidRDefault="005D3B30">
      <w:pPr>
        <w:spacing w:line="240" w:lineRule="auto"/>
        <w:ind w:left="720" w:hanging="720"/>
      </w:pPr>
      <w:bookmarkStart w:id="32" w:name="_2p2csry" w:colFirst="0" w:colLast="0"/>
      <w:bookmarkEnd w:id="32"/>
      <w:r>
        <w:t xml:space="preserve">4. Austin PC. Assessing balance in measured baseline covariates when using many-to-one matching on the propensity-score. </w:t>
      </w:r>
      <w:r>
        <w:rPr>
          <w:i/>
        </w:rPr>
        <w:t>Pharmacoepidemiology and drug safety</w:t>
      </w:r>
      <w:r>
        <w:t xml:space="preserve"> 2008;17(12):1218-25</w:t>
      </w:r>
      <w:r>
        <w:t>. doi: 10.1002/pds.1674 [published Online First: 2008/10/31]</w:t>
      </w:r>
    </w:p>
    <w:p w:rsidR="00150CB6" w:rsidRDefault="00150CB6"/>
    <w:sectPr w:rsidR="00150CB6">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30" w:rsidRDefault="005D3B30">
      <w:pPr>
        <w:spacing w:after="0" w:line="240" w:lineRule="auto"/>
      </w:pPr>
      <w:r>
        <w:separator/>
      </w:r>
    </w:p>
  </w:endnote>
  <w:endnote w:type="continuationSeparator" w:id="0">
    <w:p w:rsidR="005D3B30" w:rsidRDefault="005D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CB6" w:rsidRDefault="005D3B30">
    <w:pPr>
      <w:tabs>
        <w:tab w:val="center" w:pos="4680"/>
        <w:tab w:val="right" w:pos="9360"/>
      </w:tabs>
      <w:spacing w:after="720" w:line="240" w:lineRule="auto"/>
    </w:pPr>
    <w:r>
      <w:t xml:space="preserve">OHDSI </w:t>
    </w:r>
    <w:r>
      <w:t xml:space="preserve">network study of </w:t>
    </w:r>
    <w:r w:rsidR="00E70482">
      <w:t>tocilizumb vs. atenercept and cardiovascular risk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30" w:rsidRDefault="005D3B30">
      <w:pPr>
        <w:spacing w:after="0" w:line="240" w:lineRule="auto"/>
      </w:pPr>
      <w:r>
        <w:separator/>
      </w:r>
    </w:p>
  </w:footnote>
  <w:footnote w:type="continuationSeparator" w:id="0">
    <w:p w:rsidR="005D3B30" w:rsidRDefault="005D3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CB6" w:rsidRDefault="005D3B30">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rsidR="00150CB6" w:rsidRDefault="00150CB6">
                          <w:pPr>
                            <w:spacing w:after="0" w:line="240" w:lineRule="auto"/>
                            <w:textDirection w:val="btLr"/>
                          </w:pPr>
                        </w:p>
                      </w:txbxContent>
                    </wps:txbx>
                    <wps:bodyPr wrap="square" lIns="91425" tIns="91425" rIns="91425" bIns="91425" anchor="ctr" anchorCtr="0"/>
                  </wps:wsp>
                </a:graphicData>
              </a:graphic>
            </wp:anchor>
          </w:drawing>
        </mc:Choice>
        <mc:Fallback>
          <w:pict>
            <v:rect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rsidR="00150CB6" w:rsidRDefault="00150CB6">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3A4"/>
    <w:multiLevelType w:val="multilevel"/>
    <w:tmpl w:val="4BCEB5EC"/>
    <w:lvl w:ilvl="0">
      <w:start w:val="6"/>
      <w:numFmt w:val="bullet"/>
      <w:lvlText w:val="-"/>
      <w:lvlJc w:val="left"/>
      <w:pPr>
        <w:ind w:left="840" w:hanging="48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FA6677"/>
    <w:multiLevelType w:val="multilevel"/>
    <w:tmpl w:val="4DF8A53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5345A"/>
    <w:multiLevelType w:val="multilevel"/>
    <w:tmpl w:val="311A1BD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200F32"/>
    <w:multiLevelType w:val="multilevel"/>
    <w:tmpl w:val="4676A95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D11F54"/>
    <w:multiLevelType w:val="multilevel"/>
    <w:tmpl w:val="0904606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192CA8"/>
    <w:multiLevelType w:val="multilevel"/>
    <w:tmpl w:val="BDD66FC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E37B3D"/>
    <w:multiLevelType w:val="multilevel"/>
    <w:tmpl w:val="38F4361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F6250C"/>
    <w:multiLevelType w:val="multilevel"/>
    <w:tmpl w:val="D0D648C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FF4252"/>
    <w:multiLevelType w:val="multilevel"/>
    <w:tmpl w:val="FCA03BC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E63B9F"/>
    <w:multiLevelType w:val="multilevel"/>
    <w:tmpl w:val="297A83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803B8B"/>
    <w:multiLevelType w:val="multilevel"/>
    <w:tmpl w:val="1228F86E"/>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B5AB0"/>
    <w:multiLevelType w:val="multilevel"/>
    <w:tmpl w:val="94388FB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292AE4"/>
    <w:multiLevelType w:val="multilevel"/>
    <w:tmpl w:val="2DF4539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6F784C"/>
    <w:multiLevelType w:val="multilevel"/>
    <w:tmpl w:val="9BE0736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3E46F1"/>
    <w:multiLevelType w:val="multilevel"/>
    <w:tmpl w:val="8E9A4138"/>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FD6713"/>
    <w:multiLevelType w:val="multilevel"/>
    <w:tmpl w:val="0CC8C0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93676F"/>
    <w:multiLevelType w:val="multilevel"/>
    <w:tmpl w:val="B82AD1E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A52C73"/>
    <w:multiLevelType w:val="multilevel"/>
    <w:tmpl w:val="E68AC2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4024F74"/>
    <w:multiLevelType w:val="multilevel"/>
    <w:tmpl w:val="CD26B53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B102D7"/>
    <w:multiLevelType w:val="multilevel"/>
    <w:tmpl w:val="2160B1D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030F2B"/>
    <w:multiLevelType w:val="multilevel"/>
    <w:tmpl w:val="52D667A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50E14"/>
    <w:multiLevelType w:val="multilevel"/>
    <w:tmpl w:val="75468B4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D37254"/>
    <w:multiLevelType w:val="multilevel"/>
    <w:tmpl w:val="961AF07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0F4850"/>
    <w:multiLevelType w:val="multilevel"/>
    <w:tmpl w:val="D04C8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752A3"/>
    <w:multiLevelType w:val="multilevel"/>
    <w:tmpl w:val="F3769E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570640D7"/>
    <w:multiLevelType w:val="multilevel"/>
    <w:tmpl w:val="9060282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213E99"/>
    <w:multiLevelType w:val="multilevel"/>
    <w:tmpl w:val="620E415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0D6135"/>
    <w:multiLevelType w:val="multilevel"/>
    <w:tmpl w:val="099C169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BE13D8"/>
    <w:multiLevelType w:val="multilevel"/>
    <w:tmpl w:val="004EE72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2B7470"/>
    <w:multiLevelType w:val="multilevel"/>
    <w:tmpl w:val="63C26E5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680FCC"/>
    <w:multiLevelType w:val="multilevel"/>
    <w:tmpl w:val="69A680BE"/>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6A0531"/>
    <w:multiLevelType w:val="multilevel"/>
    <w:tmpl w:val="ACC2FA2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5A6B8E"/>
    <w:multiLevelType w:val="multilevel"/>
    <w:tmpl w:val="E794AFB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577EB1"/>
    <w:multiLevelType w:val="multilevel"/>
    <w:tmpl w:val="41629B38"/>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414FD"/>
    <w:multiLevelType w:val="multilevel"/>
    <w:tmpl w:val="C04E16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6AA344A4"/>
    <w:multiLevelType w:val="multilevel"/>
    <w:tmpl w:val="0F9083C8"/>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413DB1"/>
    <w:multiLevelType w:val="multilevel"/>
    <w:tmpl w:val="ED706C0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D9255A"/>
    <w:multiLevelType w:val="multilevel"/>
    <w:tmpl w:val="30E6535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F54D7C"/>
    <w:multiLevelType w:val="multilevel"/>
    <w:tmpl w:val="A25E98C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4"/>
  </w:num>
  <w:num w:numId="2">
    <w:abstractNumId w:val="27"/>
  </w:num>
  <w:num w:numId="3">
    <w:abstractNumId w:val="31"/>
  </w:num>
  <w:num w:numId="4">
    <w:abstractNumId w:val="17"/>
  </w:num>
  <w:num w:numId="5">
    <w:abstractNumId w:val="0"/>
  </w:num>
  <w:num w:numId="6">
    <w:abstractNumId w:val="24"/>
  </w:num>
  <w:num w:numId="7">
    <w:abstractNumId w:val="10"/>
  </w:num>
  <w:num w:numId="8">
    <w:abstractNumId w:val="3"/>
  </w:num>
  <w:num w:numId="9">
    <w:abstractNumId w:val="38"/>
  </w:num>
  <w:num w:numId="10">
    <w:abstractNumId w:val="9"/>
  </w:num>
  <w:num w:numId="11">
    <w:abstractNumId w:val="25"/>
  </w:num>
  <w:num w:numId="12">
    <w:abstractNumId w:val="21"/>
  </w:num>
  <w:num w:numId="13">
    <w:abstractNumId w:val="4"/>
  </w:num>
  <w:num w:numId="14">
    <w:abstractNumId w:val="18"/>
  </w:num>
  <w:num w:numId="15">
    <w:abstractNumId w:val="20"/>
  </w:num>
  <w:num w:numId="16">
    <w:abstractNumId w:val="15"/>
  </w:num>
  <w:num w:numId="17">
    <w:abstractNumId w:val="8"/>
  </w:num>
  <w:num w:numId="18">
    <w:abstractNumId w:val="14"/>
  </w:num>
  <w:num w:numId="19">
    <w:abstractNumId w:val="11"/>
  </w:num>
  <w:num w:numId="20">
    <w:abstractNumId w:val="33"/>
  </w:num>
  <w:num w:numId="21">
    <w:abstractNumId w:val="13"/>
  </w:num>
  <w:num w:numId="22">
    <w:abstractNumId w:val="22"/>
  </w:num>
  <w:num w:numId="23">
    <w:abstractNumId w:val="28"/>
  </w:num>
  <w:num w:numId="24">
    <w:abstractNumId w:val="5"/>
  </w:num>
  <w:num w:numId="25">
    <w:abstractNumId w:val="6"/>
  </w:num>
  <w:num w:numId="26">
    <w:abstractNumId w:val="35"/>
  </w:num>
  <w:num w:numId="27">
    <w:abstractNumId w:val="2"/>
  </w:num>
  <w:num w:numId="28">
    <w:abstractNumId w:val="32"/>
  </w:num>
  <w:num w:numId="29">
    <w:abstractNumId w:val="19"/>
  </w:num>
  <w:num w:numId="30">
    <w:abstractNumId w:val="30"/>
  </w:num>
  <w:num w:numId="31">
    <w:abstractNumId w:val="16"/>
  </w:num>
  <w:num w:numId="32">
    <w:abstractNumId w:val="29"/>
  </w:num>
  <w:num w:numId="33">
    <w:abstractNumId w:val="37"/>
  </w:num>
  <w:num w:numId="34">
    <w:abstractNumId w:val="1"/>
  </w:num>
  <w:num w:numId="35">
    <w:abstractNumId w:val="12"/>
  </w:num>
  <w:num w:numId="36">
    <w:abstractNumId w:val="23"/>
  </w:num>
  <w:num w:numId="37">
    <w:abstractNumId w:val="26"/>
  </w:num>
  <w:num w:numId="38">
    <w:abstractNumId w:val="36"/>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0CB6"/>
    <w:rsid w:val="00150CB6"/>
    <w:rsid w:val="00334BB2"/>
    <w:rsid w:val="003A797A"/>
    <w:rsid w:val="005D3B30"/>
    <w:rsid w:val="005D4AEA"/>
    <w:rsid w:val="00BD1149"/>
    <w:rsid w:val="00E7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7181"/>
  <w15:docId w15:val="{C82D647C-1B26-4B69-B7AD-D48C07DF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82"/>
  </w:style>
  <w:style w:type="paragraph" w:styleId="Footer">
    <w:name w:val="footer"/>
    <w:basedOn w:val="Normal"/>
    <w:link w:val="FooterChar"/>
    <w:uiPriority w:val="99"/>
    <w:unhideWhenUsed/>
    <w:rsid w:val="00E7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ohdsi.org/web/atlas/" TargetMode="External"/><Relationship Id="rId13" Type="http://schemas.openxmlformats.org/officeDocument/2006/relationships/hyperlink" Target="http://www.ohdsi.org/web/atla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hdsi.org" TargetMode="External"/><Relationship Id="rId12" Type="http://schemas.openxmlformats.org/officeDocument/2006/relationships/hyperlink" Target="http://www.ohdsi.org/web/atla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OHDSI/CommonData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hdsi.org/web/atlas/" TargetMode="External"/><Relationship Id="rId5" Type="http://schemas.openxmlformats.org/officeDocument/2006/relationships/footnotes" Target="footnotes.xml"/><Relationship Id="rId15" Type="http://schemas.openxmlformats.org/officeDocument/2006/relationships/hyperlink" Target="http://www.ohdsi.org/web/atlas/" TargetMode="External"/><Relationship Id="rId10" Type="http://schemas.openxmlformats.org/officeDocument/2006/relationships/hyperlink" Target="http://www.ohdsi.org/web/atl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hdsi.org/web/atlas/" TargetMode="External"/><Relationship Id="rId14" Type="http://schemas.openxmlformats.org/officeDocument/2006/relationships/hyperlink" Target="https://github.com/OHDSI/CohortMetho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5550</Words>
  <Characters>31636</Characters>
  <Application>Microsoft Office Word</Application>
  <DocSecurity>0</DocSecurity>
  <Lines>263</Lines>
  <Paragraphs>74</Paragraphs>
  <ScaleCrop>false</ScaleCrop>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Schuemie, Martijn [JRDNL]</cp:lastModifiedBy>
  <cp:revision>6</cp:revision>
  <dcterms:created xsi:type="dcterms:W3CDTF">2018-01-22T13:36:00Z</dcterms:created>
  <dcterms:modified xsi:type="dcterms:W3CDTF">2018-01-22T13:38:00Z</dcterms:modified>
</cp:coreProperties>
</file>