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27E022" w14:textId="77777777" w:rsidR="00A26520" w:rsidRDefault="00A26520"/>
    <w:p w14:paraId="3ACE5749" w14:textId="02B23B8C" w:rsidR="00A26520" w:rsidRDefault="005F46FB" w:rsidP="00554190">
      <w:pPr>
        <w:pStyle w:val="Title"/>
        <w:jc w:val="center"/>
      </w:pPr>
      <w:proofErr w:type="spellStart"/>
      <w:r>
        <w:t>Levetiracetam</w:t>
      </w:r>
      <w:proofErr w:type="spellEnd"/>
      <w:r>
        <w:t xml:space="preserve"> and Risk of Angioedema</w:t>
      </w:r>
      <w:r w:rsidR="009D7181">
        <w:t xml:space="preserve"> in patients with </w:t>
      </w:r>
      <w:r>
        <w:t>Seizure Disorder</w:t>
      </w:r>
    </w:p>
    <w:p w14:paraId="18F76AAE" w14:textId="0038E6DA" w:rsidR="0092461C" w:rsidRDefault="0092461C">
      <w:pPr>
        <w:rPr>
          <w:b/>
        </w:rPr>
      </w:pPr>
      <w:r>
        <w:rPr>
          <w:b/>
        </w:rPr>
        <w:t>Version</w:t>
      </w:r>
      <w:r w:rsidR="00FE2F14">
        <w:rPr>
          <w:b/>
        </w:rPr>
        <w:t>:</w:t>
      </w:r>
      <w:r>
        <w:rPr>
          <w:b/>
        </w:rPr>
        <w:t xml:space="preserve"> </w:t>
      </w:r>
      <w:r w:rsidR="00235BDD">
        <w:t>0.</w:t>
      </w:r>
      <w:r w:rsidR="0073662D">
        <w:t>5</w:t>
      </w:r>
    </w:p>
    <w:p w14:paraId="66C462E9" w14:textId="77777777" w:rsidR="00FE2F14" w:rsidRDefault="00FE2F14">
      <w:pPr>
        <w:rPr>
          <w:b/>
        </w:rPr>
      </w:pPr>
    </w:p>
    <w:p w14:paraId="17136C59" w14:textId="77777777" w:rsidR="00C84B89" w:rsidRPr="00554190" w:rsidRDefault="0074593E">
      <w:pPr>
        <w:rPr>
          <w:b/>
        </w:rPr>
      </w:pPr>
      <w:r w:rsidRPr="00554190">
        <w:rPr>
          <w:b/>
        </w:rPr>
        <w:t>Author</w:t>
      </w:r>
      <w:r w:rsidR="00A26520" w:rsidRPr="00554190">
        <w:rPr>
          <w:b/>
        </w:rPr>
        <w:t>s</w:t>
      </w:r>
      <w:r w:rsidRPr="00554190">
        <w:rPr>
          <w:b/>
        </w:rPr>
        <w:t>:</w:t>
      </w:r>
      <w:r w:rsidR="00A26520" w:rsidRPr="00554190">
        <w:rPr>
          <w:b/>
        </w:rPr>
        <w:t xml:space="preserve">  </w:t>
      </w:r>
    </w:p>
    <w:p w14:paraId="5F3054CB" w14:textId="77777777" w:rsidR="002B2C62" w:rsidRDefault="00C46BA9" w:rsidP="00CA21CE">
      <w:r>
        <w:t>Jon Duke, MD, Regenstrief Institute</w:t>
      </w:r>
    </w:p>
    <w:p w14:paraId="5C31CE01" w14:textId="77777777" w:rsidR="00CA21CE" w:rsidRDefault="00CA21CE" w:rsidP="00CA21CE">
      <w:r>
        <w:t>Patrick Ryan, PhD, Janssen Research and Development</w:t>
      </w:r>
    </w:p>
    <w:p w14:paraId="29A5ADF5" w14:textId="736ED669" w:rsidR="001604CF" w:rsidRDefault="001604CF" w:rsidP="00CA21CE">
      <w:r>
        <w:t xml:space="preserve">Martijn </w:t>
      </w:r>
      <w:proofErr w:type="spellStart"/>
      <w:r>
        <w:t>Schuemia</w:t>
      </w:r>
      <w:proofErr w:type="spellEnd"/>
      <w:r>
        <w:t>, PhD, Janssen Research and Development</w:t>
      </w:r>
    </w:p>
    <w:p w14:paraId="540F49EC" w14:textId="50003BD4" w:rsidR="001604CF" w:rsidRDefault="001604CF" w:rsidP="00CA21CE">
      <w:r>
        <w:t>Marc Suchard, MD PhD, UCLA</w:t>
      </w:r>
    </w:p>
    <w:p w14:paraId="7DB8E988" w14:textId="77777777" w:rsidR="00CA21CE" w:rsidRPr="00CB5628" w:rsidRDefault="00CA21CE"/>
    <w:p w14:paraId="39E3F932" w14:textId="59BEADDA" w:rsidR="00A26520" w:rsidRDefault="00A26520">
      <w:r w:rsidRPr="00554190">
        <w:rPr>
          <w:b/>
        </w:rPr>
        <w:t>Date</w:t>
      </w:r>
      <w:r w:rsidR="0074593E" w:rsidRPr="00554190">
        <w:rPr>
          <w:b/>
        </w:rPr>
        <w:t>:</w:t>
      </w:r>
      <w:r w:rsidR="00EE506E">
        <w:t xml:space="preserve">  </w:t>
      </w:r>
      <w:r w:rsidR="00CE24E4">
        <w:t>30</w:t>
      </w:r>
      <w:r w:rsidR="00C46BA9">
        <w:t xml:space="preserve"> April</w:t>
      </w:r>
      <w:r w:rsidR="00CB5628" w:rsidRPr="00CB5628">
        <w:t xml:space="preserve"> 201</w:t>
      </w:r>
      <w:r w:rsidR="00C46BA9">
        <w:t>6</w:t>
      </w:r>
    </w:p>
    <w:p w14:paraId="79DBD77D" w14:textId="77777777" w:rsidR="00EE506E" w:rsidRDefault="00EE506E"/>
    <w:p w14:paraId="01E6DEEF" w14:textId="77777777" w:rsidR="00EE506E" w:rsidRDefault="00EE506E">
      <w:r w:rsidRPr="00554190">
        <w:rPr>
          <w:b/>
        </w:rPr>
        <w:t>Acknowledgement:</w:t>
      </w:r>
      <w:r>
        <w:t xml:space="preserve">  The analysis is </w:t>
      </w:r>
      <w:r w:rsidR="00E321CF">
        <w:t>based in part</w:t>
      </w:r>
      <w:r>
        <w:t xml:space="preserve"> on work from the Observational Health Sciences and Informatics collaborative. OHDSI (</w:t>
      </w:r>
      <w:hyperlink r:id="rId9" w:history="1">
        <w:r w:rsidRPr="00923FF9">
          <w:rPr>
            <w:rStyle w:val="Hyperlink"/>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14:paraId="11032881" w14:textId="21FCE987" w:rsidR="00E321CF" w:rsidRPr="00CB5628" w:rsidRDefault="00E321CF">
      <w:r>
        <w:t xml:space="preserve">The authors declare the following </w:t>
      </w:r>
      <w:r w:rsidR="00554190">
        <w:t>disclosures</w:t>
      </w:r>
      <w:proofErr w:type="gramStart"/>
      <w:r w:rsidR="00554190">
        <w:t xml:space="preserve">:   </w:t>
      </w:r>
      <w:r w:rsidR="00CB5628">
        <w:t>Drs</w:t>
      </w:r>
      <w:proofErr w:type="gramEnd"/>
      <w:r w:rsidR="00CB5628">
        <w:t>. Ryan</w:t>
      </w:r>
      <w:r w:rsidR="00034327">
        <w:t xml:space="preserve"> and Schuemie</w:t>
      </w:r>
      <w:r w:rsidR="00C46BA9">
        <w:t xml:space="preserve"> </w:t>
      </w:r>
      <w:r w:rsidR="00034327">
        <w:t>are</w:t>
      </w:r>
      <w:r w:rsidR="00C46BA9">
        <w:t xml:space="preserve"> employee</w:t>
      </w:r>
      <w:r w:rsidR="00034327">
        <w:t>s</w:t>
      </w:r>
      <w:r w:rsidR="00C46BA9">
        <w:t xml:space="preserve"> of</w:t>
      </w:r>
      <w:r w:rsidR="00CB5628">
        <w:t xml:space="preserve"> Janss</w:t>
      </w:r>
      <w:r w:rsidR="00CA21CE">
        <w:t>en Research &amp; Development.</w:t>
      </w:r>
    </w:p>
    <w:p w14:paraId="4135A0C0" w14:textId="77777777" w:rsidR="00E321CF" w:rsidRPr="00EE506E" w:rsidRDefault="00E321CF"/>
    <w:p w14:paraId="4164C5F5" w14:textId="77777777" w:rsidR="00A26520" w:rsidRDefault="00A26520">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lang w:eastAsia="en-US"/>
        </w:rPr>
        <w:id w:val="-1334219256"/>
        <w:docPartObj>
          <w:docPartGallery w:val="Table of Contents"/>
          <w:docPartUnique/>
        </w:docPartObj>
      </w:sdtPr>
      <w:sdtEndPr>
        <w:rPr>
          <w:noProof/>
        </w:rPr>
      </w:sdtEndPr>
      <w:sdtContent>
        <w:p w14:paraId="520B2A89" w14:textId="77777777" w:rsidR="000F0CE6" w:rsidRDefault="00572D03">
          <w:pPr>
            <w:pStyle w:val="TOCHeading"/>
          </w:pPr>
          <w:r>
            <w:t>Table of c</w:t>
          </w:r>
          <w:r w:rsidR="000F0CE6">
            <w:t>ontents</w:t>
          </w:r>
        </w:p>
        <w:p w14:paraId="116B9E24" w14:textId="77777777" w:rsidR="000F0CE6" w:rsidRDefault="000F0CE6">
          <w:pPr>
            <w:pStyle w:val="TOC1"/>
            <w:tabs>
              <w:tab w:val="left" w:pos="440"/>
              <w:tab w:val="right" w:leader="dot" w:pos="9350"/>
            </w:tabs>
            <w:rPr>
              <w:rFonts w:eastAsiaTheme="minorEastAsia"/>
              <w:noProof/>
              <w:lang w:eastAsia="zh-CN"/>
            </w:rPr>
          </w:pPr>
          <w:r>
            <w:fldChar w:fldCharType="begin"/>
          </w:r>
          <w:r>
            <w:instrText xml:space="preserve"> TOC \o "1-3" \h \z \u </w:instrText>
          </w:r>
          <w:r>
            <w:fldChar w:fldCharType="separate"/>
          </w:r>
          <w:hyperlink w:anchor="_Toc432769749" w:history="1">
            <w:r w:rsidRPr="004C07DF">
              <w:rPr>
                <w:rStyle w:val="Hyperlink"/>
                <w:noProof/>
              </w:rPr>
              <w:t>1</w:t>
            </w:r>
            <w:r>
              <w:rPr>
                <w:rFonts w:eastAsiaTheme="minorEastAsia"/>
                <w:noProof/>
                <w:lang w:eastAsia="zh-CN"/>
              </w:rPr>
              <w:tab/>
            </w:r>
            <w:r w:rsidRPr="004C07DF">
              <w:rPr>
                <w:rStyle w:val="Hyperlink"/>
                <w:noProof/>
              </w:rPr>
              <w:t>Table of contents</w:t>
            </w:r>
            <w:r>
              <w:rPr>
                <w:noProof/>
                <w:webHidden/>
              </w:rPr>
              <w:tab/>
            </w:r>
            <w:r>
              <w:rPr>
                <w:noProof/>
                <w:webHidden/>
              </w:rPr>
              <w:fldChar w:fldCharType="begin"/>
            </w:r>
            <w:r>
              <w:rPr>
                <w:noProof/>
                <w:webHidden/>
              </w:rPr>
              <w:instrText xml:space="preserve"> PAGEREF _Toc432769749 \h </w:instrText>
            </w:r>
            <w:r>
              <w:rPr>
                <w:noProof/>
                <w:webHidden/>
              </w:rPr>
            </w:r>
            <w:r>
              <w:rPr>
                <w:noProof/>
                <w:webHidden/>
              </w:rPr>
              <w:fldChar w:fldCharType="separate"/>
            </w:r>
            <w:r>
              <w:rPr>
                <w:noProof/>
                <w:webHidden/>
              </w:rPr>
              <w:t>2</w:t>
            </w:r>
            <w:r>
              <w:rPr>
                <w:noProof/>
                <w:webHidden/>
              </w:rPr>
              <w:fldChar w:fldCharType="end"/>
            </w:r>
          </w:hyperlink>
        </w:p>
        <w:p w14:paraId="689E92C8" w14:textId="77777777" w:rsidR="000F0CE6" w:rsidRDefault="00BB11F3">
          <w:pPr>
            <w:pStyle w:val="TOC1"/>
            <w:tabs>
              <w:tab w:val="left" w:pos="440"/>
              <w:tab w:val="right" w:leader="dot" w:pos="9350"/>
            </w:tabs>
            <w:rPr>
              <w:rFonts w:eastAsiaTheme="minorEastAsia"/>
              <w:noProof/>
              <w:lang w:eastAsia="zh-CN"/>
            </w:rPr>
          </w:pPr>
          <w:hyperlink w:anchor="_Toc432769750" w:history="1">
            <w:r w:rsidR="000F0CE6" w:rsidRPr="004C07DF">
              <w:rPr>
                <w:rStyle w:val="Hyperlink"/>
                <w:noProof/>
              </w:rPr>
              <w:t>3</w:t>
            </w:r>
            <w:r w:rsidR="000F0CE6">
              <w:rPr>
                <w:rFonts w:eastAsiaTheme="minorEastAsia"/>
                <w:noProof/>
                <w:lang w:eastAsia="zh-CN"/>
              </w:rPr>
              <w:tab/>
            </w:r>
            <w:r w:rsidR="000F0CE6" w:rsidRPr="004C07DF">
              <w:rPr>
                <w:rStyle w:val="Hyperlink"/>
                <w:noProof/>
              </w:rPr>
              <w:t>List of abbreviations</w:t>
            </w:r>
            <w:r w:rsidR="000F0CE6">
              <w:rPr>
                <w:noProof/>
                <w:webHidden/>
              </w:rPr>
              <w:tab/>
            </w:r>
            <w:r w:rsidR="000F0CE6">
              <w:rPr>
                <w:noProof/>
                <w:webHidden/>
              </w:rPr>
              <w:fldChar w:fldCharType="begin"/>
            </w:r>
            <w:r w:rsidR="000F0CE6">
              <w:rPr>
                <w:noProof/>
                <w:webHidden/>
              </w:rPr>
              <w:instrText xml:space="preserve"> PAGEREF _Toc432769750 \h </w:instrText>
            </w:r>
            <w:r w:rsidR="000F0CE6">
              <w:rPr>
                <w:noProof/>
                <w:webHidden/>
              </w:rPr>
            </w:r>
            <w:r w:rsidR="000F0CE6">
              <w:rPr>
                <w:noProof/>
                <w:webHidden/>
              </w:rPr>
              <w:fldChar w:fldCharType="separate"/>
            </w:r>
            <w:r w:rsidR="000F0CE6">
              <w:rPr>
                <w:noProof/>
                <w:webHidden/>
              </w:rPr>
              <w:t>3</w:t>
            </w:r>
            <w:r w:rsidR="000F0CE6">
              <w:rPr>
                <w:noProof/>
                <w:webHidden/>
              </w:rPr>
              <w:fldChar w:fldCharType="end"/>
            </w:r>
          </w:hyperlink>
        </w:p>
        <w:p w14:paraId="2671FC57" w14:textId="77777777" w:rsidR="000F0CE6" w:rsidRDefault="00BB11F3">
          <w:pPr>
            <w:pStyle w:val="TOC1"/>
            <w:tabs>
              <w:tab w:val="left" w:pos="440"/>
              <w:tab w:val="right" w:leader="dot" w:pos="9350"/>
            </w:tabs>
            <w:rPr>
              <w:rFonts w:eastAsiaTheme="minorEastAsia"/>
              <w:noProof/>
              <w:lang w:eastAsia="zh-CN"/>
            </w:rPr>
          </w:pPr>
          <w:hyperlink w:anchor="_Toc432769751" w:history="1">
            <w:r w:rsidR="000F0CE6" w:rsidRPr="004C07DF">
              <w:rPr>
                <w:rStyle w:val="Hyperlink"/>
                <w:noProof/>
              </w:rPr>
              <w:t>4</w:t>
            </w:r>
            <w:r w:rsidR="000F0CE6">
              <w:rPr>
                <w:rFonts w:eastAsiaTheme="minorEastAsia"/>
                <w:noProof/>
                <w:lang w:eastAsia="zh-CN"/>
              </w:rPr>
              <w:tab/>
            </w:r>
            <w:r w:rsidR="000F0CE6" w:rsidRPr="004C07DF">
              <w:rPr>
                <w:rStyle w:val="Hyperlink"/>
                <w:noProof/>
              </w:rPr>
              <w:t>Abstract</w:t>
            </w:r>
            <w:r w:rsidR="000F0CE6">
              <w:rPr>
                <w:noProof/>
                <w:webHidden/>
              </w:rPr>
              <w:tab/>
            </w:r>
            <w:r w:rsidR="000F0CE6">
              <w:rPr>
                <w:noProof/>
                <w:webHidden/>
              </w:rPr>
              <w:fldChar w:fldCharType="begin"/>
            </w:r>
            <w:r w:rsidR="000F0CE6">
              <w:rPr>
                <w:noProof/>
                <w:webHidden/>
              </w:rPr>
              <w:instrText xml:space="preserve"> PAGEREF _Toc432769751 \h </w:instrText>
            </w:r>
            <w:r w:rsidR="000F0CE6">
              <w:rPr>
                <w:noProof/>
                <w:webHidden/>
              </w:rPr>
            </w:r>
            <w:r w:rsidR="000F0CE6">
              <w:rPr>
                <w:noProof/>
                <w:webHidden/>
              </w:rPr>
              <w:fldChar w:fldCharType="separate"/>
            </w:r>
            <w:r w:rsidR="000F0CE6">
              <w:rPr>
                <w:noProof/>
                <w:webHidden/>
              </w:rPr>
              <w:t>3</w:t>
            </w:r>
            <w:r w:rsidR="000F0CE6">
              <w:rPr>
                <w:noProof/>
                <w:webHidden/>
              </w:rPr>
              <w:fldChar w:fldCharType="end"/>
            </w:r>
          </w:hyperlink>
        </w:p>
        <w:p w14:paraId="7DEA6ED7" w14:textId="77777777" w:rsidR="000F0CE6" w:rsidRDefault="00BB11F3">
          <w:pPr>
            <w:pStyle w:val="TOC1"/>
            <w:tabs>
              <w:tab w:val="left" w:pos="440"/>
              <w:tab w:val="right" w:leader="dot" w:pos="9350"/>
            </w:tabs>
            <w:rPr>
              <w:rFonts w:eastAsiaTheme="minorEastAsia"/>
              <w:noProof/>
              <w:lang w:eastAsia="zh-CN"/>
            </w:rPr>
          </w:pPr>
          <w:hyperlink w:anchor="_Toc432769752" w:history="1">
            <w:r w:rsidR="000F0CE6" w:rsidRPr="004C07DF">
              <w:rPr>
                <w:rStyle w:val="Hyperlink"/>
                <w:noProof/>
              </w:rPr>
              <w:t>5</w:t>
            </w:r>
            <w:r w:rsidR="000F0CE6">
              <w:rPr>
                <w:rFonts w:eastAsiaTheme="minorEastAsia"/>
                <w:noProof/>
                <w:lang w:eastAsia="zh-CN"/>
              </w:rPr>
              <w:tab/>
            </w:r>
            <w:r w:rsidR="000F0CE6" w:rsidRPr="004C07DF">
              <w:rPr>
                <w:rStyle w:val="Hyperlink"/>
                <w:noProof/>
              </w:rPr>
              <w:t>Amendments and Updates</w:t>
            </w:r>
            <w:r w:rsidR="000F0CE6">
              <w:rPr>
                <w:noProof/>
                <w:webHidden/>
              </w:rPr>
              <w:tab/>
            </w:r>
            <w:r w:rsidR="000F0CE6">
              <w:rPr>
                <w:noProof/>
                <w:webHidden/>
              </w:rPr>
              <w:fldChar w:fldCharType="begin"/>
            </w:r>
            <w:r w:rsidR="000F0CE6">
              <w:rPr>
                <w:noProof/>
                <w:webHidden/>
              </w:rPr>
              <w:instrText xml:space="preserve"> PAGEREF _Toc432769752 \h </w:instrText>
            </w:r>
            <w:r w:rsidR="000F0CE6">
              <w:rPr>
                <w:noProof/>
                <w:webHidden/>
              </w:rPr>
            </w:r>
            <w:r w:rsidR="000F0CE6">
              <w:rPr>
                <w:noProof/>
                <w:webHidden/>
              </w:rPr>
              <w:fldChar w:fldCharType="separate"/>
            </w:r>
            <w:r w:rsidR="000F0CE6">
              <w:rPr>
                <w:noProof/>
                <w:webHidden/>
              </w:rPr>
              <w:t>3</w:t>
            </w:r>
            <w:r w:rsidR="000F0CE6">
              <w:rPr>
                <w:noProof/>
                <w:webHidden/>
              </w:rPr>
              <w:fldChar w:fldCharType="end"/>
            </w:r>
          </w:hyperlink>
        </w:p>
        <w:p w14:paraId="25AB3B1F" w14:textId="77777777" w:rsidR="000F0CE6" w:rsidRDefault="00BB11F3">
          <w:pPr>
            <w:pStyle w:val="TOC1"/>
            <w:tabs>
              <w:tab w:val="left" w:pos="440"/>
              <w:tab w:val="right" w:leader="dot" w:pos="9350"/>
            </w:tabs>
            <w:rPr>
              <w:rFonts w:eastAsiaTheme="minorEastAsia"/>
              <w:noProof/>
              <w:lang w:eastAsia="zh-CN"/>
            </w:rPr>
          </w:pPr>
          <w:hyperlink w:anchor="_Toc432769753" w:history="1">
            <w:r w:rsidR="000F0CE6" w:rsidRPr="004C07DF">
              <w:rPr>
                <w:rStyle w:val="Hyperlink"/>
                <w:noProof/>
              </w:rPr>
              <w:t>6</w:t>
            </w:r>
            <w:r w:rsidR="000F0CE6">
              <w:rPr>
                <w:rFonts w:eastAsiaTheme="minorEastAsia"/>
                <w:noProof/>
                <w:lang w:eastAsia="zh-CN"/>
              </w:rPr>
              <w:tab/>
            </w:r>
            <w:r w:rsidR="000F0CE6" w:rsidRPr="004C07DF">
              <w:rPr>
                <w:rStyle w:val="Hyperlink"/>
                <w:noProof/>
              </w:rPr>
              <w:t>Milestones</w:t>
            </w:r>
            <w:r w:rsidR="000F0CE6">
              <w:rPr>
                <w:noProof/>
                <w:webHidden/>
              </w:rPr>
              <w:tab/>
            </w:r>
            <w:r w:rsidR="000F0CE6">
              <w:rPr>
                <w:noProof/>
                <w:webHidden/>
              </w:rPr>
              <w:fldChar w:fldCharType="begin"/>
            </w:r>
            <w:r w:rsidR="000F0CE6">
              <w:rPr>
                <w:noProof/>
                <w:webHidden/>
              </w:rPr>
              <w:instrText xml:space="preserve"> PAGEREF _Toc432769753 \h </w:instrText>
            </w:r>
            <w:r w:rsidR="000F0CE6">
              <w:rPr>
                <w:noProof/>
                <w:webHidden/>
              </w:rPr>
            </w:r>
            <w:r w:rsidR="000F0CE6">
              <w:rPr>
                <w:noProof/>
                <w:webHidden/>
              </w:rPr>
              <w:fldChar w:fldCharType="separate"/>
            </w:r>
            <w:r w:rsidR="000F0CE6">
              <w:rPr>
                <w:noProof/>
                <w:webHidden/>
              </w:rPr>
              <w:t>3</w:t>
            </w:r>
            <w:r w:rsidR="000F0CE6">
              <w:rPr>
                <w:noProof/>
                <w:webHidden/>
              </w:rPr>
              <w:fldChar w:fldCharType="end"/>
            </w:r>
          </w:hyperlink>
        </w:p>
        <w:p w14:paraId="3507E868" w14:textId="77777777" w:rsidR="000F0CE6" w:rsidRDefault="00BB11F3">
          <w:pPr>
            <w:pStyle w:val="TOC1"/>
            <w:tabs>
              <w:tab w:val="left" w:pos="440"/>
              <w:tab w:val="right" w:leader="dot" w:pos="9350"/>
            </w:tabs>
            <w:rPr>
              <w:rFonts w:eastAsiaTheme="minorEastAsia"/>
              <w:noProof/>
              <w:lang w:eastAsia="zh-CN"/>
            </w:rPr>
          </w:pPr>
          <w:hyperlink w:anchor="_Toc432769754" w:history="1">
            <w:r w:rsidR="000F0CE6" w:rsidRPr="004C07DF">
              <w:rPr>
                <w:rStyle w:val="Hyperlink"/>
                <w:noProof/>
              </w:rPr>
              <w:t>7</w:t>
            </w:r>
            <w:r w:rsidR="000F0CE6">
              <w:rPr>
                <w:rFonts w:eastAsiaTheme="minorEastAsia"/>
                <w:noProof/>
                <w:lang w:eastAsia="zh-CN"/>
              </w:rPr>
              <w:tab/>
            </w:r>
            <w:r w:rsidR="000F0CE6" w:rsidRPr="004C07DF">
              <w:rPr>
                <w:rStyle w:val="Hyperlink"/>
                <w:noProof/>
              </w:rPr>
              <w:t>Rationale and Background</w:t>
            </w:r>
            <w:r w:rsidR="000F0CE6">
              <w:rPr>
                <w:noProof/>
                <w:webHidden/>
              </w:rPr>
              <w:tab/>
            </w:r>
            <w:r w:rsidR="000F0CE6">
              <w:rPr>
                <w:noProof/>
                <w:webHidden/>
              </w:rPr>
              <w:fldChar w:fldCharType="begin"/>
            </w:r>
            <w:r w:rsidR="000F0CE6">
              <w:rPr>
                <w:noProof/>
                <w:webHidden/>
              </w:rPr>
              <w:instrText xml:space="preserve"> PAGEREF _Toc432769754 \h </w:instrText>
            </w:r>
            <w:r w:rsidR="000F0CE6">
              <w:rPr>
                <w:noProof/>
                <w:webHidden/>
              </w:rPr>
            </w:r>
            <w:r w:rsidR="000F0CE6">
              <w:rPr>
                <w:noProof/>
                <w:webHidden/>
              </w:rPr>
              <w:fldChar w:fldCharType="separate"/>
            </w:r>
            <w:r w:rsidR="000F0CE6">
              <w:rPr>
                <w:noProof/>
                <w:webHidden/>
              </w:rPr>
              <w:t>4</w:t>
            </w:r>
            <w:r w:rsidR="000F0CE6">
              <w:rPr>
                <w:noProof/>
                <w:webHidden/>
              </w:rPr>
              <w:fldChar w:fldCharType="end"/>
            </w:r>
          </w:hyperlink>
        </w:p>
        <w:p w14:paraId="0B6BB6F3" w14:textId="77777777" w:rsidR="000F0CE6" w:rsidRDefault="00BB11F3">
          <w:pPr>
            <w:pStyle w:val="TOC1"/>
            <w:tabs>
              <w:tab w:val="left" w:pos="440"/>
              <w:tab w:val="right" w:leader="dot" w:pos="9350"/>
            </w:tabs>
            <w:rPr>
              <w:rFonts w:eastAsiaTheme="minorEastAsia"/>
              <w:noProof/>
              <w:lang w:eastAsia="zh-CN"/>
            </w:rPr>
          </w:pPr>
          <w:hyperlink w:anchor="_Toc432769755" w:history="1">
            <w:r w:rsidR="000F0CE6" w:rsidRPr="004C07DF">
              <w:rPr>
                <w:rStyle w:val="Hyperlink"/>
                <w:noProof/>
              </w:rPr>
              <w:t>8</w:t>
            </w:r>
            <w:r w:rsidR="000F0CE6">
              <w:rPr>
                <w:rFonts w:eastAsiaTheme="minorEastAsia"/>
                <w:noProof/>
                <w:lang w:eastAsia="zh-CN"/>
              </w:rPr>
              <w:tab/>
            </w:r>
            <w:r w:rsidR="000F0CE6" w:rsidRPr="004C07DF">
              <w:rPr>
                <w:rStyle w:val="Hyperlink"/>
                <w:noProof/>
              </w:rPr>
              <w:t>Research Questions and Objectives</w:t>
            </w:r>
            <w:r w:rsidR="000F0CE6">
              <w:rPr>
                <w:noProof/>
                <w:webHidden/>
              </w:rPr>
              <w:tab/>
            </w:r>
            <w:r w:rsidR="000F0CE6">
              <w:rPr>
                <w:noProof/>
                <w:webHidden/>
              </w:rPr>
              <w:fldChar w:fldCharType="begin"/>
            </w:r>
            <w:r w:rsidR="000F0CE6">
              <w:rPr>
                <w:noProof/>
                <w:webHidden/>
              </w:rPr>
              <w:instrText xml:space="preserve"> PAGEREF _Toc432769755 \h </w:instrText>
            </w:r>
            <w:r w:rsidR="000F0CE6">
              <w:rPr>
                <w:noProof/>
                <w:webHidden/>
              </w:rPr>
            </w:r>
            <w:r w:rsidR="000F0CE6">
              <w:rPr>
                <w:noProof/>
                <w:webHidden/>
              </w:rPr>
              <w:fldChar w:fldCharType="separate"/>
            </w:r>
            <w:r w:rsidR="000F0CE6">
              <w:rPr>
                <w:noProof/>
                <w:webHidden/>
              </w:rPr>
              <w:t>4</w:t>
            </w:r>
            <w:r w:rsidR="000F0CE6">
              <w:rPr>
                <w:noProof/>
                <w:webHidden/>
              </w:rPr>
              <w:fldChar w:fldCharType="end"/>
            </w:r>
          </w:hyperlink>
        </w:p>
        <w:p w14:paraId="3E564199" w14:textId="77777777" w:rsidR="000F0CE6" w:rsidRDefault="00BB11F3">
          <w:pPr>
            <w:pStyle w:val="TOC2"/>
            <w:tabs>
              <w:tab w:val="left" w:pos="880"/>
              <w:tab w:val="right" w:leader="dot" w:pos="9350"/>
            </w:tabs>
            <w:rPr>
              <w:rFonts w:eastAsiaTheme="minorEastAsia"/>
              <w:noProof/>
              <w:lang w:eastAsia="zh-CN"/>
            </w:rPr>
          </w:pPr>
          <w:hyperlink w:anchor="_Toc432769756" w:history="1">
            <w:r w:rsidR="000F0CE6" w:rsidRPr="004C07DF">
              <w:rPr>
                <w:rStyle w:val="Hyperlink"/>
                <w:noProof/>
              </w:rPr>
              <w:t>8.1</w:t>
            </w:r>
            <w:r w:rsidR="000F0CE6">
              <w:rPr>
                <w:rFonts w:eastAsiaTheme="minorEastAsia"/>
                <w:noProof/>
                <w:lang w:eastAsia="zh-CN"/>
              </w:rPr>
              <w:tab/>
            </w:r>
            <w:r w:rsidR="000F0CE6" w:rsidRPr="004C07DF">
              <w:rPr>
                <w:rStyle w:val="Hyperlink"/>
                <w:noProof/>
              </w:rPr>
              <w:t>Research Questions</w:t>
            </w:r>
            <w:r w:rsidR="000F0CE6">
              <w:rPr>
                <w:noProof/>
                <w:webHidden/>
              </w:rPr>
              <w:tab/>
            </w:r>
            <w:r w:rsidR="000F0CE6">
              <w:rPr>
                <w:noProof/>
                <w:webHidden/>
              </w:rPr>
              <w:fldChar w:fldCharType="begin"/>
            </w:r>
            <w:r w:rsidR="000F0CE6">
              <w:rPr>
                <w:noProof/>
                <w:webHidden/>
              </w:rPr>
              <w:instrText xml:space="preserve"> PAGEREF _Toc432769756 \h </w:instrText>
            </w:r>
            <w:r w:rsidR="000F0CE6">
              <w:rPr>
                <w:noProof/>
                <w:webHidden/>
              </w:rPr>
            </w:r>
            <w:r w:rsidR="000F0CE6">
              <w:rPr>
                <w:noProof/>
                <w:webHidden/>
              </w:rPr>
              <w:fldChar w:fldCharType="separate"/>
            </w:r>
            <w:r w:rsidR="000F0CE6">
              <w:rPr>
                <w:noProof/>
                <w:webHidden/>
              </w:rPr>
              <w:t>4</w:t>
            </w:r>
            <w:r w:rsidR="000F0CE6">
              <w:rPr>
                <w:noProof/>
                <w:webHidden/>
              </w:rPr>
              <w:fldChar w:fldCharType="end"/>
            </w:r>
          </w:hyperlink>
        </w:p>
        <w:p w14:paraId="0E1F62B3" w14:textId="77777777" w:rsidR="000F0CE6" w:rsidRDefault="00BB11F3">
          <w:pPr>
            <w:pStyle w:val="TOC2"/>
            <w:tabs>
              <w:tab w:val="left" w:pos="880"/>
              <w:tab w:val="right" w:leader="dot" w:pos="9350"/>
            </w:tabs>
            <w:rPr>
              <w:rFonts w:eastAsiaTheme="minorEastAsia"/>
              <w:noProof/>
              <w:lang w:eastAsia="zh-CN"/>
            </w:rPr>
          </w:pPr>
          <w:hyperlink w:anchor="_Toc432769757" w:history="1">
            <w:r w:rsidR="000F0CE6" w:rsidRPr="004C07DF">
              <w:rPr>
                <w:rStyle w:val="Hyperlink"/>
                <w:noProof/>
              </w:rPr>
              <w:t>8.2</w:t>
            </w:r>
            <w:r w:rsidR="000F0CE6">
              <w:rPr>
                <w:rFonts w:eastAsiaTheme="minorEastAsia"/>
                <w:noProof/>
                <w:lang w:eastAsia="zh-CN"/>
              </w:rPr>
              <w:tab/>
            </w:r>
            <w:r w:rsidR="000F0CE6" w:rsidRPr="004C07DF">
              <w:rPr>
                <w:rStyle w:val="Hyperlink"/>
                <w:noProof/>
              </w:rPr>
              <w:t>Objectives</w:t>
            </w:r>
            <w:r w:rsidR="000F0CE6">
              <w:rPr>
                <w:noProof/>
                <w:webHidden/>
              </w:rPr>
              <w:tab/>
            </w:r>
            <w:r w:rsidR="000F0CE6">
              <w:rPr>
                <w:noProof/>
                <w:webHidden/>
              </w:rPr>
              <w:fldChar w:fldCharType="begin"/>
            </w:r>
            <w:r w:rsidR="000F0CE6">
              <w:rPr>
                <w:noProof/>
                <w:webHidden/>
              </w:rPr>
              <w:instrText xml:space="preserve"> PAGEREF _Toc432769757 \h </w:instrText>
            </w:r>
            <w:r w:rsidR="000F0CE6">
              <w:rPr>
                <w:noProof/>
                <w:webHidden/>
              </w:rPr>
            </w:r>
            <w:r w:rsidR="000F0CE6">
              <w:rPr>
                <w:noProof/>
                <w:webHidden/>
              </w:rPr>
              <w:fldChar w:fldCharType="separate"/>
            </w:r>
            <w:r w:rsidR="000F0CE6">
              <w:rPr>
                <w:noProof/>
                <w:webHidden/>
              </w:rPr>
              <w:t>5</w:t>
            </w:r>
            <w:r w:rsidR="000F0CE6">
              <w:rPr>
                <w:noProof/>
                <w:webHidden/>
              </w:rPr>
              <w:fldChar w:fldCharType="end"/>
            </w:r>
          </w:hyperlink>
        </w:p>
        <w:p w14:paraId="651A37E1" w14:textId="77777777" w:rsidR="000F0CE6" w:rsidRDefault="00BB11F3">
          <w:pPr>
            <w:pStyle w:val="TOC1"/>
            <w:tabs>
              <w:tab w:val="left" w:pos="440"/>
              <w:tab w:val="right" w:leader="dot" w:pos="9350"/>
            </w:tabs>
            <w:rPr>
              <w:rFonts w:eastAsiaTheme="minorEastAsia"/>
              <w:noProof/>
              <w:lang w:eastAsia="zh-CN"/>
            </w:rPr>
          </w:pPr>
          <w:hyperlink w:anchor="_Toc432769758" w:history="1">
            <w:r w:rsidR="000F0CE6" w:rsidRPr="004C07DF">
              <w:rPr>
                <w:rStyle w:val="Hyperlink"/>
                <w:noProof/>
              </w:rPr>
              <w:t>9</w:t>
            </w:r>
            <w:r w:rsidR="000F0CE6">
              <w:rPr>
                <w:rFonts w:eastAsiaTheme="minorEastAsia"/>
                <w:noProof/>
                <w:lang w:eastAsia="zh-CN"/>
              </w:rPr>
              <w:tab/>
            </w:r>
            <w:r w:rsidR="000F0CE6" w:rsidRPr="004C07DF">
              <w:rPr>
                <w:rStyle w:val="Hyperlink"/>
                <w:noProof/>
              </w:rPr>
              <w:t>Research methods</w:t>
            </w:r>
            <w:r w:rsidR="000F0CE6">
              <w:rPr>
                <w:noProof/>
                <w:webHidden/>
              </w:rPr>
              <w:tab/>
            </w:r>
            <w:r w:rsidR="000F0CE6">
              <w:rPr>
                <w:noProof/>
                <w:webHidden/>
              </w:rPr>
              <w:fldChar w:fldCharType="begin"/>
            </w:r>
            <w:r w:rsidR="000F0CE6">
              <w:rPr>
                <w:noProof/>
                <w:webHidden/>
              </w:rPr>
              <w:instrText xml:space="preserve"> PAGEREF _Toc432769758 \h </w:instrText>
            </w:r>
            <w:r w:rsidR="000F0CE6">
              <w:rPr>
                <w:noProof/>
                <w:webHidden/>
              </w:rPr>
            </w:r>
            <w:r w:rsidR="000F0CE6">
              <w:rPr>
                <w:noProof/>
                <w:webHidden/>
              </w:rPr>
              <w:fldChar w:fldCharType="separate"/>
            </w:r>
            <w:r w:rsidR="000F0CE6">
              <w:rPr>
                <w:noProof/>
                <w:webHidden/>
              </w:rPr>
              <w:t>5</w:t>
            </w:r>
            <w:r w:rsidR="000F0CE6">
              <w:rPr>
                <w:noProof/>
                <w:webHidden/>
              </w:rPr>
              <w:fldChar w:fldCharType="end"/>
            </w:r>
          </w:hyperlink>
        </w:p>
        <w:p w14:paraId="39DE9E30" w14:textId="77777777" w:rsidR="000F0CE6" w:rsidRDefault="00BB11F3">
          <w:pPr>
            <w:pStyle w:val="TOC2"/>
            <w:tabs>
              <w:tab w:val="left" w:pos="880"/>
              <w:tab w:val="right" w:leader="dot" w:pos="9350"/>
            </w:tabs>
            <w:rPr>
              <w:rFonts w:eastAsiaTheme="minorEastAsia"/>
              <w:noProof/>
              <w:lang w:eastAsia="zh-CN"/>
            </w:rPr>
          </w:pPr>
          <w:hyperlink w:anchor="_Toc432769759" w:history="1">
            <w:r w:rsidR="000F0CE6" w:rsidRPr="004C07DF">
              <w:rPr>
                <w:rStyle w:val="Hyperlink"/>
                <w:noProof/>
              </w:rPr>
              <w:t>9.1</w:t>
            </w:r>
            <w:r w:rsidR="000F0CE6">
              <w:rPr>
                <w:rFonts w:eastAsiaTheme="minorEastAsia"/>
                <w:noProof/>
                <w:lang w:eastAsia="zh-CN"/>
              </w:rPr>
              <w:tab/>
            </w:r>
            <w:r w:rsidR="000F0CE6" w:rsidRPr="004C07DF">
              <w:rPr>
                <w:rStyle w:val="Hyperlink"/>
                <w:noProof/>
              </w:rPr>
              <w:t>Study Design</w:t>
            </w:r>
            <w:r w:rsidR="000F0CE6">
              <w:rPr>
                <w:noProof/>
                <w:webHidden/>
              </w:rPr>
              <w:tab/>
            </w:r>
            <w:r w:rsidR="000F0CE6">
              <w:rPr>
                <w:noProof/>
                <w:webHidden/>
              </w:rPr>
              <w:fldChar w:fldCharType="begin"/>
            </w:r>
            <w:r w:rsidR="000F0CE6">
              <w:rPr>
                <w:noProof/>
                <w:webHidden/>
              </w:rPr>
              <w:instrText xml:space="preserve"> PAGEREF _Toc432769759 \h </w:instrText>
            </w:r>
            <w:r w:rsidR="000F0CE6">
              <w:rPr>
                <w:noProof/>
                <w:webHidden/>
              </w:rPr>
            </w:r>
            <w:r w:rsidR="000F0CE6">
              <w:rPr>
                <w:noProof/>
                <w:webHidden/>
              </w:rPr>
              <w:fldChar w:fldCharType="separate"/>
            </w:r>
            <w:r w:rsidR="000F0CE6">
              <w:rPr>
                <w:noProof/>
                <w:webHidden/>
              </w:rPr>
              <w:t>5</w:t>
            </w:r>
            <w:r w:rsidR="000F0CE6">
              <w:rPr>
                <w:noProof/>
                <w:webHidden/>
              </w:rPr>
              <w:fldChar w:fldCharType="end"/>
            </w:r>
          </w:hyperlink>
        </w:p>
        <w:p w14:paraId="2C675D0C" w14:textId="77777777" w:rsidR="000F0CE6" w:rsidRDefault="00BB11F3">
          <w:pPr>
            <w:pStyle w:val="TOC3"/>
            <w:tabs>
              <w:tab w:val="left" w:pos="1320"/>
              <w:tab w:val="right" w:leader="dot" w:pos="9350"/>
            </w:tabs>
            <w:rPr>
              <w:noProof/>
            </w:rPr>
          </w:pPr>
          <w:hyperlink w:anchor="_Toc432769760" w:history="1">
            <w:r w:rsidR="000F0CE6" w:rsidRPr="004C07DF">
              <w:rPr>
                <w:rStyle w:val="Hyperlink"/>
                <w:noProof/>
              </w:rPr>
              <w:t>9.1.1</w:t>
            </w:r>
            <w:r w:rsidR="000F0CE6">
              <w:rPr>
                <w:noProof/>
              </w:rPr>
              <w:tab/>
            </w:r>
            <w:r w:rsidR="000F0CE6" w:rsidRPr="004C07DF">
              <w:rPr>
                <w:rStyle w:val="Hyperlink"/>
                <w:noProof/>
              </w:rPr>
              <w:t>Overview</w:t>
            </w:r>
            <w:r w:rsidR="000F0CE6">
              <w:rPr>
                <w:noProof/>
                <w:webHidden/>
              </w:rPr>
              <w:tab/>
            </w:r>
            <w:r w:rsidR="000F0CE6">
              <w:rPr>
                <w:noProof/>
                <w:webHidden/>
              </w:rPr>
              <w:fldChar w:fldCharType="begin"/>
            </w:r>
            <w:r w:rsidR="000F0CE6">
              <w:rPr>
                <w:noProof/>
                <w:webHidden/>
              </w:rPr>
              <w:instrText xml:space="preserve"> PAGEREF _Toc432769760 \h </w:instrText>
            </w:r>
            <w:r w:rsidR="000F0CE6">
              <w:rPr>
                <w:noProof/>
                <w:webHidden/>
              </w:rPr>
            </w:r>
            <w:r w:rsidR="000F0CE6">
              <w:rPr>
                <w:noProof/>
                <w:webHidden/>
              </w:rPr>
              <w:fldChar w:fldCharType="separate"/>
            </w:r>
            <w:r w:rsidR="000F0CE6">
              <w:rPr>
                <w:noProof/>
                <w:webHidden/>
              </w:rPr>
              <w:t>5</w:t>
            </w:r>
            <w:r w:rsidR="000F0CE6">
              <w:rPr>
                <w:noProof/>
                <w:webHidden/>
              </w:rPr>
              <w:fldChar w:fldCharType="end"/>
            </w:r>
          </w:hyperlink>
        </w:p>
        <w:p w14:paraId="14696563" w14:textId="77777777" w:rsidR="000F0CE6" w:rsidRDefault="00BB11F3">
          <w:pPr>
            <w:pStyle w:val="TOC3"/>
            <w:tabs>
              <w:tab w:val="left" w:pos="1320"/>
              <w:tab w:val="right" w:leader="dot" w:pos="9350"/>
            </w:tabs>
            <w:rPr>
              <w:noProof/>
            </w:rPr>
          </w:pPr>
          <w:hyperlink w:anchor="_Toc432769761" w:history="1">
            <w:r w:rsidR="000F0CE6" w:rsidRPr="004C07DF">
              <w:rPr>
                <w:rStyle w:val="Hyperlink"/>
                <w:noProof/>
              </w:rPr>
              <w:t>9.1.2</w:t>
            </w:r>
            <w:r w:rsidR="000F0CE6">
              <w:rPr>
                <w:noProof/>
              </w:rPr>
              <w:tab/>
            </w:r>
            <w:r w:rsidR="000F0CE6" w:rsidRPr="004C07DF">
              <w:rPr>
                <w:rStyle w:val="Hyperlink"/>
                <w:noProof/>
              </w:rPr>
              <w:t>Study population</w:t>
            </w:r>
            <w:r w:rsidR="000F0CE6">
              <w:rPr>
                <w:noProof/>
                <w:webHidden/>
              </w:rPr>
              <w:tab/>
            </w:r>
            <w:r w:rsidR="000F0CE6">
              <w:rPr>
                <w:noProof/>
                <w:webHidden/>
              </w:rPr>
              <w:fldChar w:fldCharType="begin"/>
            </w:r>
            <w:r w:rsidR="000F0CE6">
              <w:rPr>
                <w:noProof/>
                <w:webHidden/>
              </w:rPr>
              <w:instrText xml:space="preserve"> PAGEREF _Toc432769761 \h </w:instrText>
            </w:r>
            <w:r w:rsidR="000F0CE6">
              <w:rPr>
                <w:noProof/>
                <w:webHidden/>
              </w:rPr>
            </w:r>
            <w:r w:rsidR="000F0CE6">
              <w:rPr>
                <w:noProof/>
                <w:webHidden/>
              </w:rPr>
              <w:fldChar w:fldCharType="separate"/>
            </w:r>
            <w:r w:rsidR="000F0CE6">
              <w:rPr>
                <w:noProof/>
                <w:webHidden/>
              </w:rPr>
              <w:t>6</w:t>
            </w:r>
            <w:r w:rsidR="000F0CE6">
              <w:rPr>
                <w:noProof/>
                <w:webHidden/>
              </w:rPr>
              <w:fldChar w:fldCharType="end"/>
            </w:r>
          </w:hyperlink>
        </w:p>
        <w:p w14:paraId="2A633A24" w14:textId="77777777" w:rsidR="000F0CE6" w:rsidRDefault="00BB11F3">
          <w:pPr>
            <w:pStyle w:val="TOC3"/>
            <w:tabs>
              <w:tab w:val="left" w:pos="1320"/>
              <w:tab w:val="right" w:leader="dot" w:pos="9350"/>
            </w:tabs>
            <w:rPr>
              <w:noProof/>
            </w:rPr>
          </w:pPr>
          <w:hyperlink w:anchor="_Toc432769762" w:history="1">
            <w:r w:rsidR="000F0CE6" w:rsidRPr="004C07DF">
              <w:rPr>
                <w:rStyle w:val="Hyperlink"/>
                <w:noProof/>
              </w:rPr>
              <w:t>9.1.3</w:t>
            </w:r>
            <w:r w:rsidR="000F0CE6">
              <w:rPr>
                <w:noProof/>
              </w:rPr>
              <w:tab/>
            </w:r>
            <w:r w:rsidR="000F0CE6" w:rsidRPr="004C07DF">
              <w:rPr>
                <w:rStyle w:val="Hyperlink"/>
                <w:noProof/>
              </w:rPr>
              <w:t>Additional analysis details</w:t>
            </w:r>
            <w:r w:rsidR="000F0CE6">
              <w:rPr>
                <w:noProof/>
                <w:webHidden/>
              </w:rPr>
              <w:tab/>
            </w:r>
            <w:r w:rsidR="000F0CE6">
              <w:rPr>
                <w:noProof/>
                <w:webHidden/>
              </w:rPr>
              <w:fldChar w:fldCharType="begin"/>
            </w:r>
            <w:r w:rsidR="000F0CE6">
              <w:rPr>
                <w:noProof/>
                <w:webHidden/>
              </w:rPr>
              <w:instrText xml:space="preserve"> PAGEREF _Toc432769762 \h </w:instrText>
            </w:r>
            <w:r w:rsidR="000F0CE6">
              <w:rPr>
                <w:noProof/>
                <w:webHidden/>
              </w:rPr>
            </w:r>
            <w:r w:rsidR="000F0CE6">
              <w:rPr>
                <w:noProof/>
                <w:webHidden/>
              </w:rPr>
              <w:fldChar w:fldCharType="separate"/>
            </w:r>
            <w:r w:rsidR="000F0CE6">
              <w:rPr>
                <w:noProof/>
                <w:webHidden/>
              </w:rPr>
              <w:t>6</w:t>
            </w:r>
            <w:r w:rsidR="000F0CE6">
              <w:rPr>
                <w:noProof/>
                <w:webHidden/>
              </w:rPr>
              <w:fldChar w:fldCharType="end"/>
            </w:r>
          </w:hyperlink>
        </w:p>
        <w:p w14:paraId="3BBA533E" w14:textId="77777777" w:rsidR="000F0CE6" w:rsidRDefault="00BB11F3">
          <w:pPr>
            <w:pStyle w:val="TOC3"/>
            <w:tabs>
              <w:tab w:val="left" w:pos="1320"/>
              <w:tab w:val="right" w:leader="dot" w:pos="9350"/>
            </w:tabs>
            <w:rPr>
              <w:noProof/>
            </w:rPr>
          </w:pPr>
          <w:hyperlink w:anchor="_Toc432769763" w:history="1">
            <w:r w:rsidR="000F0CE6" w:rsidRPr="004C07DF">
              <w:rPr>
                <w:rStyle w:val="Hyperlink"/>
                <w:noProof/>
              </w:rPr>
              <w:t>9.1.4</w:t>
            </w:r>
            <w:r w:rsidR="000F0CE6">
              <w:rPr>
                <w:noProof/>
              </w:rPr>
              <w:tab/>
            </w:r>
            <w:r w:rsidR="000F0CE6" w:rsidRPr="004C07DF">
              <w:rPr>
                <w:rStyle w:val="Hyperlink"/>
                <w:noProof/>
              </w:rPr>
              <w:t>Analysis variations</w:t>
            </w:r>
            <w:r w:rsidR="000F0CE6">
              <w:rPr>
                <w:noProof/>
                <w:webHidden/>
              </w:rPr>
              <w:tab/>
            </w:r>
            <w:r w:rsidR="000F0CE6">
              <w:rPr>
                <w:noProof/>
                <w:webHidden/>
              </w:rPr>
              <w:fldChar w:fldCharType="begin"/>
            </w:r>
            <w:r w:rsidR="000F0CE6">
              <w:rPr>
                <w:noProof/>
                <w:webHidden/>
              </w:rPr>
              <w:instrText xml:space="preserve"> PAGEREF _Toc432769763 \h </w:instrText>
            </w:r>
            <w:r w:rsidR="000F0CE6">
              <w:rPr>
                <w:noProof/>
                <w:webHidden/>
              </w:rPr>
            </w:r>
            <w:r w:rsidR="000F0CE6">
              <w:rPr>
                <w:noProof/>
                <w:webHidden/>
              </w:rPr>
              <w:fldChar w:fldCharType="separate"/>
            </w:r>
            <w:r w:rsidR="000F0CE6">
              <w:rPr>
                <w:noProof/>
                <w:webHidden/>
              </w:rPr>
              <w:t>6</w:t>
            </w:r>
            <w:r w:rsidR="000F0CE6">
              <w:rPr>
                <w:noProof/>
                <w:webHidden/>
              </w:rPr>
              <w:fldChar w:fldCharType="end"/>
            </w:r>
          </w:hyperlink>
        </w:p>
        <w:p w14:paraId="76183508" w14:textId="77777777" w:rsidR="000F0CE6" w:rsidRDefault="00BB11F3">
          <w:pPr>
            <w:pStyle w:val="TOC2"/>
            <w:tabs>
              <w:tab w:val="left" w:pos="880"/>
              <w:tab w:val="right" w:leader="dot" w:pos="9350"/>
            </w:tabs>
            <w:rPr>
              <w:rFonts w:eastAsiaTheme="minorEastAsia"/>
              <w:noProof/>
              <w:lang w:eastAsia="zh-CN"/>
            </w:rPr>
          </w:pPr>
          <w:hyperlink w:anchor="_Toc432769764" w:history="1">
            <w:r w:rsidR="000F0CE6" w:rsidRPr="004C07DF">
              <w:rPr>
                <w:rStyle w:val="Hyperlink"/>
                <w:noProof/>
              </w:rPr>
              <w:t>9.2</w:t>
            </w:r>
            <w:r w:rsidR="000F0CE6">
              <w:rPr>
                <w:rFonts w:eastAsiaTheme="minorEastAsia"/>
                <w:noProof/>
                <w:lang w:eastAsia="zh-CN"/>
              </w:rPr>
              <w:tab/>
            </w:r>
            <w:r w:rsidR="000F0CE6" w:rsidRPr="004C07DF">
              <w:rPr>
                <w:rStyle w:val="Hyperlink"/>
                <w:noProof/>
              </w:rPr>
              <w:t>Variables</w:t>
            </w:r>
            <w:r w:rsidR="000F0CE6">
              <w:rPr>
                <w:noProof/>
                <w:webHidden/>
              </w:rPr>
              <w:tab/>
            </w:r>
            <w:r w:rsidR="000F0CE6">
              <w:rPr>
                <w:noProof/>
                <w:webHidden/>
              </w:rPr>
              <w:fldChar w:fldCharType="begin"/>
            </w:r>
            <w:r w:rsidR="000F0CE6">
              <w:rPr>
                <w:noProof/>
                <w:webHidden/>
              </w:rPr>
              <w:instrText xml:space="preserve"> PAGEREF _Toc432769764 \h </w:instrText>
            </w:r>
            <w:r w:rsidR="000F0CE6">
              <w:rPr>
                <w:noProof/>
                <w:webHidden/>
              </w:rPr>
            </w:r>
            <w:r w:rsidR="000F0CE6">
              <w:rPr>
                <w:noProof/>
                <w:webHidden/>
              </w:rPr>
              <w:fldChar w:fldCharType="separate"/>
            </w:r>
            <w:r w:rsidR="000F0CE6">
              <w:rPr>
                <w:noProof/>
                <w:webHidden/>
              </w:rPr>
              <w:t>7</w:t>
            </w:r>
            <w:r w:rsidR="000F0CE6">
              <w:rPr>
                <w:noProof/>
                <w:webHidden/>
              </w:rPr>
              <w:fldChar w:fldCharType="end"/>
            </w:r>
          </w:hyperlink>
        </w:p>
        <w:p w14:paraId="19B76700" w14:textId="77777777" w:rsidR="000F0CE6" w:rsidRDefault="00BB11F3">
          <w:pPr>
            <w:pStyle w:val="TOC3"/>
            <w:tabs>
              <w:tab w:val="left" w:pos="1320"/>
              <w:tab w:val="right" w:leader="dot" w:pos="9350"/>
            </w:tabs>
            <w:rPr>
              <w:noProof/>
            </w:rPr>
          </w:pPr>
          <w:hyperlink w:anchor="_Toc432769765" w:history="1">
            <w:r w:rsidR="000F0CE6" w:rsidRPr="004C07DF">
              <w:rPr>
                <w:rStyle w:val="Hyperlink"/>
                <w:noProof/>
              </w:rPr>
              <w:t>9.2.1</w:t>
            </w:r>
            <w:r w:rsidR="000F0CE6">
              <w:rPr>
                <w:noProof/>
              </w:rPr>
              <w:tab/>
            </w:r>
            <w:r w:rsidR="000F0CE6" w:rsidRPr="004C07DF">
              <w:rPr>
                <w:rStyle w:val="Hyperlink"/>
                <w:noProof/>
              </w:rPr>
              <w:t>Exposures</w:t>
            </w:r>
            <w:r w:rsidR="000F0CE6">
              <w:rPr>
                <w:noProof/>
                <w:webHidden/>
              </w:rPr>
              <w:tab/>
            </w:r>
            <w:r w:rsidR="000F0CE6">
              <w:rPr>
                <w:noProof/>
                <w:webHidden/>
              </w:rPr>
              <w:fldChar w:fldCharType="begin"/>
            </w:r>
            <w:r w:rsidR="000F0CE6">
              <w:rPr>
                <w:noProof/>
                <w:webHidden/>
              </w:rPr>
              <w:instrText xml:space="preserve"> PAGEREF _Toc432769765 \h </w:instrText>
            </w:r>
            <w:r w:rsidR="000F0CE6">
              <w:rPr>
                <w:noProof/>
                <w:webHidden/>
              </w:rPr>
            </w:r>
            <w:r w:rsidR="000F0CE6">
              <w:rPr>
                <w:noProof/>
                <w:webHidden/>
              </w:rPr>
              <w:fldChar w:fldCharType="separate"/>
            </w:r>
            <w:r w:rsidR="000F0CE6">
              <w:rPr>
                <w:noProof/>
                <w:webHidden/>
              </w:rPr>
              <w:t>7</w:t>
            </w:r>
            <w:r w:rsidR="000F0CE6">
              <w:rPr>
                <w:noProof/>
                <w:webHidden/>
              </w:rPr>
              <w:fldChar w:fldCharType="end"/>
            </w:r>
          </w:hyperlink>
        </w:p>
        <w:p w14:paraId="2BF71E7A" w14:textId="77777777" w:rsidR="000F0CE6" w:rsidRDefault="00BB11F3">
          <w:pPr>
            <w:pStyle w:val="TOC3"/>
            <w:tabs>
              <w:tab w:val="left" w:pos="1320"/>
              <w:tab w:val="right" w:leader="dot" w:pos="9350"/>
            </w:tabs>
            <w:rPr>
              <w:noProof/>
            </w:rPr>
          </w:pPr>
          <w:hyperlink w:anchor="_Toc432769766" w:history="1">
            <w:r w:rsidR="000F0CE6" w:rsidRPr="004C07DF">
              <w:rPr>
                <w:rStyle w:val="Hyperlink"/>
                <w:noProof/>
              </w:rPr>
              <w:t>9.2.2</w:t>
            </w:r>
            <w:r w:rsidR="000F0CE6">
              <w:rPr>
                <w:noProof/>
              </w:rPr>
              <w:tab/>
            </w:r>
            <w:r w:rsidR="000F0CE6" w:rsidRPr="004C07DF">
              <w:rPr>
                <w:rStyle w:val="Hyperlink"/>
                <w:noProof/>
              </w:rPr>
              <w:t>Outcomes</w:t>
            </w:r>
            <w:r w:rsidR="000F0CE6">
              <w:rPr>
                <w:noProof/>
                <w:webHidden/>
              </w:rPr>
              <w:tab/>
            </w:r>
            <w:r w:rsidR="000F0CE6">
              <w:rPr>
                <w:noProof/>
                <w:webHidden/>
              </w:rPr>
              <w:fldChar w:fldCharType="begin"/>
            </w:r>
            <w:r w:rsidR="000F0CE6">
              <w:rPr>
                <w:noProof/>
                <w:webHidden/>
              </w:rPr>
              <w:instrText xml:space="preserve"> PAGEREF _Toc432769766 \h </w:instrText>
            </w:r>
            <w:r w:rsidR="000F0CE6">
              <w:rPr>
                <w:noProof/>
                <w:webHidden/>
              </w:rPr>
            </w:r>
            <w:r w:rsidR="000F0CE6">
              <w:rPr>
                <w:noProof/>
                <w:webHidden/>
              </w:rPr>
              <w:fldChar w:fldCharType="separate"/>
            </w:r>
            <w:r w:rsidR="000F0CE6">
              <w:rPr>
                <w:noProof/>
                <w:webHidden/>
              </w:rPr>
              <w:t>7</w:t>
            </w:r>
            <w:r w:rsidR="000F0CE6">
              <w:rPr>
                <w:noProof/>
                <w:webHidden/>
              </w:rPr>
              <w:fldChar w:fldCharType="end"/>
            </w:r>
          </w:hyperlink>
        </w:p>
        <w:p w14:paraId="4258FFFE" w14:textId="77777777" w:rsidR="000F0CE6" w:rsidRDefault="00BB11F3">
          <w:pPr>
            <w:pStyle w:val="TOC3"/>
            <w:tabs>
              <w:tab w:val="left" w:pos="1320"/>
              <w:tab w:val="right" w:leader="dot" w:pos="9350"/>
            </w:tabs>
            <w:rPr>
              <w:noProof/>
            </w:rPr>
          </w:pPr>
          <w:hyperlink w:anchor="_Toc432769767" w:history="1">
            <w:r w:rsidR="000F0CE6" w:rsidRPr="004C07DF">
              <w:rPr>
                <w:rStyle w:val="Hyperlink"/>
                <w:noProof/>
              </w:rPr>
              <w:t>9.2.3</w:t>
            </w:r>
            <w:r w:rsidR="000F0CE6">
              <w:rPr>
                <w:noProof/>
              </w:rPr>
              <w:tab/>
            </w:r>
            <w:r w:rsidR="000F0CE6" w:rsidRPr="004C07DF">
              <w:rPr>
                <w:rStyle w:val="Hyperlink"/>
                <w:noProof/>
              </w:rPr>
              <w:t>Potential confounders</w:t>
            </w:r>
            <w:r w:rsidR="000F0CE6">
              <w:rPr>
                <w:noProof/>
                <w:webHidden/>
              </w:rPr>
              <w:tab/>
            </w:r>
            <w:r w:rsidR="000F0CE6">
              <w:rPr>
                <w:noProof/>
                <w:webHidden/>
              </w:rPr>
              <w:fldChar w:fldCharType="begin"/>
            </w:r>
            <w:r w:rsidR="000F0CE6">
              <w:rPr>
                <w:noProof/>
                <w:webHidden/>
              </w:rPr>
              <w:instrText xml:space="preserve"> PAGEREF _Toc432769767 \h </w:instrText>
            </w:r>
            <w:r w:rsidR="000F0CE6">
              <w:rPr>
                <w:noProof/>
                <w:webHidden/>
              </w:rPr>
            </w:r>
            <w:r w:rsidR="000F0CE6">
              <w:rPr>
                <w:noProof/>
                <w:webHidden/>
              </w:rPr>
              <w:fldChar w:fldCharType="separate"/>
            </w:r>
            <w:r w:rsidR="000F0CE6">
              <w:rPr>
                <w:noProof/>
                <w:webHidden/>
              </w:rPr>
              <w:t>9</w:t>
            </w:r>
            <w:r w:rsidR="000F0CE6">
              <w:rPr>
                <w:noProof/>
                <w:webHidden/>
              </w:rPr>
              <w:fldChar w:fldCharType="end"/>
            </w:r>
          </w:hyperlink>
        </w:p>
        <w:p w14:paraId="6B618CA9" w14:textId="77777777" w:rsidR="000F0CE6" w:rsidRDefault="00BB11F3">
          <w:pPr>
            <w:pStyle w:val="TOC3"/>
            <w:tabs>
              <w:tab w:val="left" w:pos="1320"/>
              <w:tab w:val="right" w:leader="dot" w:pos="9350"/>
            </w:tabs>
            <w:rPr>
              <w:noProof/>
            </w:rPr>
          </w:pPr>
          <w:hyperlink w:anchor="_Toc432769768" w:history="1">
            <w:r w:rsidR="000F0CE6" w:rsidRPr="004C07DF">
              <w:rPr>
                <w:rStyle w:val="Hyperlink"/>
                <w:noProof/>
              </w:rPr>
              <w:t>9.2.4</w:t>
            </w:r>
            <w:r w:rsidR="000F0CE6">
              <w:rPr>
                <w:noProof/>
              </w:rPr>
              <w:tab/>
            </w:r>
            <w:r w:rsidR="000F0CE6" w:rsidRPr="004C07DF">
              <w:rPr>
                <w:rStyle w:val="Hyperlink"/>
                <w:noProof/>
              </w:rPr>
              <w:t>Negative controls</w:t>
            </w:r>
            <w:r w:rsidR="000F0CE6">
              <w:rPr>
                <w:noProof/>
                <w:webHidden/>
              </w:rPr>
              <w:tab/>
            </w:r>
            <w:r w:rsidR="000F0CE6">
              <w:rPr>
                <w:noProof/>
                <w:webHidden/>
              </w:rPr>
              <w:fldChar w:fldCharType="begin"/>
            </w:r>
            <w:r w:rsidR="000F0CE6">
              <w:rPr>
                <w:noProof/>
                <w:webHidden/>
              </w:rPr>
              <w:instrText xml:space="preserve"> PAGEREF _Toc432769768 \h </w:instrText>
            </w:r>
            <w:r w:rsidR="000F0CE6">
              <w:rPr>
                <w:noProof/>
                <w:webHidden/>
              </w:rPr>
            </w:r>
            <w:r w:rsidR="000F0CE6">
              <w:rPr>
                <w:noProof/>
                <w:webHidden/>
              </w:rPr>
              <w:fldChar w:fldCharType="separate"/>
            </w:r>
            <w:r w:rsidR="000F0CE6">
              <w:rPr>
                <w:noProof/>
                <w:webHidden/>
              </w:rPr>
              <w:t>10</w:t>
            </w:r>
            <w:r w:rsidR="000F0CE6">
              <w:rPr>
                <w:noProof/>
                <w:webHidden/>
              </w:rPr>
              <w:fldChar w:fldCharType="end"/>
            </w:r>
          </w:hyperlink>
        </w:p>
        <w:p w14:paraId="185E23FC" w14:textId="77777777" w:rsidR="000F0CE6" w:rsidRDefault="00BB11F3">
          <w:pPr>
            <w:pStyle w:val="TOC3"/>
            <w:tabs>
              <w:tab w:val="left" w:pos="1320"/>
              <w:tab w:val="right" w:leader="dot" w:pos="9350"/>
            </w:tabs>
            <w:rPr>
              <w:noProof/>
            </w:rPr>
          </w:pPr>
          <w:hyperlink w:anchor="_Toc432769769" w:history="1">
            <w:r w:rsidR="000F0CE6" w:rsidRPr="004C07DF">
              <w:rPr>
                <w:rStyle w:val="Hyperlink"/>
                <w:noProof/>
              </w:rPr>
              <w:t>9.2.5</w:t>
            </w:r>
            <w:r w:rsidR="000F0CE6">
              <w:rPr>
                <w:noProof/>
              </w:rPr>
              <w:tab/>
            </w:r>
            <w:r w:rsidR="000F0CE6" w:rsidRPr="004C07DF">
              <w:rPr>
                <w:rStyle w:val="Hyperlink"/>
                <w:noProof/>
              </w:rPr>
              <w:t>Other variables</w:t>
            </w:r>
            <w:r w:rsidR="000F0CE6">
              <w:rPr>
                <w:noProof/>
                <w:webHidden/>
              </w:rPr>
              <w:tab/>
            </w:r>
            <w:r w:rsidR="000F0CE6">
              <w:rPr>
                <w:noProof/>
                <w:webHidden/>
              </w:rPr>
              <w:fldChar w:fldCharType="begin"/>
            </w:r>
            <w:r w:rsidR="000F0CE6">
              <w:rPr>
                <w:noProof/>
                <w:webHidden/>
              </w:rPr>
              <w:instrText xml:space="preserve"> PAGEREF _Toc432769769 \h </w:instrText>
            </w:r>
            <w:r w:rsidR="000F0CE6">
              <w:rPr>
                <w:noProof/>
                <w:webHidden/>
              </w:rPr>
            </w:r>
            <w:r w:rsidR="000F0CE6">
              <w:rPr>
                <w:noProof/>
                <w:webHidden/>
              </w:rPr>
              <w:fldChar w:fldCharType="separate"/>
            </w:r>
            <w:r w:rsidR="000F0CE6">
              <w:rPr>
                <w:noProof/>
                <w:webHidden/>
              </w:rPr>
              <w:t>10</w:t>
            </w:r>
            <w:r w:rsidR="000F0CE6">
              <w:rPr>
                <w:noProof/>
                <w:webHidden/>
              </w:rPr>
              <w:fldChar w:fldCharType="end"/>
            </w:r>
          </w:hyperlink>
        </w:p>
        <w:p w14:paraId="6E97464C" w14:textId="77777777" w:rsidR="000F0CE6" w:rsidRDefault="00BB11F3">
          <w:pPr>
            <w:pStyle w:val="TOC2"/>
            <w:tabs>
              <w:tab w:val="left" w:pos="880"/>
              <w:tab w:val="right" w:leader="dot" w:pos="9350"/>
            </w:tabs>
            <w:rPr>
              <w:rFonts w:eastAsiaTheme="minorEastAsia"/>
              <w:noProof/>
              <w:lang w:eastAsia="zh-CN"/>
            </w:rPr>
          </w:pPr>
          <w:hyperlink w:anchor="_Toc432769770" w:history="1">
            <w:r w:rsidR="000F0CE6" w:rsidRPr="004C07DF">
              <w:rPr>
                <w:rStyle w:val="Hyperlink"/>
                <w:noProof/>
              </w:rPr>
              <w:t>9.3</w:t>
            </w:r>
            <w:r w:rsidR="000F0CE6">
              <w:rPr>
                <w:rFonts w:eastAsiaTheme="minorEastAsia"/>
                <w:noProof/>
                <w:lang w:eastAsia="zh-CN"/>
              </w:rPr>
              <w:tab/>
            </w:r>
            <w:r w:rsidR="000F0CE6" w:rsidRPr="004C07DF">
              <w:rPr>
                <w:rStyle w:val="Hyperlink"/>
                <w:noProof/>
              </w:rPr>
              <w:t>Data Sources</w:t>
            </w:r>
            <w:r w:rsidR="000F0CE6">
              <w:rPr>
                <w:noProof/>
                <w:webHidden/>
              </w:rPr>
              <w:tab/>
            </w:r>
            <w:r w:rsidR="000F0CE6">
              <w:rPr>
                <w:noProof/>
                <w:webHidden/>
              </w:rPr>
              <w:fldChar w:fldCharType="begin"/>
            </w:r>
            <w:r w:rsidR="000F0CE6">
              <w:rPr>
                <w:noProof/>
                <w:webHidden/>
              </w:rPr>
              <w:instrText xml:space="preserve"> PAGEREF _Toc432769770 \h </w:instrText>
            </w:r>
            <w:r w:rsidR="000F0CE6">
              <w:rPr>
                <w:noProof/>
                <w:webHidden/>
              </w:rPr>
            </w:r>
            <w:r w:rsidR="000F0CE6">
              <w:rPr>
                <w:noProof/>
                <w:webHidden/>
              </w:rPr>
              <w:fldChar w:fldCharType="separate"/>
            </w:r>
            <w:r w:rsidR="000F0CE6">
              <w:rPr>
                <w:noProof/>
                <w:webHidden/>
              </w:rPr>
              <w:t>10</w:t>
            </w:r>
            <w:r w:rsidR="000F0CE6">
              <w:rPr>
                <w:noProof/>
                <w:webHidden/>
              </w:rPr>
              <w:fldChar w:fldCharType="end"/>
            </w:r>
          </w:hyperlink>
        </w:p>
        <w:p w14:paraId="3C70C3F3" w14:textId="77777777" w:rsidR="000F0CE6" w:rsidRDefault="00BB11F3">
          <w:pPr>
            <w:pStyle w:val="TOC2"/>
            <w:tabs>
              <w:tab w:val="left" w:pos="880"/>
              <w:tab w:val="right" w:leader="dot" w:pos="9350"/>
            </w:tabs>
            <w:rPr>
              <w:rFonts w:eastAsiaTheme="minorEastAsia"/>
              <w:noProof/>
              <w:lang w:eastAsia="zh-CN"/>
            </w:rPr>
          </w:pPr>
          <w:hyperlink w:anchor="_Toc432769771" w:history="1">
            <w:r w:rsidR="000F0CE6" w:rsidRPr="004C07DF">
              <w:rPr>
                <w:rStyle w:val="Hyperlink"/>
                <w:noProof/>
              </w:rPr>
              <w:t>9.4</w:t>
            </w:r>
            <w:r w:rsidR="000F0CE6">
              <w:rPr>
                <w:rFonts w:eastAsiaTheme="minorEastAsia"/>
                <w:noProof/>
                <w:lang w:eastAsia="zh-CN"/>
              </w:rPr>
              <w:tab/>
            </w:r>
            <w:r w:rsidR="000F0CE6" w:rsidRPr="004C07DF">
              <w:rPr>
                <w:rStyle w:val="Hyperlink"/>
                <w:noProof/>
              </w:rPr>
              <w:t>Sample Size and Study Power</w:t>
            </w:r>
            <w:r w:rsidR="000F0CE6">
              <w:rPr>
                <w:noProof/>
                <w:webHidden/>
              </w:rPr>
              <w:tab/>
            </w:r>
            <w:r w:rsidR="000F0CE6">
              <w:rPr>
                <w:noProof/>
                <w:webHidden/>
              </w:rPr>
              <w:fldChar w:fldCharType="begin"/>
            </w:r>
            <w:r w:rsidR="000F0CE6">
              <w:rPr>
                <w:noProof/>
                <w:webHidden/>
              </w:rPr>
              <w:instrText xml:space="preserve"> PAGEREF _Toc432769771 \h </w:instrText>
            </w:r>
            <w:r w:rsidR="000F0CE6">
              <w:rPr>
                <w:noProof/>
                <w:webHidden/>
              </w:rPr>
            </w:r>
            <w:r w:rsidR="000F0CE6">
              <w:rPr>
                <w:noProof/>
                <w:webHidden/>
              </w:rPr>
              <w:fldChar w:fldCharType="separate"/>
            </w:r>
            <w:r w:rsidR="000F0CE6">
              <w:rPr>
                <w:noProof/>
                <w:webHidden/>
              </w:rPr>
              <w:t>13</w:t>
            </w:r>
            <w:r w:rsidR="000F0CE6">
              <w:rPr>
                <w:noProof/>
                <w:webHidden/>
              </w:rPr>
              <w:fldChar w:fldCharType="end"/>
            </w:r>
          </w:hyperlink>
        </w:p>
        <w:p w14:paraId="4D1A224F" w14:textId="77777777" w:rsidR="000F0CE6" w:rsidRDefault="00BB11F3">
          <w:pPr>
            <w:pStyle w:val="TOC2"/>
            <w:tabs>
              <w:tab w:val="left" w:pos="880"/>
              <w:tab w:val="right" w:leader="dot" w:pos="9350"/>
            </w:tabs>
            <w:rPr>
              <w:rFonts w:eastAsiaTheme="minorEastAsia"/>
              <w:noProof/>
              <w:lang w:eastAsia="zh-CN"/>
            </w:rPr>
          </w:pPr>
          <w:hyperlink w:anchor="_Toc432769772" w:history="1">
            <w:r w:rsidR="000F0CE6" w:rsidRPr="004C07DF">
              <w:rPr>
                <w:rStyle w:val="Hyperlink"/>
                <w:noProof/>
              </w:rPr>
              <w:t>9.5</w:t>
            </w:r>
            <w:r w:rsidR="000F0CE6">
              <w:rPr>
                <w:rFonts w:eastAsiaTheme="minorEastAsia"/>
                <w:noProof/>
                <w:lang w:eastAsia="zh-CN"/>
              </w:rPr>
              <w:tab/>
            </w:r>
            <w:r w:rsidR="000F0CE6" w:rsidRPr="004C07DF">
              <w:rPr>
                <w:rStyle w:val="Hyperlink"/>
                <w:noProof/>
              </w:rPr>
              <w:t>Quality control</w:t>
            </w:r>
            <w:r w:rsidR="000F0CE6">
              <w:rPr>
                <w:noProof/>
                <w:webHidden/>
              </w:rPr>
              <w:tab/>
            </w:r>
            <w:r w:rsidR="000F0CE6">
              <w:rPr>
                <w:noProof/>
                <w:webHidden/>
              </w:rPr>
              <w:fldChar w:fldCharType="begin"/>
            </w:r>
            <w:r w:rsidR="000F0CE6">
              <w:rPr>
                <w:noProof/>
                <w:webHidden/>
              </w:rPr>
              <w:instrText xml:space="preserve"> PAGEREF _Toc432769772 \h </w:instrText>
            </w:r>
            <w:r w:rsidR="000F0CE6">
              <w:rPr>
                <w:noProof/>
                <w:webHidden/>
              </w:rPr>
            </w:r>
            <w:r w:rsidR="000F0CE6">
              <w:rPr>
                <w:noProof/>
                <w:webHidden/>
              </w:rPr>
              <w:fldChar w:fldCharType="separate"/>
            </w:r>
            <w:r w:rsidR="000F0CE6">
              <w:rPr>
                <w:noProof/>
                <w:webHidden/>
              </w:rPr>
              <w:t>13</w:t>
            </w:r>
            <w:r w:rsidR="000F0CE6">
              <w:rPr>
                <w:noProof/>
                <w:webHidden/>
              </w:rPr>
              <w:fldChar w:fldCharType="end"/>
            </w:r>
          </w:hyperlink>
        </w:p>
        <w:p w14:paraId="7EA31327" w14:textId="77777777" w:rsidR="000F0CE6" w:rsidRDefault="00BB11F3">
          <w:pPr>
            <w:pStyle w:val="TOC2"/>
            <w:tabs>
              <w:tab w:val="left" w:pos="880"/>
              <w:tab w:val="right" w:leader="dot" w:pos="9350"/>
            </w:tabs>
            <w:rPr>
              <w:rFonts w:eastAsiaTheme="minorEastAsia"/>
              <w:noProof/>
              <w:lang w:eastAsia="zh-CN"/>
            </w:rPr>
          </w:pPr>
          <w:hyperlink w:anchor="_Toc432769773" w:history="1">
            <w:r w:rsidR="000F0CE6" w:rsidRPr="004C07DF">
              <w:rPr>
                <w:rStyle w:val="Hyperlink"/>
                <w:noProof/>
              </w:rPr>
              <w:t>9.6</w:t>
            </w:r>
            <w:r w:rsidR="000F0CE6">
              <w:rPr>
                <w:rFonts w:eastAsiaTheme="minorEastAsia"/>
                <w:noProof/>
                <w:lang w:eastAsia="zh-CN"/>
              </w:rPr>
              <w:tab/>
            </w:r>
            <w:r w:rsidR="000F0CE6" w:rsidRPr="004C07DF">
              <w:rPr>
                <w:rStyle w:val="Hyperlink"/>
                <w:noProof/>
              </w:rPr>
              <w:t>Strengths and Limitations of the Research Methods</w:t>
            </w:r>
            <w:r w:rsidR="000F0CE6">
              <w:rPr>
                <w:noProof/>
                <w:webHidden/>
              </w:rPr>
              <w:tab/>
            </w:r>
            <w:r w:rsidR="000F0CE6">
              <w:rPr>
                <w:noProof/>
                <w:webHidden/>
              </w:rPr>
              <w:fldChar w:fldCharType="begin"/>
            </w:r>
            <w:r w:rsidR="000F0CE6">
              <w:rPr>
                <w:noProof/>
                <w:webHidden/>
              </w:rPr>
              <w:instrText xml:space="preserve"> PAGEREF _Toc432769773 \h </w:instrText>
            </w:r>
            <w:r w:rsidR="000F0CE6">
              <w:rPr>
                <w:noProof/>
                <w:webHidden/>
              </w:rPr>
            </w:r>
            <w:r w:rsidR="000F0CE6">
              <w:rPr>
                <w:noProof/>
                <w:webHidden/>
              </w:rPr>
              <w:fldChar w:fldCharType="separate"/>
            </w:r>
            <w:r w:rsidR="000F0CE6">
              <w:rPr>
                <w:noProof/>
                <w:webHidden/>
              </w:rPr>
              <w:t>13</w:t>
            </w:r>
            <w:r w:rsidR="000F0CE6">
              <w:rPr>
                <w:noProof/>
                <w:webHidden/>
              </w:rPr>
              <w:fldChar w:fldCharType="end"/>
            </w:r>
          </w:hyperlink>
        </w:p>
        <w:p w14:paraId="5122B2EE" w14:textId="77777777" w:rsidR="000F0CE6" w:rsidRDefault="00BB11F3">
          <w:pPr>
            <w:pStyle w:val="TOC1"/>
            <w:tabs>
              <w:tab w:val="left" w:pos="660"/>
              <w:tab w:val="right" w:leader="dot" w:pos="9350"/>
            </w:tabs>
            <w:rPr>
              <w:rFonts w:eastAsiaTheme="minorEastAsia"/>
              <w:noProof/>
              <w:lang w:eastAsia="zh-CN"/>
            </w:rPr>
          </w:pPr>
          <w:hyperlink w:anchor="_Toc432769774" w:history="1">
            <w:r w:rsidR="000F0CE6" w:rsidRPr="004C07DF">
              <w:rPr>
                <w:rStyle w:val="Hyperlink"/>
                <w:noProof/>
              </w:rPr>
              <w:t>10</w:t>
            </w:r>
            <w:r w:rsidR="000F0CE6">
              <w:rPr>
                <w:rFonts w:eastAsiaTheme="minorEastAsia"/>
                <w:noProof/>
                <w:lang w:eastAsia="zh-CN"/>
              </w:rPr>
              <w:tab/>
            </w:r>
            <w:r w:rsidR="000F0CE6" w:rsidRPr="004C07DF">
              <w:rPr>
                <w:rStyle w:val="Hyperlink"/>
                <w:noProof/>
              </w:rPr>
              <w:t>Protection of Human Subjects</w:t>
            </w:r>
            <w:r w:rsidR="000F0CE6">
              <w:rPr>
                <w:noProof/>
                <w:webHidden/>
              </w:rPr>
              <w:tab/>
            </w:r>
            <w:r w:rsidR="000F0CE6">
              <w:rPr>
                <w:noProof/>
                <w:webHidden/>
              </w:rPr>
              <w:fldChar w:fldCharType="begin"/>
            </w:r>
            <w:r w:rsidR="000F0CE6">
              <w:rPr>
                <w:noProof/>
                <w:webHidden/>
              </w:rPr>
              <w:instrText xml:space="preserve"> PAGEREF _Toc432769774 \h </w:instrText>
            </w:r>
            <w:r w:rsidR="000F0CE6">
              <w:rPr>
                <w:noProof/>
                <w:webHidden/>
              </w:rPr>
            </w:r>
            <w:r w:rsidR="000F0CE6">
              <w:rPr>
                <w:noProof/>
                <w:webHidden/>
              </w:rPr>
              <w:fldChar w:fldCharType="separate"/>
            </w:r>
            <w:r w:rsidR="000F0CE6">
              <w:rPr>
                <w:noProof/>
                <w:webHidden/>
              </w:rPr>
              <w:t>14</w:t>
            </w:r>
            <w:r w:rsidR="000F0CE6">
              <w:rPr>
                <w:noProof/>
                <w:webHidden/>
              </w:rPr>
              <w:fldChar w:fldCharType="end"/>
            </w:r>
          </w:hyperlink>
        </w:p>
        <w:p w14:paraId="3B3746BA" w14:textId="77777777" w:rsidR="000F0CE6" w:rsidRDefault="00BB11F3">
          <w:pPr>
            <w:pStyle w:val="TOC1"/>
            <w:tabs>
              <w:tab w:val="left" w:pos="660"/>
              <w:tab w:val="right" w:leader="dot" w:pos="9350"/>
            </w:tabs>
            <w:rPr>
              <w:rFonts w:eastAsiaTheme="minorEastAsia"/>
              <w:noProof/>
              <w:lang w:eastAsia="zh-CN"/>
            </w:rPr>
          </w:pPr>
          <w:hyperlink w:anchor="_Toc432769775" w:history="1">
            <w:r w:rsidR="000F0CE6" w:rsidRPr="004C07DF">
              <w:rPr>
                <w:rStyle w:val="Hyperlink"/>
                <w:noProof/>
              </w:rPr>
              <w:t>11</w:t>
            </w:r>
            <w:r w:rsidR="000F0CE6">
              <w:rPr>
                <w:rFonts w:eastAsiaTheme="minorEastAsia"/>
                <w:noProof/>
                <w:lang w:eastAsia="zh-CN"/>
              </w:rPr>
              <w:tab/>
            </w:r>
            <w:r w:rsidR="000F0CE6" w:rsidRPr="004C07DF">
              <w:rPr>
                <w:rStyle w:val="Hyperlink"/>
                <w:noProof/>
              </w:rPr>
              <w:t>Plans for Disseminating and Communicating Study Results</w:t>
            </w:r>
            <w:r w:rsidR="000F0CE6">
              <w:rPr>
                <w:noProof/>
                <w:webHidden/>
              </w:rPr>
              <w:tab/>
            </w:r>
            <w:r w:rsidR="000F0CE6">
              <w:rPr>
                <w:noProof/>
                <w:webHidden/>
              </w:rPr>
              <w:fldChar w:fldCharType="begin"/>
            </w:r>
            <w:r w:rsidR="000F0CE6">
              <w:rPr>
                <w:noProof/>
                <w:webHidden/>
              </w:rPr>
              <w:instrText xml:space="preserve"> PAGEREF _Toc432769775 \h </w:instrText>
            </w:r>
            <w:r w:rsidR="000F0CE6">
              <w:rPr>
                <w:noProof/>
                <w:webHidden/>
              </w:rPr>
            </w:r>
            <w:r w:rsidR="000F0CE6">
              <w:rPr>
                <w:noProof/>
                <w:webHidden/>
              </w:rPr>
              <w:fldChar w:fldCharType="separate"/>
            </w:r>
            <w:r w:rsidR="000F0CE6">
              <w:rPr>
                <w:noProof/>
                <w:webHidden/>
              </w:rPr>
              <w:t>14</w:t>
            </w:r>
            <w:r w:rsidR="000F0CE6">
              <w:rPr>
                <w:noProof/>
                <w:webHidden/>
              </w:rPr>
              <w:fldChar w:fldCharType="end"/>
            </w:r>
          </w:hyperlink>
        </w:p>
        <w:p w14:paraId="52A1277C" w14:textId="77777777" w:rsidR="000F0CE6" w:rsidRDefault="00BB11F3">
          <w:pPr>
            <w:pStyle w:val="TOC1"/>
            <w:tabs>
              <w:tab w:val="left" w:pos="660"/>
              <w:tab w:val="right" w:leader="dot" w:pos="9350"/>
            </w:tabs>
            <w:rPr>
              <w:rFonts w:eastAsiaTheme="minorEastAsia"/>
              <w:noProof/>
              <w:lang w:eastAsia="zh-CN"/>
            </w:rPr>
          </w:pPr>
          <w:hyperlink w:anchor="_Toc432769776" w:history="1">
            <w:r w:rsidR="000F0CE6" w:rsidRPr="004C07DF">
              <w:rPr>
                <w:rStyle w:val="Hyperlink"/>
                <w:noProof/>
              </w:rPr>
              <w:t>12</w:t>
            </w:r>
            <w:r w:rsidR="000F0CE6">
              <w:rPr>
                <w:rFonts w:eastAsiaTheme="minorEastAsia"/>
                <w:noProof/>
                <w:lang w:eastAsia="zh-CN"/>
              </w:rPr>
              <w:tab/>
            </w:r>
            <w:r w:rsidR="000F0CE6" w:rsidRPr="004C07DF">
              <w:rPr>
                <w:rStyle w:val="Hyperlink"/>
                <w:noProof/>
              </w:rPr>
              <w:t>References</w:t>
            </w:r>
            <w:r w:rsidR="000F0CE6">
              <w:rPr>
                <w:noProof/>
                <w:webHidden/>
              </w:rPr>
              <w:tab/>
            </w:r>
            <w:r w:rsidR="000F0CE6">
              <w:rPr>
                <w:noProof/>
                <w:webHidden/>
              </w:rPr>
              <w:fldChar w:fldCharType="begin"/>
            </w:r>
            <w:r w:rsidR="000F0CE6">
              <w:rPr>
                <w:noProof/>
                <w:webHidden/>
              </w:rPr>
              <w:instrText xml:space="preserve"> PAGEREF _Toc432769776 \h </w:instrText>
            </w:r>
            <w:r w:rsidR="000F0CE6">
              <w:rPr>
                <w:noProof/>
                <w:webHidden/>
              </w:rPr>
            </w:r>
            <w:r w:rsidR="000F0CE6">
              <w:rPr>
                <w:noProof/>
                <w:webHidden/>
              </w:rPr>
              <w:fldChar w:fldCharType="separate"/>
            </w:r>
            <w:r w:rsidR="000F0CE6">
              <w:rPr>
                <w:noProof/>
                <w:webHidden/>
              </w:rPr>
              <w:t>14</w:t>
            </w:r>
            <w:r w:rsidR="000F0CE6">
              <w:rPr>
                <w:noProof/>
                <w:webHidden/>
              </w:rPr>
              <w:fldChar w:fldCharType="end"/>
            </w:r>
          </w:hyperlink>
        </w:p>
        <w:p w14:paraId="0B7498B1" w14:textId="77777777" w:rsidR="000F0CE6" w:rsidRDefault="000F0CE6">
          <w:r>
            <w:rPr>
              <w:b/>
              <w:bCs/>
              <w:noProof/>
            </w:rPr>
            <w:fldChar w:fldCharType="end"/>
          </w:r>
        </w:p>
      </w:sdtContent>
    </w:sdt>
    <w:p w14:paraId="13126D35" w14:textId="77777777" w:rsidR="000159BB" w:rsidRDefault="00AE518E" w:rsidP="000159BB">
      <w:pPr>
        <w:pStyle w:val="Heading1"/>
      </w:pPr>
      <w:bookmarkStart w:id="0" w:name="_Toc432769750"/>
      <w:bookmarkStart w:id="1" w:name="_Toc405127685"/>
      <w:r>
        <w:lastRenderedPageBreak/>
        <w:t>List of abbreviations</w:t>
      </w:r>
      <w:bookmarkEnd w:id="0"/>
    </w:p>
    <w:p w14:paraId="44F458DB" w14:textId="77777777" w:rsidR="00E511A6" w:rsidRDefault="00E511A6" w:rsidP="00E61242">
      <w:pPr>
        <w:pStyle w:val="NoSpacing"/>
      </w:pPr>
      <w:r>
        <w:t>ATC</w:t>
      </w:r>
      <w:r>
        <w:tab/>
      </w:r>
      <w:r>
        <w:tab/>
        <w:t>Anatomic Therapeutic Chemical</w:t>
      </w:r>
    </w:p>
    <w:p w14:paraId="6D0191C9" w14:textId="77777777" w:rsidR="00E61242" w:rsidRDefault="00E61242" w:rsidP="00E61242">
      <w:pPr>
        <w:pStyle w:val="NoSpacing"/>
      </w:pPr>
      <w:r>
        <w:t>CYCLOPS</w:t>
      </w:r>
      <w:r>
        <w:tab/>
      </w:r>
      <w:r w:rsidRPr="00E61242">
        <w:t>Cyclic coordinate descent for logistic, Poisson and survival analysis</w:t>
      </w:r>
    </w:p>
    <w:p w14:paraId="2CE45CE4" w14:textId="77777777" w:rsidR="00C33D4B" w:rsidRDefault="00C33D4B" w:rsidP="00E61242">
      <w:pPr>
        <w:pStyle w:val="NoSpacing"/>
      </w:pPr>
      <w:proofErr w:type="spellStart"/>
      <w:r>
        <w:t>MedDRA</w:t>
      </w:r>
      <w:proofErr w:type="spellEnd"/>
      <w:r>
        <w:tab/>
      </w:r>
      <w:r>
        <w:rPr>
          <w:rFonts w:ascii="Arial" w:hAnsi="Arial" w:cs="Arial"/>
          <w:color w:val="222222"/>
          <w:sz w:val="20"/>
          <w:szCs w:val="20"/>
          <w:shd w:val="clear" w:color="auto" w:fill="FFFFFF"/>
        </w:rPr>
        <w:t>Medical Dictionary for Regulatory Activities</w:t>
      </w:r>
    </w:p>
    <w:p w14:paraId="5F9DA07B" w14:textId="77777777" w:rsidR="00E61242" w:rsidRDefault="00E61242" w:rsidP="00E61242">
      <w:pPr>
        <w:pStyle w:val="NoSpacing"/>
      </w:pPr>
      <w:r>
        <w:t>OHDSI</w:t>
      </w:r>
      <w:r>
        <w:tab/>
      </w:r>
      <w:r>
        <w:tab/>
      </w:r>
      <w:r w:rsidRPr="00E61242">
        <w:t>Observational Health Data Sciences and Informatics</w:t>
      </w:r>
    </w:p>
    <w:p w14:paraId="3D226C1F" w14:textId="77777777" w:rsidR="00F579FE" w:rsidRDefault="00F579FE" w:rsidP="00E61242">
      <w:pPr>
        <w:pStyle w:val="NoSpacing"/>
      </w:pPr>
      <w:r>
        <w:t>OMOP</w:t>
      </w:r>
      <w:r>
        <w:tab/>
      </w:r>
      <w:r>
        <w:tab/>
        <w:t>Observational Medical Outcomes Partnership</w:t>
      </w:r>
    </w:p>
    <w:p w14:paraId="6C9AA824" w14:textId="77777777" w:rsidR="003029C0" w:rsidRDefault="003029C0" w:rsidP="00E61242">
      <w:pPr>
        <w:pStyle w:val="NoSpacing"/>
      </w:pPr>
      <w:r>
        <w:t>PRR</w:t>
      </w:r>
      <w:r>
        <w:tab/>
      </w:r>
      <w:r>
        <w:tab/>
        <w:t>Proportional Reporting Ratio</w:t>
      </w:r>
    </w:p>
    <w:p w14:paraId="043166D7" w14:textId="77777777" w:rsidR="00B46B1E" w:rsidRPr="00E61242" w:rsidRDefault="00B46B1E" w:rsidP="00E61242">
      <w:pPr>
        <w:pStyle w:val="NoSpacing"/>
      </w:pPr>
      <w:r>
        <w:t>PS</w:t>
      </w:r>
      <w:r>
        <w:tab/>
      </w:r>
      <w:r>
        <w:tab/>
        <w:t>Propensity Scores</w:t>
      </w:r>
    </w:p>
    <w:p w14:paraId="76430006" w14:textId="77777777" w:rsidR="000159BB" w:rsidRDefault="000159BB" w:rsidP="000159BB">
      <w:pPr>
        <w:pStyle w:val="Heading1"/>
      </w:pPr>
      <w:bookmarkStart w:id="2" w:name="_Toc432769751"/>
      <w:r>
        <w:t>Abstract</w:t>
      </w:r>
      <w:bookmarkEnd w:id="2"/>
    </w:p>
    <w:p w14:paraId="4D801675" w14:textId="28103EB6" w:rsidR="00251647" w:rsidRDefault="00251647" w:rsidP="000159BB">
      <w:r>
        <w:t>This study aims to evaluate</w:t>
      </w:r>
      <w:r w:rsidR="00EA5E4D">
        <w:t xml:space="preserve"> angioedema risk in seizure disorder patients exposed to </w:t>
      </w:r>
      <w:proofErr w:type="spellStart"/>
      <w:r w:rsidR="00EA5E4D">
        <w:t>Keppra</w:t>
      </w:r>
      <w:proofErr w:type="spellEnd"/>
      <w:r w:rsidR="00EA5E4D">
        <w:t xml:space="preserve"> (</w:t>
      </w:r>
      <w:proofErr w:type="spellStart"/>
      <w:r w:rsidR="00EA5E4D">
        <w:t>levetiracetam</w:t>
      </w:r>
      <w:proofErr w:type="spellEnd"/>
      <w:r w:rsidR="00EA5E4D">
        <w:t xml:space="preserve">) compared with those exposed to phenytoin sodium.  A potential link between </w:t>
      </w:r>
      <w:proofErr w:type="spellStart"/>
      <w:r w:rsidR="00EA5E4D">
        <w:t>levetiracetam</w:t>
      </w:r>
      <w:proofErr w:type="spellEnd"/>
      <w:r w:rsidR="00EA5E4D">
        <w:t xml:space="preserve"> and angioedema has been recently raised</w:t>
      </w:r>
      <w:r w:rsidR="00EA5E4D">
        <w:rPr>
          <w:i/>
        </w:rPr>
        <w:t xml:space="preserve"> </w:t>
      </w:r>
      <w:r w:rsidR="00EA5E4D">
        <w:t xml:space="preserve">by the Food and Drug Administration in their review of spontaneous reporting data.  In this study, we will analyze data from a distributed network using the OHDSI </w:t>
      </w:r>
      <w:proofErr w:type="spellStart"/>
      <w:r w:rsidR="00EA5E4D">
        <w:t>CohortMethod</w:t>
      </w:r>
      <w:proofErr w:type="spellEnd"/>
      <w:r w:rsidR="00EA5E4D">
        <w:t xml:space="preserve"> </w:t>
      </w:r>
      <w:r w:rsidR="00A50833">
        <w:t xml:space="preserve">package.  </w:t>
      </w:r>
    </w:p>
    <w:p w14:paraId="45EA74F3" w14:textId="77777777" w:rsidR="000159BB" w:rsidRDefault="00FC1CC2" w:rsidP="00FC1CC2">
      <w:pPr>
        <w:pStyle w:val="Heading1"/>
      </w:pPr>
      <w:bookmarkStart w:id="3" w:name="_Toc432769752"/>
      <w:r>
        <w:t xml:space="preserve">Amendments and </w:t>
      </w:r>
      <w:r w:rsidR="003F2A9A">
        <w:t>U</w:t>
      </w:r>
      <w:r>
        <w:t>pdates</w:t>
      </w:r>
      <w:bookmarkEnd w:id="3"/>
    </w:p>
    <w:tbl>
      <w:tblPr>
        <w:tblStyle w:val="TableGrid"/>
        <w:tblW w:w="9463" w:type="dxa"/>
        <w:tblLook w:val="04A0" w:firstRow="1" w:lastRow="0" w:firstColumn="1" w:lastColumn="0" w:noHBand="0" w:noVBand="1"/>
      </w:tblPr>
      <w:tblGrid>
        <w:gridCol w:w="615"/>
        <w:gridCol w:w="1849"/>
        <w:gridCol w:w="1934"/>
        <w:gridCol w:w="5065"/>
      </w:tblGrid>
      <w:tr w:rsidR="005E614C" w14:paraId="1CBC24C7" w14:textId="77777777" w:rsidTr="00232E47">
        <w:trPr>
          <w:trHeight w:val="292"/>
        </w:trPr>
        <w:tc>
          <w:tcPr>
            <w:tcW w:w="615" w:type="dxa"/>
          </w:tcPr>
          <w:p w14:paraId="60B78715" w14:textId="77777777" w:rsidR="005E614C" w:rsidRDefault="00E6555A" w:rsidP="00FC1CC2">
            <w:r>
              <w:t>0.1</w:t>
            </w:r>
          </w:p>
        </w:tc>
        <w:tc>
          <w:tcPr>
            <w:tcW w:w="1849" w:type="dxa"/>
          </w:tcPr>
          <w:p w14:paraId="7BC629C9" w14:textId="79AF903D" w:rsidR="005E614C" w:rsidRDefault="00117095" w:rsidP="00117095">
            <w:r>
              <w:t>18</w:t>
            </w:r>
            <w:r w:rsidR="00E6555A">
              <w:t xml:space="preserve"> </w:t>
            </w:r>
            <w:r>
              <w:t xml:space="preserve">April </w:t>
            </w:r>
            <w:r w:rsidR="00E6555A">
              <w:t>201</w:t>
            </w:r>
            <w:r>
              <w:t>6</w:t>
            </w:r>
          </w:p>
        </w:tc>
        <w:tc>
          <w:tcPr>
            <w:tcW w:w="1934" w:type="dxa"/>
          </w:tcPr>
          <w:p w14:paraId="7C3DF934" w14:textId="4FE010FC" w:rsidR="005E614C" w:rsidRDefault="00117095" w:rsidP="00FC1CC2">
            <w:r>
              <w:t>Jon Duke</w:t>
            </w:r>
          </w:p>
        </w:tc>
        <w:tc>
          <w:tcPr>
            <w:tcW w:w="5065" w:type="dxa"/>
          </w:tcPr>
          <w:p w14:paraId="708E4363" w14:textId="77777777" w:rsidR="005E614C" w:rsidRDefault="00E6555A" w:rsidP="00FC1CC2">
            <w:r>
              <w:t>Initial draft</w:t>
            </w:r>
          </w:p>
        </w:tc>
      </w:tr>
      <w:tr w:rsidR="003D0351" w14:paraId="21E59EE0" w14:textId="77777777" w:rsidTr="00232E47">
        <w:tc>
          <w:tcPr>
            <w:tcW w:w="615" w:type="dxa"/>
          </w:tcPr>
          <w:p w14:paraId="7E90B543" w14:textId="1ABAE4AD" w:rsidR="003D0351" w:rsidRDefault="003D0351" w:rsidP="00EB0954">
            <w:bookmarkStart w:id="4" w:name="_Toc432769753"/>
            <w:r>
              <w:t>0.2</w:t>
            </w:r>
          </w:p>
        </w:tc>
        <w:tc>
          <w:tcPr>
            <w:tcW w:w="1849" w:type="dxa"/>
          </w:tcPr>
          <w:p w14:paraId="1086C28E" w14:textId="46EF85F4" w:rsidR="003D0351" w:rsidRDefault="003D0351" w:rsidP="00EB0954">
            <w:r>
              <w:t>30 April 2016</w:t>
            </w:r>
          </w:p>
        </w:tc>
        <w:tc>
          <w:tcPr>
            <w:tcW w:w="1934" w:type="dxa"/>
          </w:tcPr>
          <w:p w14:paraId="1CE274C4" w14:textId="149C0905" w:rsidR="003D0351" w:rsidRDefault="003D0351" w:rsidP="00EB0954">
            <w:r>
              <w:t>Jon Duke</w:t>
            </w:r>
          </w:p>
        </w:tc>
        <w:tc>
          <w:tcPr>
            <w:tcW w:w="5065" w:type="dxa"/>
          </w:tcPr>
          <w:p w14:paraId="36A63901" w14:textId="0A6236D0" w:rsidR="003D0351" w:rsidRDefault="003D0351" w:rsidP="00EB0954">
            <w:r>
              <w:t>Added negative controls and updates exclusion criteria</w:t>
            </w:r>
          </w:p>
        </w:tc>
      </w:tr>
      <w:tr w:rsidR="003D0351" w14:paraId="1A4E3C27" w14:textId="77777777" w:rsidTr="00232E47">
        <w:tc>
          <w:tcPr>
            <w:tcW w:w="615" w:type="dxa"/>
          </w:tcPr>
          <w:p w14:paraId="1CE607C4" w14:textId="6E2EA1C9" w:rsidR="00235BDD" w:rsidRDefault="003D0351" w:rsidP="00EB0954">
            <w:r>
              <w:t>0.3</w:t>
            </w:r>
          </w:p>
        </w:tc>
        <w:tc>
          <w:tcPr>
            <w:tcW w:w="1849" w:type="dxa"/>
          </w:tcPr>
          <w:p w14:paraId="3FC4ADF0" w14:textId="14B9502A" w:rsidR="003D0351" w:rsidRDefault="003D0351" w:rsidP="00EB0954">
            <w:r>
              <w:t>2 May 2016</w:t>
            </w:r>
          </w:p>
        </w:tc>
        <w:tc>
          <w:tcPr>
            <w:tcW w:w="1934" w:type="dxa"/>
          </w:tcPr>
          <w:p w14:paraId="7751B1D1" w14:textId="244511BC" w:rsidR="003D0351" w:rsidRDefault="003D0351" w:rsidP="00EB0954">
            <w:r>
              <w:t>Jon Duke</w:t>
            </w:r>
          </w:p>
        </w:tc>
        <w:tc>
          <w:tcPr>
            <w:tcW w:w="5065" w:type="dxa"/>
          </w:tcPr>
          <w:p w14:paraId="141F92C5" w14:textId="6CD91F36" w:rsidR="00235BDD" w:rsidRDefault="003D0351" w:rsidP="00EB0954">
            <w:r>
              <w:t>Updated negative controls</w:t>
            </w:r>
          </w:p>
        </w:tc>
      </w:tr>
      <w:tr w:rsidR="00235BDD" w14:paraId="7AE8F457" w14:textId="77777777" w:rsidTr="00232E47">
        <w:tc>
          <w:tcPr>
            <w:tcW w:w="615" w:type="dxa"/>
          </w:tcPr>
          <w:p w14:paraId="1F4721AF" w14:textId="7BF248D0" w:rsidR="00763843" w:rsidRDefault="00235BDD" w:rsidP="00EB0954">
            <w:r>
              <w:t>0.4</w:t>
            </w:r>
          </w:p>
        </w:tc>
        <w:tc>
          <w:tcPr>
            <w:tcW w:w="1849" w:type="dxa"/>
          </w:tcPr>
          <w:p w14:paraId="06E3F54B" w14:textId="5A44D86F" w:rsidR="00235BDD" w:rsidRDefault="00235BDD" w:rsidP="00EB0954">
            <w:r>
              <w:t>3 May 2016</w:t>
            </w:r>
          </w:p>
        </w:tc>
        <w:tc>
          <w:tcPr>
            <w:tcW w:w="1934" w:type="dxa"/>
          </w:tcPr>
          <w:p w14:paraId="7245F2FE" w14:textId="1E3006F9" w:rsidR="00235BDD" w:rsidRDefault="00235BDD" w:rsidP="00EB0954">
            <w:r>
              <w:t>Jon Duke</w:t>
            </w:r>
          </w:p>
        </w:tc>
        <w:tc>
          <w:tcPr>
            <w:tcW w:w="5065" w:type="dxa"/>
          </w:tcPr>
          <w:p w14:paraId="0087F5AF" w14:textId="022B4C49" w:rsidR="00763843" w:rsidRDefault="00235BDD" w:rsidP="00EB0954">
            <w:r>
              <w:t>Additional edits to negative controls</w:t>
            </w:r>
          </w:p>
        </w:tc>
      </w:tr>
      <w:tr w:rsidR="00763843" w14:paraId="0C112886" w14:textId="77777777" w:rsidTr="00232E47">
        <w:tc>
          <w:tcPr>
            <w:tcW w:w="615" w:type="dxa"/>
          </w:tcPr>
          <w:p w14:paraId="4CFBEF9A" w14:textId="51C847E4" w:rsidR="00763843" w:rsidRDefault="00763843" w:rsidP="00EB0954">
            <w:r>
              <w:t>0.5</w:t>
            </w:r>
          </w:p>
        </w:tc>
        <w:tc>
          <w:tcPr>
            <w:tcW w:w="1849" w:type="dxa"/>
          </w:tcPr>
          <w:p w14:paraId="7823CD12" w14:textId="004CF281" w:rsidR="00763843" w:rsidRDefault="00763843" w:rsidP="00EB0954">
            <w:r>
              <w:t>17 May 2016</w:t>
            </w:r>
          </w:p>
        </w:tc>
        <w:tc>
          <w:tcPr>
            <w:tcW w:w="1934" w:type="dxa"/>
          </w:tcPr>
          <w:p w14:paraId="107F1B7C" w14:textId="4E578884" w:rsidR="00763843" w:rsidRDefault="00763843" w:rsidP="00EB0954">
            <w:proofErr w:type="spellStart"/>
            <w:r>
              <w:t>Martijn</w:t>
            </w:r>
            <w:proofErr w:type="spellEnd"/>
            <w:r>
              <w:t xml:space="preserve"> </w:t>
            </w:r>
            <w:proofErr w:type="spellStart"/>
            <w:r>
              <w:t>Schuemie</w:t>
            </w:r>
            <w:proofErr w:type="spellEnd"/>
          </w:p>
        </w:tc>
        <w:tc>
          <w:tcPr>
            <w:tcW w:w="5065" w:type="dxa"/>
          </w:tcPr>
          <w:p w14:paraId="774E25E8" w14:textId="52D8B004" w:rsidR="00763843" w:rsidRDefault="00763843" w:rsidP="00763843">
            <w:r>
              <w:t xml:space="preserve">Updated </w:t>
            </w:r>
            <w:r w:rsidR="00BB11F3">
              <w:t>M</w:t>
            </w:r>
            <w:r>
              <w:t>ethods</w:t>
            </w:r>
            <w:r w:rsidR="00BB11F3">
              <w:t xml:space="preserve"> section</w:t>
            </w:r>
          </w:p>
        </w:tc>
      </w:tr>
    </w:tbl>
    <w:p w14:paraId="78DBAAD9" w14:textId="77777777" w:rsidR="00FC1CC2" w:rsidRDefault="003F2A9A" w:rsidP="00232E47">
      <w:pPr>
        <w:pStyle w:val="Heading1"/>
        <w:numPr>
          <w:ilvl w:val="0"/>
          <w:numId w:val="0"/>
        </w:numPr>
      </w:pPr>
      <w:r>
        <w:t>Milestones</w:t>
      </w:r>
      <w:bookmarkEnd w:id="4"/>
    </w:p>
    <w:tbl>
      <w:tblPr>
        <w:tblStyle w:val="TableGrid"/>
        <w:tblW w:w="9793" w:type="dxa"/>
        <w:tblLook w:val="04A0" w:firstRow="1" w:lastRow="0" w:firstColumn="1" w:lastColumn="0" w:noHBand="0" w:noVBand="1"/>
      </w:tblPr>
      <w:tblGrid>
        <w:gridCol w:w="2629"/>
        <w:gridCol w:w="7164"/>
      </w:tblGrid>
      <w:tr w:rsidR="001846CB" w14:paraId="2BF5526C" w14:textId="77777777" w:rsidTr="001846CB">
        <w:tc>
          <w:tcPr>
            <w:tcW w:w="2629" w:type="dxa"/>
            <w:shd w:val="clear" w:color="auto" w:fill="C6D9F1" w:themeFill="text2" w:themeFillTint="33"/>
          </w:tcPr>
          <w:p w14:paraId="1E364EC1" w14:textId="77777777" w:rsidR="001846CB" w:rsidRDefault="001846CB" w:rsidP="002E5F31">
            <w:r>
              <w:t>Milestone</w:t>
            </w:r>
          </w:p>
        </w:tc>
        <w:tc>
          <w:tcPr>
            <w:tcW w:w="7164" w:type="dxa"/>
            <w:shd w:val="clear" w:color="auto" w:fill="C6D9F1" w:themeFill="text2" w:themeFillTint="33"/>
          </w:tcPr>
          <w:p w14:paraId="247808C6" w14:textId="77777777" w:rsidR="001846CB" w:rsidRDefault="001846CB" w:rsidP="002E5F31">
            <w:r>
              <w:t>Planned / Estimated Date</w:t>
            </w:r>
          </w:p>
        </w:tc>
      </w:tr>
      <w:tr w:rsidR="001846CB" w14:paraId="714AEE6F" w14:textId="77777777" w:rsidTr="001846CB">
        <w:tc>
          <w:tcPr>
            <w:tcW w:w="2629" w:type="dxa"/>
          </w:tcPr>
          <w:p w14:paraId="7D67BF70" w14:textId="77777777" w:rsidR="001846CB" w:rsidRDefault="001846CB" w:rsidP="002E5F31">
            <w:r>
              <w:t>Start of analysis</w:t>
            </w:r>
          </w:p>
        </w:tc>
        <w:tc>
          <w:tcPr>
            <w:tcW w:w="7164" w:type="dxa"/>
          </w:tcPr>
          <w:p w14:paraId="10283376" w14:textId="77777777" w:rsidR="001846CB" w:rsidRDefault="001846CB" w:rsidP="002E5F31"/>
        </w:tc>
      </w:tr>
      <w:tr w:rsidR="001846CB" w14:paraId="66C397D9" w14:textId="77777777" w:rsidTr="001846CB">
        <w:tc>
          <w:tcPr>
            <w:tcW w:w="2629" w:type="dxa"/>
          </w:tcPr>
          <w:p w14:paraId="62AA1DD8" w14:textId="77777777" w:rsidR="001846CB" w:rsidRDefault="001846CB" w:rsidP="002E5F31">
            <w:r>
              <w:t>End of analysis</w:t>
            </w:r>
          </w:p>
        </w:tc>
        <w:tc>
          <w:tcPr>
            <w:tcW w:w="7164" w:type="dxa"/>
          </w:tcPr>
          <w:p w14:paraId="3347DBAF" w14:textId="77777777" w:rsidR="001846CB" w:rsidRDefault="001846CB" w:rsidP="002E5F31"/>
        </w:tc>
      </w:tr>
      <w:tr w:rsidR="001846CB" w14:paraId="33380B15" w14:textId="77777777" w:rsidTr="001846CB">
        <w:tc>
          <w:tcPr>
            <w:tcW w:w="2629" w:type="dxa"/>
          </w:tcPr>
          <w:p w14:paraId="78A54069" w14:textId="77777777" w:rsidR="001846CB" w:rsidRDefault="001846CB" w:rsidP="002E5F31">
            <w:r>
              <w:t>Posting of results</w:t>
            </w:r>
          </w:p>
        </w:tc>
        <w:tc>
          <w:tcPr>
            <w:tcW w:w="7164" w:type="dxa"/>
          </w:tcPr>
          <w:p w14:paraId="76A50184" w14:textId="77777777" w:rsidR="001846CB" w:rsidRDefault="001846CB" w:rsidP="002E5F31"/>
        </w:tc>
      </w:tr>
      <w:tr w:rsidR="001846CB" w14:paraId="25CE98B6" w14:textId="77777777" w:rsidTr="001846CB">
        <w:tc>
          <w:tcPr>
            <w:tcW w:w="2629" w:type="dxa"/>
          </w:tcPr>
          <w:p w14:paraId="080DEE4A" w14:textId="77777777" w:rsidR="001846CB" w:rsidRDefault="001846CB" w:rsidP="002E5F31">
            <w:r>
              <w:t>Submission of manuscript</w:t>
            </w:r>
          </w:p>
        </w:tc>
        <w:tc>
          <w:tcPr>
            <w:tcW w:w="7164" w:type="dxa"/>
          </w:tcPr>
          <w:p w14:paraId="197B2F34" w14:textId="77777777" w:rsidR="001846CB" w:rsidRDefault="001846CB" w:rsidP="002E5F31"/>
        </w:tc>
      </w:tr>
    </w:tbl>
    <w:p w14:paraId="01C54827" w14:textId="77777777" w:rsidR="00EE73B8" w:rsidRDefault="003F2A9A" w:rsidP="00C84B89">
      <w:pPr>
        <w:pStyle w:val="Heading1"/>
      </w:pPr>
      <w:bookmarkStart w:id="5" w:name="_Toc432769754"/>
      <w:r>
        <w:t>Rationale and B</w:t>
      </w:r>
      <w:r w:rsidR="00EE73B8">
        <w:t>ackground</w:t>
      </w:r>
      <w:bookmarkEnd w:id="1"/>
      <w:bookmarkEnd w:id="5"/>
    </w:p>
    <w:p w14:paraId="30DD1AA3" w14:textId="50B78279" w:rsidR="001F6667" w:rsidRDefault="001F6667" w:rsidP="00A76763">
      <w:r>
        <w:t xml:space="preserve">The US Food and Drug Administration provides </w:t>
      </w:r>
      <w:hyperlink r:id="rId10" w:history="1">
        <w:r w:rsidR="00FF636A">
          <w:rPr>
            <w:rStyle w:val="Hyperlink"/>
          </w:rPr>
          <w:t>quarte</w:t>
        </w:r>
        <w:r w:rsidRPr="00FF636A">
          <w:rPr>
            <w:rStyle w:val="Hyperlink"/>
          </w:rPr>
          <w:t>rly reports of potential safety signals</w:t>
        </w:r>
      </w:hyperlink>
      <w:r>
        <w:t xml:space="preserve"> generated through analysis of </w:t>
      </w:r>
      <w:r w:rsidR="00FF636A">
        <w:t xml:space="preserve">the </w:t>
      </w:r>
      <w:r>
        <w:t xml:space="preserve">FDA Adverse Event Reporting System (FAERS) data.  In regards to these </w:t>
      </w:r>
      <w:r w:rsidR="00FF636A">
        <w:t>signals</w:t>
      </w:r>
      <w:r>
        <w:t>, the FDA states:</w:t>
      </w:r>
    </w:p>
    <w:p w14:paraId="13611F62" w14:textId="60071A20" w:rsidR="001F6667" w:rsidRPr="00092966" w:rsidRDefault="001F6667" w:rsidP="00092966">
      <w:pPr>
        <w:spacing w:after="0" w:line="240" w:lineRule="auto"/>
        <w:ind w:left="720"/>
        <w:rPr>
          <w:rFonts w:ascii="Calibri" w:eastAsia="Times New Roman" w:hAnsi="Calibri" w:cs="Times New Roman"/>
        </w:rPr>
      </w:pPr>
      <w:r w:rsidRPr="00092966">
        <w:rPr>
          <w:rFonts w:ascii="Calibri" w:eastAsia="Times New Roman" w:hAnsi="Calibri" w:cs="Times New Roman"/>
          <w:color w:val="333333"/>
          <w:shd w:val="clear" w:color="auto" w:fill="FFFFFF"/>
        </w:rPr>
        <w:t>The appearance of a drug on this list does not mean that FDA has concluded that the drug has the listed risk.</w:t>
      </w:r>
      <w:r w:rsidRPr="00092966">
        <w:rPr>
          <w:rFonts w:ascii="Calibri" w:eastAsia="Times New Roman" w:hAnsi="Calibri" w:cs="Times New Roman"/>
        </w:rPr>
        <w:t xml:space="preserve"> </w:t>
      </w:r>
      <w:r w:rsidRPr="00092966">
        <w:rPr>
          <w:rFonts w:ascii="Calibri" w:eastAsia="Times New Roman" w:hAnsi="Calibri" w:cs="Times New Roman"/>
          <w:color w:val="333333"/>
          <w:shd w:val="clear" w:color="auto" w:fill="FFFFFF"/>
        </w:rPr>
        <w:t>It means that FDA has identified a </w:t>
      </w:r>
      <w:r w:rsidRPr="00092966">
        <w:rPr>
          <w:rFonts w:ascii="Calibri" w:eastAsia="Times New Roman" w:hAnsi="Calibri" w:cs="Times New Roman"/>
          <w:b/>
          <w:bCs/>
          <w:i/>
          <w:iCs/>
          <w:color w:val="333333"/>
          <w:shd w:val="clear" w:color="auto" w:fill="FFFFFF"/>
        </w:rPr>
        <w:t>potential safety issue</w:t>
      </w:r>
      <w:r w:rsidRPr="00092966">
        <w:rPr>
          <w:rFonts w:ascii="Calibri" w:eastAsia="Times New Roman" w:hAnsi="Calibri" w:cs="Times New Roman"/>
          <w:color w:val="333333"/>
          <w:shd w:val="clear" w:color="auto" w:fill="FFFFFF"/>
        </w:rPr>
        <w:t xml:space="preserve">, but it does not mean that FDA has identified a causal relationship between the drug and the listed risk. If after further evaluation the FDA determines that the drug is associated with the risk, it may take a variety of actions, including requiring changes to the labeling of the drug, requiring development of a Risk </w:t>
      </w:r>
      <w:r w:rsidRPr="00092966">
        <w:rPr>
          <w:rFonts w:ascii="Calibri" w:eastAsia="Times New Roman" w:hAnsi="Calibri" w:cs="Times New Roman"/>
          <w:color w:val="333333"/>
          <w:shd w:val="clear" w:color="auto" w:fill="FFFFFF"/>
        </w:rPr>
        <w:lastRenderedPageBreak/>
        <w:t>Evaluation and Mitigation Strategy (REMS), or gathering additional data to better characterize the risk.</w:t>
      </w:r>
    </w:p>
    <w:p w14:paraId="0FFDB0A5" w14:textId="77777777" w:rsidR="001F6667" w:rsidRPr="00092966" w:rsidRDefault="001F6667" w:rsidP="00A76763">
      <w:pPr>
        <w:rPr>
          <w:rFonts w:ascii="Calibri" w:hAnsi="Calibri"/>
        </w:rPr>
      </w:pPr>
    </w:p>
    <w:p w14:paraId="031BC127" w14:textId="48A80360" w:rsidR="0057594F" w:rsidRDefault="0057594F" w:rsidP="00A76763">
      <w:r w:rsidRPr="00092966">
        <w:rPr>
          <w:rFonts w:ascii="Calibri" w:hAnsi="Calibri"/>
        </w:rPr>
        <w:t xml:space="preserve">One goal of OHDSI is to provide </w:t>
      </w:r>
      <w:r w:rsidR="007071B7" w:rsidRPr="00092966">
        <w:rPr>
          <w:rFonts w:ascii="Calibri" w:hAnsi="Calibri"/>
        </w:rPr>
        <w:t xml:space="preserve">timely and transparent data </w:t>
      </w:r>
      <w:r w:rsidRPr="00092966">
        <w:rPr>
          <w:rFonts w:ascii="Calibri" w:hAnsi="Calibri"/>
        </w:rPr>
        <w:t>on topics of relevance to the public health, including potential drug safety issues.</w:t>
      </w:r>
      <w:r w:rsidR="008544E0" w:rsidRPr="00092966">
        <w:rPr>
          <w:rFonts w:ascii="Calibri" w:hAnsi="Calibri"/>
        </w:rPr>
        <w:t xml:space="preserve">  For this study</w:t>
      </w:r>
      <w:r w:rsidR="008544E0">
        <w:t>, we seek to</w:t>
      </w:r>
      <w:r w:rsidR="0086030E">
        <w:t xml:space="preserve"> generate evidence regarding </w:t>
      </w:r>
      <w:r w:rsidR="00E7601B">
        <w:t>one</w:t>
      </w:r>
      <w:r w:rsidR="0086030E">
        <w:t xml:space="preserve"> of the potential safety issues raised by the FDA in their most recent quarterly report (</w:t>
      </w:r>
      <w:hyperlink r:id="rId11" w:history="1">
        <w:r w:rsidR="0086030E" w:rsidRPr="0086030E">
          <w:rPr>
            <w:rStyle w:val="Hyperlink"/>
          </w:rPr>
          <w:t>Oct-Dec 2015</w:t>
        </w:r>
      </w:hyperlink>
      <w:r w:rsidR="00E7601B">
        <w:t xml:space="preserve">).   The drug-outcome pair to be analyzed is </w:t>
      </w:r>
      <w:proofErr w:type="spellStart"/>
      <w:r w:rsidR="0086030E">
        <w:t>Keppra</w:t>
      </w:r>
      <w:proofErr w:type="spellEnd"/>
      <w:r w:rsidR="00735D50">
        <w:t xml:space="preserve"> (</w:t>
      </w:r>
      <w:proofErr w:type="spellStart"/>
      <w:r w:rsidR="00735D50" w:rsidRPr="00735D50">
        <w:t>levetiracetam</w:t>
      </w:r>
      <w:proofErr w:type="spellEnd"/>
      <w:r w:rsidR="00735D50">
        <w:t>)</w:t>
      </w:r>
      <w:r w:rsidR="0086030E">
        <w:t xml:space="preserve"> and angioedema</w:t>
      </w:r>
      <w:r w:rsidR="00735D50">
        <w:t>.</w:t>
      </w:r>
    </w:p>
    <w:p w14:paraId="76D54A4B" w14:textId="50E2D2FD" w:rsidR="00C84B89" w:rsidRDefault="00F3357B" w:rsidP="00983B6E">
      <w:r>
        <w:t xml:space="preserve">In the study described here we </w:t>
      </w:r>
      <w:r w:rsidR="00983B6E">
        <w:t xml:space="preserve">will utilize the OHDSI </w:t>
      </w:r>
      <w:proofErr w:type="spellStart"/>
      <w:r w:rsidR="00983B6E">
        <w:t>CohortMethod</w:t>
      </w:r>
      <w:proofErr w:type="spellEnd"/>
      <w:r w:rsidR="00983B6E">
        <w:t xml:space="preserve"> package to assess the associated risk between the afore</w:t>
      </w:r>
      <w:r w:rsidR="00E7601B">
        <w:t>mentioned drug and outcome pair</w:t>
      </w:r>
      <w:r w:rsidR="00983B6E">
        <w:t xml:space="preserve">.  We aim to disseminate the network study results as rapidly as possible to serve as a data point for the FDA in making </w:t>
      </w:r>
      <w:r w:rsidR="00352F8A">
        <w:t xml:space="preserve">its </w:t>
      </w:r>
      <w:r w:rsidR="00983B6E">
        <w:t xml:space="preserve">decisions regarding </w:t>
      </w:r>
      <w:r w:rsidR="00352F8A">
        <w:t xml:space="preserve">these </w:t>
      </w:r>
      <w:r w:rsidR="00983B6E">
        <w:t xml:space="preserve">potential drug safety issues. </w:t>
      </w:r>
    </w:p>
    <w:p w14:paraId="6F90048C" w14:textId="77777777" w:rsidR="00354C2C" w:rsidRDefault="00354C2C" w:rsidP="00354C2C">
      <w:pPr>
        <w:pStyle w:val="Heading2"/>
      </w:pPr>
      <w:bookmarkStart w:id="6" w:name="_Toc432769756"/>
      <w:r>
        <w:t>Research Question</w:t>
      </w:r>
      <w:r w:rsidR="0009249C">
        <w:t>s</w:t>
      </w:r>
      <w:bookmarkEnd w:id="6"/>
    </w:p>
    <w:p w14:paraId="3C7AA4CA" w14:textId="16C9DA64" w:rsidR="00CC680E" w:rsidRPr="00CC680E" w:rsidRDefault="00CC680E" w:rsidP="00CC680E">
      <w:pPr>
        <w:rPr>
          <w:b/>
        </w:rPr>
      </w:pPr>
      <w:proofErr w:type="spellStart"/>
      <w:r w:rsidRPr="00CC680E">
        <w:rPr>
          <w:b/>
        </w:rPr>
        <w:t>Levetiracetam</w:t>
      </w:r>
      <w:proofErr w:type="spellEnd"/>
      <w:r>
        <w:t xml:space="preserve"> </w:t>
      </w:r>
      <w:r w:rsidRPr="00CC680E">
        <w:rPr>
          <w:b/>
        </w:rPr>
        <w:t>and Angioedema</w:t>
      </w:r>
    </w:p>
    <w:p w14:paraId="2F57B74B" w14:textId="18EC0AE7" w:rsidR="000C0FF6" w:rsidRDefault="00CC680E">
      <w:proofErr w:type="spellStart"/>
      <w:r>
        <w:t>Levetiracetam</w:t>
      </w:r>
      <w:proofErr w:type="spellEnd"/>
      <w:r>
        <w:t xml:space="preserve"> is a commonly used</w:t>
      </w:r>
      <w:r w:rsidR="00317CB3">
        <w:t xml:space="preserve"> anti-epileptic medication that </w:t>
      </w:r>
      <w:r>
        <w:t>was approved in 1999</w:t>
      </w:r>
      <w:r w:rsidR="00317CB3">
        <w:t xml:space="preserve">. </w:t>
      </w:r>
      <w:r>
        <w:t>Angioedema is a rapid swelling of the face, mouth, tongue, and throat that can appear both in a hereditary and a drug-induced form.</w:t>
      </w:r>
      <w:r w:rsidR="00E7601B" w:rsidRPr="00E7601B">
        <w:rPr>
          <w:vertAlign w:val="superscript"/>
        </w:rPr>
        <w:t>1</w:t>
      </w:r>
      <w:r>
        <w:t xml:space="preserve"> </w:t>
      </w:r>
      <w:r w:rsidR="00ED1789">
        <w:t>Sometimes accompanied by limb or intestinal swelling, angioedema can be fatal if associated with severe respiratory compromise. S</w:t>
      </w:r>
      <w:r>
        <w:t>ome anti-seizure medications carry a labeled warning for angioedema</w:t>
      </w:r>
      <w:r w:rsidR="00A25F53" w:rsidRPr="00A25F53">
        <w:rPr>
          <w:vertAlign w:val="superscript"/>
        </w:rPr>
        <w:t>2</w:t>
      </w:r>
      <w:r>
        <w:t xml:space="preserve"> (</w:t>
      </w:r>
      <w:proofErr w:type="spellStart"/>
      <w:r>
        <w:t>eg</w:t>
      </w:r>
      <w:proofErr w:type="spellEnd"/>
      <w:proofErr w:type="gramStart"/>
      <w:r>
        <w:t>.,</w:t>
      </w:r>
      <w:proofErr w:type="gramEnd"/>
      <w:r>
        <w:t xml:space="preserve"> lamotrigine), </w:t>
      </w:r>
      <w:r w:rsidR="00ED1789">
        <w:t xml:space="preserve">but </w:t>
      </w:r>
      <w:r>
        <w:t xml:space="preserve">no such warning currently exists for </w:t>
      </w:r>
      <w:proofErr w:type="spellStart"/>
      <w:r>
        <w:t>levetiracetam</w:t>
      </w:r>
      <w:proofErr w:type="spellEnd"/>
      <w:r>
        <w:t xml:space="preserve">.  </w:t>
      </w:r>
      <w:r w:rsidR="000C0FF6">
        <w:t xml:space="preserve">While angioedema is rare, given its severity, the FDA is currently assessing whether users of </w:t>
      </w:r>
      <w:proofErr w:type="spellStart"/>
      <w:r w:rsidR="000C0FF6">
        <w:t>levetiracetam</w:t>
      </w:r>
      <w:proofErr w:type="spellEnd"/>
      <w:r w:rsidR="000C0FF6">
        <w:t xml:space="preserve"> may be at increased risk.  </w:t>
      </w:r>
    </w:p>
    <w:p w14:paraId="653D27DB" w14:textId="2DDF58A8" w:rsidR="000C0FF6" w:rsidRDefault="000C0FF6">
      <w:r>
        <w:t>F</w:t>
      </w:r>
      <w:r w:rsidR="00B318AF">
        <w:t xml:space="preserve">or our comparator drug, </w:t>
      </w:r>
      <w:r>
        <w:t xml:space="preserve">we will be using Dilantin (phenytoin sodium), a commonly prescribed anti-epileptic medication </w:t>
      </w:r>
      <w:r w:rsidR="00B318AF">
        <w:t>that has been on the market since 1953 and does not currently carry a warning for angioedema.</w:t>
      </w:r>
      <w:r>
        <w:t xml:space="preserve">  </w:t>
      </w:r>
    </w:p>
    <w:p w14:paraId="7E003E7A" w14:textId="77777777" w:rsidR="000C0FF6" w:rsidRDefault="000C0FF6"/>
    <w:p w14:paraId="6643A67E" w14:textId="77777777" w:rsidR="000113B4" w:rsidRDefault="000113B4">
      <w:r>
        <w:t>Primary hypothesis</w:t>
      </w:r>
    </w:p>
    <w:p w14:paraId="4C5717ED" w14:textId="696C320E" w:rsidR="000113B4" w:rsidRDefault="00130EA9" w:rsidP="000113B4">
      <w:pPr>
        <w:pStyle w:val="ListParagraph"/>
        <w:numPr>
          <w:ilvl w:val="0"/>
          <w:numId w:val="7"/>
        </w:numPr>
      </w:pPr>
      <w:r>
        <w:t xml:space="preserve">When comparing the risk of angioedema </w:t>
      </w:r>
      <w:r w:rsidR="000113B4">
        <w:t xml:space="preserve">between </w:t>
      </w:r>
      <w:proofErr w:type="spellStart"/>
      <w:r>
        <w:t>levetiracetam</w:t>
      </w:r>
      <w:proofErr w:type="spellEnd"/>
      <w:r w:rsidR="000113B4">
        <w:t xml:space="preserve"> and </w:t>
      </w:r>
      <w:r>
        <w:t>phenytoin sodium</w:t>
      </w:r>
      <w:r w:rsidR="0094199E">
        <w:t xml:space="preserve"> using a fully adjusted model</w:t>
      </w:r>
      <w:r w:rsidR="000113B4">
        <w:t xml:space="preserve">, the hazard ratio will be </w:t>
      </w:r>
      <w:bookmarkStart w:id="7" w:name="_GoBack"/>
      <w:bookmarkEnd w:id="7"/>
      <w:r w:rsidR="00F54451">
        <w:t>unequal to 1.</w:t>
      </w:r>
    </w:p>
    <w:p w14:paraId="6C951AF0" w14:textId="77777777" w:rsidR="0009249C" w:rsidRDefault="0009249C" w:rsidP="0009249C">
      <w:pPr>
        <w:pStyle w:val="Heading2"/>
      </w:pPr>
      <w:bookmarkStart w:id="8" w:name="_Toc432769757"/>
      <w:r>
        <w:t>Objectives</w:t>
      </w:r>
      <w:bookmarkEnd w:id="8"/>
    </w:p>
    <w:p w14:paraId="2F376113" w14:textId="77777777" w:rsidR="0009249C" w:rsidRPr="005B15B0" w:rsidRDefault="0009249C" w:rsidP="0009249C">
      <w:r>
        <w:t>Primary objective</w:t>
      </w:r>
    </w:p>
    <w:p w14:paraId="7A93E15A" w14:textId="509C487D" w:rsidR="0009249C" w:rsidRDefault="00130EA9" w:rsidP="0009249C">
      <w:pPr>
        <w:pStyle w:val="ListParagraph"/>
        <w:numPr>
          <w:ilvl w:val="0"/>
          <w:numId w:val="7"/>
        </w:numPr>
      </w:pPr>
      <w:r>
        <w:t>Assess the adjusted hazard ratio for</w:t>
      </w:r>
      <w:r w:rsidR="00531EF7">
        <w:t xml:space="preserve"> </w:t>
      </w:r>
      <w:r w:rsidR="00616355">
        <w:t xml:space="preserve">use </w:t>
      </w:r>
      <w:r>
        <w:t xml:space="preserve">of </w:t>
      </w:r>
      <w:proofErr w:type="spellStart"/>
      <w:r>
        <w:t>levetiracetam</w:t>
      </w:r>
      <w:proofErr w:type="spellEnd"/>
      <w:r>
        <w:t xml:space="preserve"> </w:t>
      </w:r>
      <w:r w:rsidR="00531EF7">
        <w:t>vs ph</w:t>
      </w:r>
      <w:r w:rsidR="00616355">
        <w:t>en</w:t>
      </w:r>
      <w:r w:rsidR="00531EF7">
        <w:t>ytoin sodium on risk of angioedema</w:t>
      </w:r>
    </w:p>
    <w:p w14:paraId="433BC7C0" w14:textId="77777777" w:rsidR="00354C2C" w:rsidRDefault="00354C2C" w:rsidP="00354C2C">
      <w:pPr>
        <w:pStyle w:val="Heading1"/>
      </w:pPr>
      <w:bookmarkStart w:id="9" w:name="_Toc432769758"/>
      <w:r>
        <w:lastRenderedPageBreak/>
        <w:t>Research me</w:t>
      </w:r>
      <w:r w:rsidR="00106CBC">
        <w:t>t</w:t>
      </w:r>
      <w:r>
        <w:t>hods</w:t>
      </w:r>
      <w:bookmarkEnd w:id="9"/>
    </w:p>
    <w:p w14:paraId="676AE245" w14:textId="77777777" w:rsidR="00354C2C" w:rsidRDefault="00647841" w:rsidP="00647841">
      <w:pPr>
        <w:pStyle w:val="Heading2"/>
      </w:pPr>
      <w:bookmarkStart w:id="10" w:name="_Toc432769759"/>
      <w:r>
        <w:t xml:space="preserve">Study </w:t>
      </w:r>
      <w:r w:rsidR="00EF05FD">
        <w:t>D</w:t>
      </w:r>
      <w:r>
        <w:t>esign</w:t>
      </w:r>
      <w:bookmarkEnd w:id="10"/>
    </w:p>
    <w:p w14:paraId="0A7762E3" w14:textId="77777777" w:rsidR="00FC47D9" w:rsidRPr="00FC47D9" w:rsidRDefault="00FC47D9" w:rsidP="00FC47D9">
      <w:pPr>
        <w:pStyle w:val="Heading3"/>
      </w:pPr>
      <w:bookmarkStart w:id="11" w:name="_Toc432769760"/>
      <w:r>
        <w:t>Overview</w:t>
      </w:r>
      <w:bookmarkEnd w:id="11"/>
    </w:p>
    <w:p w14:paraId="21194E92" w14:textId="77777777" w:rsidR="005766BB" w:rsidRDefault="001D2E89" w:rsidP="005766BB">
      <w:r>
        <w:t>This study will be a retrospective, observational, new-user cohort study</w:t>
      </w:r>
      <w:r w:rsidR="00F341F8">
        <w:t xml:space="preserve">. By ‘retrospective’ we mean the study will use data already collected at the start of the study. By ‘observational’ we mean no intervention will take place </w:t>
      </w:r>
      <w:r w:rsidR="002E5F31">
        <w:t xml:space="preserve">in the course of </w:t>
      </w:r>
      <w:r w:rsidR="00F341F8">
        <w:t>this study. By ‘new-user’ we mean we will only analyze the first exposure of a subject to the drugs of interest. By ‘cohort study’ we mean two cohorts, a treatment and comparator cohort</w:t>
      </w:r>
      <w:r w:rsidR="00C347BF">
        <w:t>,</w:t>
      </w:r>
      <w:r w:rsidR="00F341F8">
        <w:t xml:space="preserve"> will be followed from index date (start of first exposure) to some end date</w:t>
      </w:r>
      <w:r w:rsidR="00450F15">
        <w:t>, and assessed for the occurrence of the outcomes of interest.</w:t>
      </w:r>
      <w:r w:rsidR="00F341F8">
        <w:t xml:space="preserve"> </w:t>
      </w:r>
      <w:r w:rsidR="00C347BF">
        <w:t xml:space="preserve"> </w:t>
      </w:r>
    </w:p>
    <w:p w14:paraId="62E8020A" w14:textId="594C1EE0" w:rsidR="00647841" w:rsidRDefault="00C347BF" w:rsidP="008C3E64">
      <w:r>
        <w:t xml:space="preserve">The treatment cohort will be new users of </w:t>
      </w:r>
      <w:proofErr w:type="spellStart"/>
      <w:r w:rsidR="00156DAA">
        <w:t>levetiracetam</w:t>
      </w:r>
      <w:proofErr w:type="spellEnd"/>
      <w:r>
        <w:t xml:space="preserve">. The comparator cohort will be new users of </w:t>
      </w:r>
      <w:r w:rsidR="00D760D6">
        <w:t>phenytoin sodium</w:t>
      </w:r>
      <w:r w:rsidR="00B65A8B">
        <w:t xml:space="preserve">. </w:t>
      </w:r>
      <w:r w:rsidR="0090464E">
        <w:t xml:space="preserve">For both groups we restrict to people with </w:t>
      </w:r>
      <w:r w:rsidR="0068093C">
        <w:t>seizure disorder</w:t>
      </w:r>
      <w:r w:rsidR="0090464E">
        <w:t xml:space="preserve">, one of the main indications for the drugs of interest. </w:t>
      </w:r>
      <w:r w:rsidR="0068093C">
        <w:t>The outcome</w:t>
      </w:r>
      <w:r w:rsidR="00B65A8B">
        <w:t xml:space="preserve"> of </w:t>
      </w:r>
      <w:r w:rsidR="0068093C">
        <w:t xml:space="preserve">is Angioedema. </w:t>
      </w:r>
      <w:r w:rsidR="00423CDE">
        <w:t xml:space="preserve">Proportional hazard models will be used to assess the hazard ratios between the two exposure cohorts. </w:t>
      </w:r>
    </w:p>
    <w:p w14:paraId="1512BD2F" w14:textId="098B0FBF" w:rsidR="00DC593C" w:rsidRDefault="009A58F4" w:rsidP="008C3E64">
      <w:r>
        <w:t>Adjustment for baseline confounders will be done</w:t>
      </w:r>
      <w:r w:rsidR="00F54451">
        <w:t xml:space="preserve"> using propensity scores. </w:t>
      </w:r>
      <w:r w:rsidR="002E5F31">
        <w:t>First, a</w:t>
      </w:r>
      <w:r>
        <w:t xml:space="preserve"> propensity model will be fitted and used to create propensity sco</w:t>
      </w:r>
      <w:r w:rsidR="002E5F31">
        <w:t xml:space="preserve">res (PS). These PS will be used to match the treatment and comparator cohorts, and the proportional hazards outcome models will be conditioned on the matched sets of strata respectively. </w:t>
      </w:r>
    </w:p>
    <w:p w14:paraId="79A33303" w14:textId="326AF9B0" w:rsidR="00423CDE" w:rsidRDefault="00DC593C" w:rsidP="008C3E64">
      <w:r>
        <w:t>The time of risk will be defined as all time on the drug</w:t>
      </w:r>
      <w:r w:rsidR="002212E8">
        <w:t xml:space="preserve"> (so-called per-protocol)</w:t>
      </w:r>
      <w:r>
        <w:t>, and will end at the end of exposure or end of observation, whichever is first. Multiple prescriptions will be considered continuous exposure with a maximum gap of 30 days.</w:t>
      </w:r>
    </w:p>
    <w:p w14:paraId="04E90430" w14:textId="4D185982" w:rsidR="00204413" w:rsidRDefault="00204413" w:rsidP="008C3E64">
      <w:r>
        <w:t xml:space="preserve">Negative control outcomes (outcomes not believed to be caused by either </w:t>
      </w:r>
      <w:proofErr w:type="spellStart"/>
      <w:r w:rsidR="006B0784">
        <w:t>levetiracetam</w:t>
      </w:r>
      <w:proofErr w:type="spellEnd"/>
      <w:r>
        <w:t xml:space="preserve"> or </w:t>
      </w:r>
      <w:r w:rsidR="006B0784">
        <w:t>phenytoin sodium</w:t>
      </w:r>
      <w:r>
        <w:t>) will also be included</w:t>
      </w:r>
      <w:r w:rsidR="00881883">
        <w:t>. The hazard ratios computed for these negative controls will be</w:t>
      </w:r>
      <w:r>
        <w:t xml:space="preserve"> used to evaluate residual bias and compute calibrated p-values</w:t>
      </w:r>
      <w:r w:rsidR="00881883">
        <w:t xml:space="preserve"> for the outcomes of interest</w:t>
      </w:r>
      <w:r w:rsidR="009D4796">
        <w:t xml:space="preserve"> </w:t>
      </w:r>
      <w:r w:rsidR="009D4796">
        <w:fldChar w:fldCharType="begin">
          <w:fldData xml:space="preserve">PEVuZE5vdGU+PENpdGU+PEF1dGhvcj5TY2h1ZW1pZTwvQXV0aG9yPjxZZWFyPjIwMTQ8L1llYXI+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=
</w:fldData>
        </w:fldChar>
      </w:r>
      <w:r w:rsidR="009D4796">
        <w:instrText xml:space="preserve"> ADDIN EN.CITE </w:instrText>
      </w:r>
      <w:r w:rsidR="009D4796">
        <w:fldChar w:fldCharType="begin">
          <w:fldData xml:space="preserve">PEVuZE5vdGU+PENpdGU+PEF1dGhvcj5TY2h1ZW1pZTwvQXV0aG9yPjxZZWFyPjIwMTQ8L1llYXI+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=
</w:fldData>
        </w:fldChar>
      </w:r>
      <w:r w:rsidR="009D4796">
        <w:instrText xml:space="preserve"> ADDIN EN.CITE.DATA </w:instrText>
      </w:r>
      <w:r w:rsidR="009D4796">
        <w:fldChar w:fldCharType="end"/>
      </w:r>
      <w:r w:rsidR="009D4796">
        <w:fldChar w:fldCharType="separate"/>
      </w:r>
      <w:r w:rsidR="009D4796">
        <w:rPr>
          <w:noProof/>
        </w:rPr>
        <w:t>[</w:t>
      </w:r>
      <w:hyperlink w:anchor="_ENREF_1" w:tooltip="Schuemie, 2014 #2" w:history="1">
        <w:r w:rsidR="00091B3E">
          <w:rPr>
            <w:noProof/>
          </w:rPr>
          <w:t>1</w:t>
        </w:r>
      </w:hyperlink>
      <w:r w:rsidR="009D4796">
        <w:rPr>
          <w:noProof/>
        </w:rPr>
        <w:t>]</w:t>
      </w:r>
      <w:r w:rsidR="009D4796">
        <w:fldChar w:fldCharType="end"/>
      </w:r>
      <w:r w:rsidR="00AC7D21">
        <w:t>.</w:t>
      </w:r>
    </w:p>
    <w:p w14:paraId="7A524FEB" w14:textId="77777777" w:rsidR="00FC47D9" w:rsidRDefault="00FA320A" w:rsidP="00961DED">
      <w:pPr>
        <w:pStyle w:val="Heading3"/>
      </w:pPr>
      <w:bookmarkStart w:id="12" w:name="_Toc432769761"/>
      <w:r>
        <w:t xml:space="preserve">Study </w:t>
      </w:r>
      <w:r w:rsidR="00300ED7">
        <w:t>population</w:t>
      </w:r>
      <w:bookmarkEnd w:id="12"/>
    </w:p>
    <w:p w14:paraId="42D0EA33" w14:textId="07C9A908" w:rsidR="00AE0213" w:rsidRDefault="00015EC2" w:rsidP="00AE0213">
      <w:r>
        <w:t>All subjects</w:t>
      </w:r>
      <w:r w:rsidR="00654A51">
        <w:t xml:space="preserve"> in the database</w:t>
      </w:r>
      <w:r>
        <w:t xml:space="preserve"> will be included who meet the following criteria:</w:t>
      </w:r>
      <w:r w:rsidR="0002084E">
        <w:t xml:space="preserve"> (note: the index date is the start of the first exposure to </w:t>
      </w:r>
      <w:proofErr w:type="spellStart"/>
      <w:r w:rsidR="006D5AD0">
        <w:t>levetiracetam</w:t>
      </w:r>
      <w:proofErr w:type="spellEnd"/>
      <w:r w:rsidR="006D5AD0">
        <w:t xml:space="preserve"> or phenytoin</w:t>
      </w:r>
      <w:r w:rsidR="0002084E">
        <w:t>)</w:t>
      </w:r>
    </w:p>
    <w:p w14:paraId="63B57BDE" w14:textId="17D0C479" w:rsidR="00015EC2" w:rsidRDefault="00015EC2" w:rsidP="002F308A">
      <w:pPr>
        <w:pStyle w:val="ListParagraph"/>
        <w:numPr>
          <w:ilvl w:val="0"/>
          <w:numId w:val="9"/>
        </w:numPr>
      </w:pPr>
      <w:r>
        <w:t xml:space="preserve">Exposure to </w:t>
      </w:r>
      <w:proofErr w:type="spellStart"/>
      <w:r w:rsidR="006D5AD0">
        <w:t>levetiracetam</w:t>
      </w:r>
      <w:proofErr w:type="spellEnd"/>
      <w:r w:rsidR="006D5AD0">
        <w:t xml:space="preserve"> or phenytoin</w:t>
      </w:r>
    </w:p>
    <w:p w14:paraId="445DEF94" w14:textId="77777777" w:rsidR="00015EC2" w:rsidRDefault="00015EC2" w:rsidP="002F308A">
      <w:pPr>
        <w:pStyle w:val="ListParagraph"/>
        <w:numPr>
          <w:ilvl w:val="0"/>
          <w:numId w:val="9"/>
        </w:numPr>
      </w:pPr>
      <w:r>
        <w:t xml:space="preserve">At least 183 days of observation time prior to </w:t>
      </w:r>
      <w:r w:rsidR="0002084E">
        <w:t>the index date</w:t>
      </w:r>
    </w:p>
    <w:p w14:paraId="04996146" w14:textId="4F8BC3BE" w:rsidR="00015EC2" w:rsidRDefault="00015EC2" w:rsidP="002F308A">
      <w:pPr>
        <w:pStyle w:val="ListParagraph"/>
        <w:numPr>
          <w:ilvl w:val="0"/>
          <w:numId w:val="9"/>
        </w:numPr>
      </w:pPr>
      <w:r>
        <w:t xml:space="preserve">A diagnose of </w:t>
      </w:r>
      <w:r w:rsidR="005E1339">
        <w:t>seizure disorder</w:t>
      </w:r>
      <w:r>
        <w:t xml:space="preserve"> </w:t>
      </w:r>
      <w:r w:rsidR="0002084E">
        <w:t xml:space="preserve">on or </w:t>
      </w:r>
      <w:r>
        <w:t xml:space="preserve">preceding the </w:t>
      </w:r>
      <w:r w:rsidR="0002084E">
        <w:t>index date</w:t>
      </w:r>
    </w:p>
    <w:p w14:paraId="0B35734E" w14:textId="3B0760DB" w:rsidR="0002084E" w:rsidRPr="00AE0213" w:rsidRDefault="0002084E" w:rsidP="002F308A">
      <w:pPr>
        <w:pStyle w:val="ListParagraph"/>
        <w:numPr>
          <w:ilvl w:val="0"/>
          <w:numId w:val="9"/>
        </w:numPr>
      </w:pPr>
      <w:r>
        <w:t xml:space="preserve">No </w:t>
      </w:r>
      <w:r w:rsidR="005E1339">
        <w:t>diagnosis</w:t>
      </w:r>
      <w:r>
        <w:t xml:space="preserve"> of the outcome of interest preceding the index date</w:t>
      </w:r>
    </w:p>
    <w:p w14:paraId="1C9525A5" w14:textId="77777777" w:rsidR="00300ED7" w:rsidRPr="00300ED7" w:rsidRDefault="00300ED7" w:rsidP="00300ED7">
      <w:pPr>
        <w:pStyle w:val="Heading3"/>
      </w:pPr>
      <w:bookmarkStart w:id="13" w:name="_Toc432769762"/>
      <w:r>
        <w:t>Additional analysis details</w:t>
      </w:r>
      <w:bookmarkEnd w:id="13"/>
    </w:p>
    <w:p w14:paraId="20D1E829" w14:textId="4B53C91A" w:rsidR="0071403A" w:rsidRDefault="00A9089F" w:rsidP="0071403A">
      <w:r>
        <w:t>The propensi</w:t>
      </w:r>
      <w:r w:rsidR="00277750">
        <w:t>ty model will be fitted using L</w:t>
      </w:r>
      <w:r w:rsidR="00277750" w:rsidRPr="00277750">
        <w:rPr>
          <w:vertAlign w:val="subscript"/>
        </w:rPr>
        <w:t>1</w:t>
      </w:r>
      <w:r w:rsidR="00277750">
        <w:t xml:space="preserve"> </w:t>
      </w:r>
      <w:r>
        <w:t xml:space="preserve">regularized logistic regression. The </w:t>
      </w:r>
      <w:r w:rsidR="00F610C6">
        <w:t xml:space="preserve">regularization </w:t>
      </w:r>
      <w:proofErr w:type="spellStart"/>
      <w:r>
        <w:t>hyperparameter</w:t>
      </w:r>
      <w:proofErr w:type="spellEnd"/>
      <w:r>
        <w:t xml:space="preserve"> will be </w:t>
      </w:r>
      <w:r w:rsidR="001075FA">
        <w:t xml:space="preserve">selected </w:t>
      </w:r>
      <w:r w:rsidR="001A4A28">
        <w:t xml:space="preserve">by optimizing the likelihood in a </w:t>
      </w:r>
      <w:r w:rsidR="001075FA">
        <w:t xml:space="preserve">10-fold cross-validation. </w:t>
      </w:r>
    </w:p>
    <w:p w14:paraId="2FC42FBB" w14:textId="77777777" w:rsidR="00BE73A5" w:rsidRDefault="00BE73A5" w:rsidP="0071403A">
      <w:r>
        <w:t>Variable-ratio propensity score matching will be performed using greedy matching</w:t>
      </w:r>
      <w:r w:rsidR="009D4796">
        <w:t xml:space="preserve"> </w:t>
      </w:r>
      <w:r w:rsidR="009D4796">
        <w:fldChar w:fldCharType="begin">
          <w:fldData xml:space="preserve">PEVuZE5vdGU+PENpdGU+PEF1dGhvcj5SYXNzZW48L0F1dGhvcj48WWVhcj4yMDEyPC9ZZWFyPjxS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</w:fldData>
        </w:fldChar>
      </w:r>
      <w:r w:rsidR="009D4796">
        <w:instrText xml:space="preserve"> ADDIN EN.CITE </w:instrText>
      </w:r>
      <w:r w:rsidR="009D4796">
        <w:fldChar w:fldCharType="begin">
          <w:fldData xml:space="preserve">PEVuZE5vdGU+PENpdGU+PEF1dGhvcj5SYXNzZW48L0F1dGhvcj48WWVhcj4yMDEyPC9ZZWFyPjxS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</w:fldData>
        </w:fldChar>
      </w:r>
      <w:r w:rsidR="009D4796">
        <w:instrText xml:space="preserve"> ADDIN EN.CITE.DATA </w:instrText>
      </w:r>
      <w:r w:rsidR="009D4796">
        <w:fldChar w:fldCharType="end"/>
      </w:r>
      <w:r w:rsidR="009D4796">
        <w:fldChar w:fldCharType="separate"/>
      </w:r>
      <w:r w:rsidR="009D4796">
        <w:rPr>
          <w:noProof/>
        </w:rPr>
        <w:t>[</w:t>
      </w:r>
      <w:hyperlink w:anchor="_ENREF_2" w:tooltip="Rassen, 2012 #3" w:history="1">
        <w:r w:rsidR="00091B3E">
          <w:rPr>
            <w:noProof/>
          </w:rPr>
          <w:t>2</w:t>
        </w:r>
      </w:hyperlink>
      <w:r w:rsidR="009D4796">
        <w:rPr>
          <w:noProof/>
        </w:rPr>
        <w:t>]</w:t>
      </w:r>
      <w:r w:rsidR="009D4796">
        <w:fldChar w:fldCharType="end"/>
      </w:r>
      <w:r w:rsidR="009D4796">
        <w:t>.</w:t>
      </w:r>
      <w:r w:rsidR="00EF3BDA">
        <w:t xml:space="preserve"> A caliper of 0.25 </w:t>
      </w:r>
      <w:r w:rsidR="007F6A8B">
        <w:t>times the standard deviation of the propensity score distribution</w:t>
      </w:r>
      <w:r w:rsidR="00912EC1">
        <w:t xml:space="preserve"> will be used</w:t>
      </w:r>
      <w:r w:rsidR="007F6A8B">
        <w:t>.</w:t>
      </w:r>
    </w:p>
    <w:p w14:paraId="4491A2A0" w14:textId="29FBB5B4" w:rsidR="00F54451" w:rsidRDefault="00F54451" w:rsidP="0071403A">
      <w:r>
        <w:lastRenderedPageBreak/>
        <w:t>The outcome model will be fitted using a Cox regression conditioned on the matched sets, with only the treatment variable as predictor.</w:t>
      </w:r>
    </w:p>
    <w:p w14:paraId="72FBE60C" w14:textId="77777777" w:rsidR="00A431E4" w:rsidRPr="00A431E4" w:rsidRDefault="00CD4EAF" w:rsidP="00A431E4">
      <w:pPr>
        <w:pStyle w:val="Heading3"/>
      </w:pPr>
      <w:bookmarkStart w:id="14" w:name="_Toc432769763"/>
      <w:r>
        <w:t>A</w:t>
      </w:r>
      <w:r w:rsidR="00A431E4">
        <w:t>nalysis variations</w:t>
      </w:r>
      <w:bookmarkEnd w:id="14"/>
    </w:p>
    <w:p w14:paraId="44B54F06" w14:textId="77777777" w:rsidR="00FA320A" w:rsidRDefault="002610B2" w:rsidP="00FA320A">
      <w:r>
        <w:t>The following variations of the analysis will be performed:</w:t>
      </w:r>
    </w:p>
    <w:p w14:paraId="7AA56BF9" w14:textId="77777777" w:rsidR="00A65279" w:rsidRDefault="002610B2" w:rsidP="00FA320A">
      <w:r>
        <w:t xml:space="preserve">Primary analysis: </w:t>
      </w:r>
    </w:p>
    <w:p w14:paraId="372C24A5" w14:textId="36E7B9A6" w:rsidR="002610B2" w:rsidRDefault="002610B2" w:rsidP="00876FB9">
      <w:pPr>
        <w:pStyle w:val="ListParagraph"/>
        <w:numPr>
          <w:ilvl w:val="0"/>
          <w:numId w:val="7"/>
        </w:numPr>
      </w:pPr>
      <w:r>
        <w:t>Using a PS model to match treated and comparator. The outcome model will be condition on the matched sets.</w:t>
      </w:r>
    </w:p>
    <w:p w14:paraId="3386AB14" w14:textId="4CF9B080" w:rsidR="00A65279" w:rsidRDefault="00E40B10" w:rsidP="00FA320A">
      <w:r>
        <w:t>Secondary analys</w:t>
      </w:r>
      <w:r w:rsidR="00DC593C">
        <w:t>e</w:t>
      </w:r>
      <w:r>
        <w:t xml:space="preserve">s: </w:t>
      </w:r>
    </w:p>
    <w:p w14:paraId="505DEFA3" w14:textId="77777777" w:rsidR="00A65279" w:rsidRDefault="00E40B10" w:rsidP="00FA320A">
      <w:pPr>
        <w:pStyle w:val="ListParagraph"/>
        <w:numPr>
          <w:ilvl w:val="0"/>
          <w:numId w:val="7"/>
        </w:numPr>
      </w:pPr>
      <w:r>
        <w:t>No PS model, a simple outcome model with only the treatment as predictor.</w:t>
      </w:r>
    </w:p>
    <w:p w14:paraId="3EBF2418" w14:textId="4DB4359B" w:rsidR="00A65279" w:rsidRDefault="00636F2A" w:rsidP="008C3E64">
      <w:pPr>
        <w:pStyle w:val="ListParagraph"/>
        <w:numPr>
          <w:ilvl w:val="0"/>
          <w:numId w:val="7"/>
        </w:numPr>
      </w:pPr>
      <w:r>
        <w:t>Using a PS model</w:t>
      </w:r>
      <w:r w:rsidR="003F514C">
        <w:t xml:space="preserve"> and perform 1-on-1 </w:t>
      </w:r>
      <w:r>
        <w:t>match</w:t>
      </w:r>
      <w:r w:rsidR="003F514C">
        <w:t>ing</w:t>
      </w:r>
      <w:r>
        <w:t xml:space="preserve">. </w:t>
      </w:r>
      <w:r w:rsidR="00FF5D2D">
        <w:t>The outcome model will be condition on the matched sets, but will</w:t>
      </w:r>
      <w:r>
        <w:t xml:space="preserve"> only </w:t>
      </w:r>
      <w:r w:rsidR="00FF5D2D">
        <w:t xml:space="preserve">contain </w:t>
      </w:r>
      <w:r>
        <w:t>the treatment as predictor.</w:t>
      </w:r>
      <w:r w:rsidR="003F514C">
        <w:t xml:space="preserve"> This is included to allow plotting of the Kaplan-Meier curve, which is not possible when using variable ratio matching.</w:t>
      </w:r>
    </w:p>
    <w:p w14:paraId="44D68AE9" w14:textId="2780D908" w:rsidR="00F54451" w:rsidRPr="0071403A" w:rsidRDefault="00DC593C" w:rsidP="00F54451">
      <w:pPr>
        <w:pStyle w:val="ListParagraph"/>
        <w:numPr>
          <w:ilvl w:val="0"/>
          <w:numId w:val="7"/>
        </w:numPr>
      </w:pPr>
      <w:r>
        <w:t xml:space="preserve">Variable ratio matching on the PS. </w:t>
      </w:r>
      <w:r w:rsidR="00F54451">
        <w:t>The outcome model will</w:t>
      </w:r>
      <w:r>
        <w:t xml:space="preserve"> include all covariates that were also included in the propensity model, and will</w:t>
      </w:r>
      <w:r w:rsidR="00F54451">
        <w:t xml:space="preserve"> be fitted using a L</w:t>
      </w:r>
      <w:r w:rsidR="00F54451" w:rsidRPr="00F54451">
        <w:rPr>
          <w:vertAlign w:val="subscript"/>
        </w:rPr>
        <w:t xml:space="preserve">1 </w:t>
      </w:r>
      <w:r w:rsidR="00F54451">
        <w:t xml:space="preserve">regularized conditional Cox regression with prior. The regularization </w:t>
      </w:r>
      <w:proofErr w:type="spellStart"/>
      <w:r w:rsidR="00F54451">
        <w:t>hyperparameter</w:t>
      </w:r>
      <w:proofErr w:type="spellEnd"/>
      <w:r w:rsidR="00F54451">
        <w:t xml:space="preserve"> will be selected be selected by optimizing the likelihood in a 10-fold cross-validation. No regularization will be applied to the coefficient corresponding to the treatment variable (i.e. those representing the hazard ratio of interest).</w:t>
      </w:r>
    </w:p>
    <w:p w14:paraId="3F8AA486" w14:textId="207CCB03" w:rsidR="00F54451" w:rsidRDefault="002212E8" w:rsidP="008C3E64">
      <w:pPr>
        <w:pStyle w:val="ListParagraph"/>
        <w:numPr>
          <w:ilvl w:val="0"/>
          <w:numId w:val="7"/>
        </w:numPr>
      </w:pPr>
      <w:r>
        <w:t>All analyses will be repeated using an intent-to-treat risk window definition, which starts on treatment initiation, and ends when observation ends.</w:t>
      </w:r>
    </w:p>
    <w:p w14:paraId="45D88B6E" w14:textId="77777777" w:rsidR="00647841" w:rsidRDefault="00647841" w:rsidP="00647841">
      <w:pPr>
        <w:pStyle w:val="Heading2"/>
      </w:pPr>
      <w:bookmarkStart w:id="15" w:name="_Toc432769764"/>
      <w:r>
        <w:t>Variables</w:t>
      </w:r>
      <w:bookmarkEnd w:id="15"/>
    </w:p>
    <w:p w14:paraId="1F69C538" w14:textId="77777777" w:rsidR="00647841" w:rsidRDefault="00647841" w:rsidP="00647841">
      <w:pPr>
        <w:pStyle w:val="Heading3"/>
      </w:pPr>
      <w:bookmarkStart w:id="16" w:name="_Toc432769765"/>
      <w:r>
        <w:t>Exposures</w:t>
      </w:r>
      <w:bookmarkEnd w:id="16"/>
    </w:p>
    <w:p w14:paraId="37BFA90C" w14:textId="6DA5415A" w:rsidR="00EA5E71" w:rsidRDefault="00516803" w:rsidP="00EA5E71">
      <w:pPr>
        <w:pStyle w:val="Heading4"/>
        <w:numPr>
          <w:ilvl w:val="0"/>
          <w:numId w:val="0"/>
        </w:numPr>
      </w:pPr>
      <w:proofErr w:type="spellStart"/>
      <w:r>
        <w:t>Levetiracetam</w:t>
      </w:r>
      <w:proofErr w:type="spellEnd"/>
    </w:p>
    <w:p w14:paraId="4EC4F193" w14:textId="77777777" w:rsidR="00EA5E71" w:rsidRDefault="00EA5E71" w:rsidP="00EA5E71">
      <w:r>
        <w:t xml:space="preserve">Index rule defining the index date:  </w:t>
      </w:r>
    </w:p>
    <w:p w14:paraId="7474616D" w14:textId="7A32D217" w:rsidR="00EA5E71" w:rsidRDefault="00EA5E71" w:rsidP="00EA5E71">
      <w:pPr>
        <w:pStyle w:val="ListParagraph"/>
        <w:numPr>
          <w:ilvl w:val="0"/>
          <w:numId w:val="9"/>
        </w:numPr>
      </w:pPr>
      <w:r>
        <w:t xml:space="preserve">First exposure to any drug containing the RxNorm ingredient </w:t>
      </w:r>
      <w:proofErr w:type="spellStart"/>
      <w:r w:rsidR="00516803">
        <w:t>levetiracetam</w:t>
      </w:r>
      <w:proofErr w:type="spellEnd"/>
    </w:p>
    <w:p w14:paraId="2FCA8850" w14:textId="77777777" w:rsidR="00EA5E71" w:rsidRDefault="00584545" w:rsidP="00584545">
      <w:r>
        <w:t>Inclusion rules based on the index date:</w:t>
      </w:r>
    </w:p>
    <w:p w14:paraId="07DC2654" w14:textId="77777777" w:rsidR="00EA5E71" w:rsidRDefault="00EA5E71" w:rsidP="00EA5E71">
      <w:pPr>
        <w:pStyle w:val="ListParagraph"/>
        <w:numPr>
          <w:ilvl w:val="0"/>
          <w:numId w:val="9"/>
        </w:numPr>
      </w:pPr>
      <w:r>
        <w:t>At least 183 days of observation time prior to the index date</w:t>
      </w:r>
    </w:p>
    <w:p w14:paraId="4353CF1C" w14:textId="705F7322" w:rsidR="00EA5E71" w:rsidRDefault="00BC4BC1" w:rsidP="00EA5E71">
      <w:pPr>
        <w:pStyle w:val="ListParagraph"/>
        <w:numPr>
          <w:ilvl w:val="0"/>
          <w:numId w:val="9"/>
        </w:numPr>
      </w:pPr>
      <w:r>
        <w:t>A diagnosis</w:t>
      </w:r>
      <w:r w:rsidR="00EA5E71">
        <w:t xml:space="preserve"> of </w:t>
      </w:r>
      <w:r w:rsidR="00E107F9">
        <w:t>seizure disorder</w:t>
      </w:r>
      <w:r w:rsidR="00EA5E71">
        <w:t xml:space="preserve"> on or preceding the index date</w:t>
      </w:r>
    </w:p>
    <w:p w14:paraId="013D2B9C" w14:textId="79D64F29" w:rsidR="00EA5E71" w:rsidRPr="00AE0213" w:rsidRDefault="009F5C7F" w:rsidP="00EA5E71">
      <w:pPr>
        <w:pStyle w:val="ListParagraph"/>
        <w:numPr>
          <w:ilvl w:val="0"/>
          <w:numId w:val="9"/>
        </w:numPr>
      </w:pPr>
      <w:r>
        <w:t xml:space="preserve">No diagnose of angioedema </w:t>
      </w:r>
      <w:r w:rsidR="00EA5E71">
        <w:t>preceding the index date</w:t>
      </w:r>
    </w:p>
    <w:p w14:paraId="22BEA942" w14:textId="35D9FE20" w:rsidR="00EA5E71" w:rsidRPr="00EA5E71" w:rsidRDefault="00CF14A4" w:rsidP="00584545">
      <w:pPr>
        <w:pStyle w:val="Heading4"/>
        <w:numPr>
          <w:ilvl w:val="0"/>
          <w:numId w:val="0"/>
        </w:numPr>
      </w:pPr>
      <w:r>
        <w:t>Phenytoin Sodium</w:t>
      </w:r>
    </w:p>
    <w:p w14:paraId="07701B8D" w14:textId="77777777" w:rsidR="00584545" w:rsidRDefault="00584545" w:rsidP="00584545">
      <w:r>
        <w:t xml:space="preserve">Index rule defining the index date:  </w:t>
      </w:r>
    </w:p>
    <w:p w14:paraId="429BFD4C" w14:textId="03EE6F11" w:rsidR="00CF14A4" w:rsidRDefault="000E4F1A" w:rsidP="00584545">
      <w:pPr>
        <w:pStyle w:val="ListParagraph"/>
        <w:numPr>
          <w:ilvl w:val="0"/>
          <w:numId w:val="9"/>
        </w:numPr>
      </w:pPr>
      <w:r>
        <w:t xml:space="preserve">First exposure to a drug containing any </w:t>
      </w:r>
      <w:r w:rsidR="00CF14A4">
        <w:t>phenytoin sodium</w:t>
      </w:r>
    </w:p>
    <w:p w14:paraId="3E8E4CBA" w14:textId="755135A8" w:rsidR="00584545" w:rsidRDefault="00584545" w:rsidP="00CF14A4">
      <w:pPr>
        <w:ind w:left="360"/>
      </w:pPr>
      <w:r>
        <w:lastRenderedPageBreak/>
        <w:t>Inclusion rules based on the index date:</w:t>
      </w:r>
    </w:p>
    <w:p w14:paraId="74224C44" w14:textId="77777777" w:rsidR="00584545" w:rsidRDefault="00584545" w:rsidP="00584545">
      <w:pPr>
        <w:pStyle w:val="ListParagraph"/>
        <w:numPr>
          <w:ilvl w:val="0"/>
          <w:numId w:val="9"/>
        </w:numPr>
      </w:pPr>
      <w:r>
        <w:t>At least 183 days of observation time prior to the index date</w:t>
      </w:r>
    </w:p>
    <w:p w14:paraId="16A0AAA8" w14:textId="1B65D2A7" w:rsidR="00584545" w:rsidRDefault="00BC4BC1" w:rsidP="00584545">
      <w:pPr>
        <w:pStyle w:val="ListParagraph"/>
        <w:numPr>
          <w:ilvl w:val="0"/>
          <w:numId w:val="9"/>
        </w:numPr>
      </w:pPr>
      <w:r>
        <w:t>A diagnosis</w:t>
      </w:r>
      <w:r w:rsidR="00584545">
        <w:t xml:space="preserve"> of </w:t>
      </w:r>
      <w:r>
        <w:t>seizure disorder</w:t>
      </w:r>
      <w:r w:rsidR="00584545">
        <w:t xml:space="preserve"> on or preceding the index date</w:t>
      </w:r>
    </w:p>
    <w:p w14:paraId="2CBFB5EA" w14:textId="024FA4AF" w:rsidR="00584545" w:rsidRPr="00AE0213" w:rsidRDefault="00F77A45" w:rsidP="00584545">
      <w:pPr>
        <w:pStyle w:val="ListParagraph"/>
        <w:numPr>
          <w:ilvl w:val="0"/>
          <w:numId w:val="9"/>
        </w:numPr>
      </w:pPr>
      <w:r>
        <w:t>No diagnosis</w:t>
      </w:r>
      <w:r w:rsidR="009F5C7F">
        <w:t xml:space="preserve"> of angioedema </w:t>
      </w:r>
      <w:r w:rsidR="00584545">
        <w:t>preceding the index date</w:t>
      </w:r>
    </w:p>
    <w:p w14:paraId="51B2A567" w14:textId="77777777" w:rsidR="00647841" w:rsidRDefault="00647841" w:rsidP="00647841">
      <w:pPr>
        <w:pStyle w:val="Heading3"/>
      </w:pPr>
      <w:bookmarkStart w:id="17" w:name="_Toc432769766"/>
      <w:r>
        <w:t>Outcomes</w:t>
      </w:r>
      <w:bookmarkEnd w:id="17"/>
    </w:p>
    <w:p w14:paraId="68964AFB" w14:textId="77777777" w:rsidR="00121440" w:rsidRPr="009E1D60" w:rsidRDefault="00121440" w:rsidP="008F127C">
      <w:pPr>
        <w:pStyle w:val="Heading4"/>
        <w:numPr>
          <w:ilvl w:val="0"/>
          <w:numId w:val="0"/>
        </w:numPr>
      </w:pPr>
      <w:r>
        <w:t xml:space="preserve">Angioedema </w:t>
      </w:r>
    </w:p>
    <w:p w14:paraId="68C7787E" w14:textId="77777777" w:rsidR="00121440" w:rsidRDefault="00121440" w:rsidP="00121440">
      <w:r>
        <w:t xml:space="preserve">Index rule defining the index date:  </w:t>
      </w:r>
    </w:p>
    <w:p w14:paraId="47665689" w14:textId="6944D292" w:rsidR="000820C2" w:rsidRDefault="000820C2" w:rsidP="00121440">
      <w:pPr>
        <w:pStyle w:val="ListParagraph"/>
        <w:numPr>
          <w:ilvl w:val="0"/>
          <w:numId w:val="4"/>
        </w:numPr>
      </w:pPr>
      <w:r>
        <w:t>Any o</w:t>
      </w:r>
      <w:r w:rsidR="00121440">
        <w:t xml:space="preserve">ccurrence of </w:t>
      </w:r>
      <w:r w:rsidR="00F77A45">
        <w:t>an angioedema diagnosis</w:t>
      </w:r>
      <w:r>
        <w:t xml:space="preserve"> </w:t>
      </w:r>
      <w:r w:rsidR="00121440">
        <w:t xml:space="preserve">code </w:t>
      </w:r>
    </w:p>
    <w:p w14:paraId="3C129AAA" w14:textId="77777777" w:rsidR="00121440" w:rsidRDefault="00121440" w:rsidP="000820C2">
      <w:r>
        <w:t>Inclusion rules based on the index date:</w:t>
      </w:r>
    </w:p>
    <w:p w14:paraId="30C43DE1" w14:textId="15795227" w:rsidR="00121440" w:rsidRDefault="00121440" w:rsidP="00121440">
      <w:pPr>
        <w:pStyle w:val="ListParagraph"/>
        <w:numPr>
          <w:ilvl w:val="0"/>
          <w:numId w:val="4"/>
        </w:numPr>
      </w:pPr>
      <w:r>
        <w:t xml:space="preserve">Cannot have </w:t>
      </w:r>
      <w:r w:rsidR="000820C2">
        <w:t>a</w:t>
      </w:r>
      <w:r w:rsidR="00F77A45">
        <w:t xml:space="preserve">n angioedema diagnosis </w:t>
      </w:r>
      <w:r w:rsidR="000820C2">
        <w:t xml:space="preserve">code </w:t>
      </w:r>
      <w:r w:rsidR="003112F2">
        <w:t>prior to the index date</w:t>
      </w:r>
      <w:r>
        <w:t>.</w:t>
      </w:r>
    </w:p>
    <w:p w14:paraId="1BB0C624" w14:textId="77777777" w:rsidR="00A90C5A" w:rsidRDefault="00647841" w:rsidP="00A90C5A">
      <w:pPr>
        <w:pStyle w:val="Heading3"/>
      </w:pPr>
      <w:bookmarkStart w:id="18" w:name="_Toc432769767"/>
      <w:r>
        <w:t>Potential confounders</w:t>
      </w:r>
      <w:bookmarkEnd w:id="18"/>
    </w:p>
    <w:p w14:paraId="67AE190F" w14:textId="77777777" w:rsidR="000E2BC2" w:rsidRDefault="00B70E7F" w:rsidP="000E2BC2">
      <w:r>
        <w:t>The following will be included as potential covariates: (note: most covariates are assessed on or in the 365 days prior to index date)</w:t>
      </w:r>
    </w:p>
    <w:p w14:paraId="1D044751" w14:textId="77777777" w:rsidR="00B70E7F" w:rsidRDefault="00B70E7F" w:rsidP="00B70E7F">
      <w:pPr>
        <w:pStyle w:val="ListParagraph"/>
        <w:numPr>
          <w:ilvl w:val="0"/>
          <w:numId w:val="7"/>
        </w:numPr>
      </w:pPr>
      <w:r>
        <w:t>Demographics (age in 5-year increments, gender, race, ethnicity, year of index date, month of index date)</w:t>
      </w:r>
    </w:p>
    <w:p w14:paraId="4830B35C" w14:textId="4933CC19" w:rsidR="00B70E7F" w:rsidRDefault="00B70E7F" w:rsidP="00B70E7F">
      <w:pPr>
        <w:pStyle w:val="ListParagraph"/>
        <w:numPr>
          <w:ilvl w:val="0"/>
          <w:numId w:val="7"/>
        </w:numPr>
      </w:pPr>
      <w:r>
        <w:t xml:space="preserve">Condition occurrence </w:t>
      </w:r>
      <w:r w:rsidR="008478AE">
        <w:t>(one</w:t>
      </w:r>
      <w:r w:rsidR="004617D6">
        <w:t xml:space="preserve"> or more variables per diagnosis </w:t>
      </w:r>
      <w:r w:rsidR="008478AE">
        <w:t>code)</w:t>
      </w:r>
    </w:p>
    <w:p w14:paraId="0F5DAE76" w14:textId="5AC1E66C" w:rsidR="00B70E7F" w:rsidRDefault="00B70E7F" w:rsidP="00B70E7F">
      <w:pPr>
        <w:pStyle w:val="ListParagraph"/>
        <w:numPr>
          <w:ilvl w:val="0"/>
          <w:numId w:val="7"/>
        </w:numPr>
      </w:pPr>
      <w:r>
        <w:t>Condition e</w:t>
      </w:r>
      <w:r w:rsidR="005A4F8C">
        <w:t>ra</w:t>
      </w:r>
      <w:r w:rsidR="008478AE">
        <w:t xml:space="preserve"> (on</w:t>
      </w:r>
      <w:r w:rsidR="004617D6">
        <w:t>e or more variables per diagnosis</w:t>
      </w:r>
      <w:r w:rsidR="008478AE">
        <w:t xml:space="preserve"> code)</w:t>
      </w:r>
    </w:p>
    <w:p w14:paraId="17FA96C6" w14:textId="77777777" w:rsidR="00B70E7F" w:rsidRDefault="00B70E7F" w:rsidP="00B70E7F">
      <w:pPr>
        <w:pStyle w:val="ListParagraph"/>
        <w:numPr>
          <w:ilvl w:val="0"/>
          <w:numId w:val="7"/>
        </w:numPr>
      </w:pPr>
      <w:r>
        <w:t xml:space="preserve">Condition group </w:t>
      </w:r>
      <w:r w:rsidR="00BD6715">
        <w:t>(</w:t>
      </w:r>
      <w:r w:rsidR="008478AE">
        <w:t xml:space="preserve">one or more variables per </w:t>
      </w:r>
      <w:proofErr w:type="spellStart"/>
      <w:r w:rsidR="00BD6715">
        <w:t>Med</w:t>
      </w:r>
      <w:r w:rsidR="00DA136C">
        <w:t>DRA</w:t>
      </w:r>
      <w:proofErr w:type="spellEnd"/>
      <w:r w:rsidR="008478AE">
        <w:t xml:space="preserve"> group or</w:t>
      </w:r>
      <w:r w:rsidR="00BD6715">
        <w:t xml:space="preserve"> SNOMED groups)</w:t>
      </w:r>
    </w:p>
    <w:p w14:paraId="0376DC5C" w14:textId="77777777" w:rsidR="00B70E7F" w:rsidRDefault="00B70E7F" w:rsidP="00B70E7F">
      <w:pPr>
        <w:pStyle w:val="ListParagraph"/>
        <w:numPr>
          <w:ilvl w:val="0"/>
          <w:numId w:val="7"/>
        </w:numPr>
      </w:pPr>
      <w:r>
        <w:t>Drug exposure</w:t>
      </w:r>
      <w:r w:rsidR="00DF07EE">
        <w:t xml:space="preserve"> </w:t>
      </w:r>
      <w:r w:rsidR="0095254B">
        <w:t>(one or more variables per drug code)</w:t>
      </w:r>
    </w:p>
    <w:p w14:paraId="01F07245" w14:textId="77777777" w:rsidR="00DF07EE" w:rsidRDefault="00DF07EE" w:rsidP="00B70E7F">
      <w:pPr>
        <w:pStyle w:val="ListParagraph"/>
        <w:numPr>
          <w:ilvl w:val="0"/>
          <w:numId w:val="7"/>
        </w:numPr>
      </w:pPr>
      <w:r>
        <w:t>Drug era</w:t>
      </w:r>
      <w:r w:rsidR="0095254B">
        <w:t xml:space="preserve"> (one or more variables per RxNorm ingredient)</w:t>
      </w:r>
    </w:p>
    <w:p w14:paraId="005C6111" w14:textId="77777777" w:rsidR="00DF07EE" w:rsidRDefault="00DF07EE" w:rsidP="00B70E7F">
      <w:pPr>
        <w:pStyle w:val="ListParagraph"/>
        <w:numPr>
          <w:ilvl w:val="0"/>
          <w:numId w:val="7"/>
        </w:numPr>
      </w:pPr>
      <w:r>
        <w:t>Drug group (</w:t>
      </w:r>
      <w:r w:rsidR="0095254B">
        <w:t xml:space="preserve">one or more variables per </w:t>
      </w:r>
      <w:r>
        <w:t>ATC group</w:t>
      </w:r>
      <w:r w:rsidR="0095254B">
        <w:t>)</w:t>
      </w:r>
    </w:p>
    <w:p w14:paraId="73046BCB" w14:textId="77777777" w:rsidR="00B92C3E" w:rsidRDefault="00B92C3E" w:rsidP="00B70E7F">
      <w:pPr>
        <w:pStyle w:val="ListParagraph"/>
        <w:numPr>
          <w:ilvl w:val="0"/>
          <w:numId w:val="7"/>
        </w:numPr>
      </w:pPr>
      <w:r>
        <w:t>Procedure occurrence (one or more variables per procedure code)</w:t>
      </w:r>
    </w:p>
    <w:p w14:paraId="0BA83870" w14:textId="77777777" w:rsidR="00DF07EE" w:rsidRDefault="005A4F8C" w:rsidP="00B70E7F">
      <w:pPr>
        <w:pStyle w:val="ListParagraph"/>
        <w:numPr>
          <w:ilvl w:val="0"/>
          <w:numId w:val="7"/>
        </w:numPr>
      </w:pPr>
      <w:r>
        <w:t>Observations</w:t>
      </w:r>
      <w:r w:rsidR="0095254B">
        <w:t xml:space="preserve"> (one or more variables per observation concept ID)</w:t>
      </w:r>
    </w:p>
    <w:p w14:paraId="4F89E758" w14:textId="77777777" w:rsidR="005A4F8C" w:rsidRDefault="005A4F8C" w:rsidP="00B70E7F">
      <w:pPr>
        <w:pStyle w:val="ListParagraph"/>
        <w:numPr>
          <w:ilvl w:val="0"/>
          <w:numId w:val="7"/>
        </w:numPr>
      </w:pPr>
      <w:r>
        <w:t>Measurements</w:t>
      </w:r>
      <w:r w:rsidR="0095254B">
        <w:t xml:space="preserve"> (one or more variables per measurement concept ID, including variables for within / above / below normal range)</w:t>
      </w:r>
    </w:p>
    <w:p w14:paraId="787CFFD2" w14:textId="77777777" w:rsidR="00B70E7F" w:rsidRDefault="000E1A06" w:rsidP="00B70E7F">
      <w:pPr>
        <w:pStyle w:val="ListParagraph"/>
        <w:numPr>
          <w:ilvl w:val="0"/>
          <w:numId w:val="7"/>
        </w:numPr>
      </w:pPr>
      <w:r>
        <w:t>Risk scores (including Charleston, DCSI, CHADS2, CHADS2VASc</w:t>
      </w:r>
    </w:p>
    <w:p w14:paraId="6E6F07DC" w14:textId="77777777" w:rsidR="00ED5C5A" w:rsidRDefault="00890410" w:rsidP="00890410">
      <w:r>
        <w:t xml:space="preserve">For the full details see the OHDSI </w:t>
      </w:r>
      <w:proofErr w:type="spellStart"/>
      <w:r>
        <w:t>CohortMethod</w:t>
      </w:r>
      <w:proofErr w:type="spellEnd"/>
      <w:r>
        <w:t xml:space="preserve"> package</w:t>
      </w:r>
      <w:r w:rsidR="00B73FB8">
        <w:t xml:space="preserve"> (</w:t>
      </w:r>
      <w:hyperlink r:id="rId12" w:history="1">
        <w:r w:rsidR="00DB060F" w:rsidRPr="00495934">
          <w:rPr>
            <w:rStyle w:val="Hyperlink"/>
          </w:rPr>
          <w:t>https://github.com/OHDSI/CohortMethod</w:t>
        </w:r>
      </w:hyperlink>
      <w:r w:rsidR="00B73FB8">
        <w:t>)</w:t>
      </w:r>
      <w:r>
        <w:t xml:space="preserve">. </w:t>
      </w:r>
    </w:p>
    <w:p w14:paraId="348D6468" w14:textId="77777777" w:rsidR="009243CA" w:rsidRDefault="00890410" w:rsidP="004C2A2F">
      <w:r>
        <w:t xml:space="preserve">Variables with less than 100 non-zero values are discarded. </w:t>
      </w:r>
      <w:r w:rsidR="00487F21">
        <w:t>All covariates were used in both the propensity model and the outcome model.</w:t>
      </w:r>
    </w:p>
    <w:p w14:paraId="2F51A966" w14:textId="77777777" w:rsidR="006E50F5" w:rsidRPr="00F46162" w:rsidRDefault="006E50F5" w:rsidP="006E50F5">
      <w:pPr>
        <w:pStyle w:val="Heading3"/>
      </w:pPr>
      <w:bookmarkStart w:id="19" w:name="_Toc432769768"/>
      <w:r>
        <w:t>Negative controls</w:t>
      </w:r>
      <w:bookmarkEnd w:id="19"/>
    </w:p>
    <w:p w14:paraId="6ADC69B2" w14:textId="77777777" w:rsidR="006E50F5" w:rsidRDefault="000B416F" w:rsidP="004C2A2F">
      <w:r>
        <w:t>Negative controls were selected using the following criteria:</w:t>
      </w:r>
    </w:p>
    <w:p w14:paraId="24CFC1FC" w14:textId="77777777" w:rsidR="009D4796" w:rsidRDefault="009D4796" w:rsidP="007E75ED">
      <w:pPr>
        <w:pStyle w:val="ListParagraph"/>
        <w:numPr>
          <w:ilvl w:val="0"/>
          <w:numId w:val="4"/>
        </w:numPr>
      </w:pPr>
      <w:r>
        <w:t xml:space="preserve">No evidence found in literature on clinical trials using the method proposed by Avillach </w:t>
      </w:r>
      <w:r>
        <w:fldChar w:fldCharType="begin">
          <w:fldData xml:space="preserve">PEVuZE5vdGU+PENpdGU+PEF1dGhvcj5BdmlsbGFjaDwvQXV0aG9yPjxZZWFyPjIwMTM8L1llYXI+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</w:fldData>
        </w:fldChar>
      </w:r>
      <w:r>
        <w:instrText xml:space="preserve"> ADDIN EN.CITE </w:instrText>
      </w:r>
      <w:r>
        <w:fldChar w:fldCharType="begin">
          <w:fldData xml:space="preserve">PEVuZE5vdGU+PENpdGU+PEF1dGhvcj5BdmlsbGFjaDwvQXV0aG9yPjxZZWFyPjIwMTM8L1llYXI+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</w:fldData>
        </w:fldChar>
      </w:r>
      <w:r>
        <w:instrText xml:space="preserve"> ADDIN EN.CITE.DATA </w:instrText>
      </w:r>
      <w:r>
        <w:fldChar w:fldCharType="end"/>
      </w:r>
      <w:r>
        <w:fldChar w:fldCharType="separate"/>
      </w:r>
      <w:r>
        <w:rPr>
          <w:noProof/>
        </w:rPr>
        <w:t>[</w:t>
      </w:r>
      <w:hyperlink w:anchor="_ENREF_3" w:tooltip="Avillach, 2013 #4" w:history="1">
        <w:r w:rsidR="00091B3E">
          <w:rPr>
            <w:noProof/>
          </w:rPr>
          <w:t>3</w:t>
        </w:r>
      </w:hyperlink>
      <w:r>
        <w:rPr>
          <w:noProof/>
        </w:rPr>
        <w:t>]</w:t>
      </w:r>
      <w:r>
        <w:fldChar w:fldCharType="end"/>
      </w:r>
      <w:r>
        <w:t>.</w:t>
      </w:r>
    </w:p>
    <w:p w14:paraId="51519ED0" w14:textId="77777777" w:rsidR="009D4796" w:rsidRDefault="009D4796" w:rsidP="007E75ED">
      <w:pPr>
        <w:pStyle w:val="ListParagraph"/>
        <w:numPr>
          <w:ilvl w:val="0"/>
          <w:numId w:val="4"/>
        </w:numPr>
      </w:pPr>
      <w:r>
        <w:t xml:space="preserve">No evidence found in literature using the method used in </w:t>
      </w:r>
      <w:proofErr w:type="spellStart"/>
      <w:r>
        <w:t>SemMedDB</w:t>
      </w:r>
      <w:proofErr w:type="spellEnd"/>
      <w:r>
        <w:t xml:space="preserve"> </w:t>
      </w:r>
      <w:r>
        <w:fldChar w:fldCharType="begin"/>
      </w:r>
      <w:r>
        <w:instrText xml:space="preserve"> ADDIN EN.CITE &lt;EndNote&gt;&lt;Cite&gt;&lt;Author&gt;Kilicoglu&lt;/Author&gt;&lt;Year&gt;2011&lt;/Year&gt;&lt;RecNum&gt;5&lt;/RecNum&gt;&lt;DisplayText&gt;[4]&lt;/DisplayText&gt;&lt;record&gt;&lt;rec-number&gt;5&lt;/rec-number&gt;&lt;foreign-keys&gt;&lt;key app="EN" db-id="exdppzv5tsaraxexa5ex0v0h0500rstw0r5r"&gt;5&lt;/key&gt;&lt;/foreign-keys&gt;&lt;ref-type name="Journal Article"&gt;17&lt;/ref-type&gt;&lt;contributors&gt;&lt;authors&gt;&lt;author&gt;Kilicoglu, H.&lt;/author&gt;&lt;author&gt;Rosemblat, G.&lt;/author&gt;&lt;author&gt;Fiszman, M.&lt;/author&gt;&lt;author&gt;Rindflesch, T. C.&lt;/author&gt;&lt;/authors&gt;&lt;/contributors&gt;&lt;auth-address&gt;Lister Hill National Center for Biomedical Communications, National Library of Medicine, Bethesda, MD, USA. kilicogluh@mail.nih.gov&lt;/auth-address&gt;&lt;titles&gt;&lt;title&gt;Constructing a semantic predication gold standard from the biomedical literature&lt;/title&gt;&lt;secondary-title&gt;BMC Bioinformatics&lt;/secondary-title&gt;&lt;alt-title&gt;BMC bioinformatics&lt;/alt-title&gt;&lt;/titles&gt;&lt;periodical&gt;&lt;full-title&gt;BMC Bioinformatics&lt;/full-title&gt;&lt;abbr-1&gt;BMC bioinformatics&lt;/abbr-1&gt;&lt;/periodical&gt;&lt;alt-periodical&gt;&lt;full-title&gt;BMC Bioinformatics&lt;/full-title&gt;&lt;abbr-1&gt;BMC bioinformatics&lt;/abbr-1&gt;&lt;/alt-periodical&gt;&lt;pages&gt;486&lt;/pages&gt;&lt;volume&gt;12&lt;/volume&gt;&lt;edition&gt;2011/12/22&lt;/edition&gt;&lt;keywords&gt;&lt;keyword&gt;Data Mining/ standards&lt;/keyword&gt;&lt;keyword&gt;Humans&lt;/keyword&gt;&lt;keyword&gt;Medline&lt;/keyword&gt;&lt;keyword&gt;Semantics&lt;/keyword&gt;&lt;keyword&gt;Unified Medical Language System&lt;/keyword&gt;&lt;keyword&gt;United States&lt;/keyword&gt;&lt;keyword&gt;Vocabulary, Controlled&lt;/keyword&gt;&lt;/keywords&gt;&lt;dates&gt;&lt;year&gt;2011&lt;/year&gt;&lt;/dates&gt;&lt;isbn&gt;1471-2105 (Electronic)&amp;#xD;1471-2105 (Linking)&lt;/isbn&gt;&lt;accession-num&gt;22185221&lt;/accession-num&gt;&lt;urls&gt;&lt;/urls&gt;&lt;custom2&gt;PMC3281188&lt;/custom2&gt;&lt;electronic-resource-num&gt;10.1186/1471-2105-12-486&lt;/electronic-resource-num&gt;&lt;remote-database-provider&gt;NLM&lt;/remote-database-provider&gt;&lt;language&gt;eng&lt;/language&gt;&lt;/record&gt;&lt;/Cite&gt;&lt;/EndNote&gt;</w:instrText>
      </w:r>
      <w:r>
        <w:fldChar w:fldCharType="separate"/>
      </w:r>
      <w:r>
        <w:rPr>
          <w:noProof/>
        </w:rPr>
        <w:t>[</w:t>
      </w:r>
      <w:hyperlink w:anchor="_ENREF_4" w:tooltip="Kilicoglu, 2011 #5" w:history="1">
        <w:r w:rsidR="00091B3E">
          <w:rPr>
            <w:noProof/>
          </w:rPr>
          <w:t>4</w:t>
        </w:r>
      </w:hyperlink>
      <w:r>
        <w:rPr>
          <w:noProof/>
        </w:rPr>
        <w:t>]</w:t>
      </w:r>
      <w:r>
        <w:fldChar w:fldCharType="end"/>
      </w:r>
      <w:r>
        <w:t>.</w:t>
      </w:r>
    </w:p>
    <w:p w14:paraId="4346693B" w14:textId="3B195435" w:rsidR="009D4796" w:rsidRDefault="009D4796" w:rsidP="007E75ED">
      <w:pPr>
        <w:pStyle w:val="ListParagraph"/>
        <w:numPr>
          <w:ilvl w:val="0"/>
          <w:numId w:val="4"/>
        </w:numPr>
      </w:pPr>
      <w:r>
        <w:lastRenderedPageBreak/>
        <w:t>No evidence found in the structured product label (US and EU)</w:t>
      </w:r>
      <w:r w:rsidR="00B079AF">
        <w:t xml:space="preserve"> for the outcome or associated outcomes</w:t>
      </w:r>
    </w:p>
    <w:p w14:paraId="7F3FC3D6" w14:textId="77777777" w:rsidR="007E75ED" w:rsidRDefault="009D4796" w:rsidP="007E75ED">
      <w:pPr>
        <w:pStyle w:val="ListParagraph"/>
        <w:numPr>
          <w:ilvl w:val="0"/>
          <w:numId w:val="4"/>
        </w:numPr>
      </w:pPr>
      <w:r>
        <w:t>FAERS Proportional Reporting Ratio (PRR) needed to be l</w:t>
      </w:r>
      <w:r w:rsidR="007E75ED">
        <w:t>ess than 2.</w:t>
      </w:r>
    </w:p>
    <w:p w14:paraId="4C48ECEA" w14:textId="77777777" w:rsidR="000B416F" w:rsidRDefault="000B416F" w:rsidP="007E75ED">
      <w:pPr>
        <w:pStyle w:val="ListParagraph"/>
        <w:numPr>
          <w:ilvl w:val="0"/>
          <w:numId w:val="4"/>
        </w:numPr>
      </w:pPr>
      <w:r>
        <w:t>Sufficient exposure in a US healthcare database (</w:t>
      </w:r>
      <w:r w:rsidR="00BD061A">
        <w:t xml:space="preserve">Over 10,000 occurrence of the diagnoses code in the </w:t>
      </w:r>
      <w:proofErr w:type="spellStart"/>
      <w:r w:rsidR="00BD061A">
        <w:t>Truven</w:t>
      </w:r>
      <w:proofErr w:type="spellEnd"/>
      <w:r w:rsidR="00BD061A">
        <w:t xml:space="preserve"> CCAE database</w:t>
      </w:r>
      <w:r>
        <w:t>)</w:t>
      </w:r>
      <w:r w:rsidR="007E75ED">
        <w:t>.</w:t>
      </w:r>
    </w:p>
    <w:p w14:paraId="24B5B6BC" w14:textId="3BD0A2B8" w:rsidR="00755FAB" w:rsidRDefault="00C50102" w:rsidP="00755FAB">
      <w:r>
        <w:t>Negative controls were defined as any of the following</w:t>
      </w:r>
      <w:r w:rsidR="00B677F1">
        <w:t xml:space="preserve"> diagnoses</w:t>
      </w:r>
      <w:r>
        <w:t>:</w:t>
      </w:r>
      <w:bookmarkStart w:id="20" w:name="_Toc432769769"/>
    </w:p>
    <w:tbl>
      <w:tblPr>
        <w:tblW w:w="5543" w:type="dxa"/>
        <w:tblInd w:w="93" w:type="dxa"/>
        <w:tblLook w:val="04A0" w:firstRow="1" w:lastRow="0" w:firstColumn="1" w:lastColumn="0" w:noHBand="0" w:noVBand="1"/>
      </w:tblPr>
      <w:tblGrid>
        <w:gridCol w:w="5543"/>
      </w:tblGrid>
      <w:tr w:rsidR="005A27E0" w:rsidRPr="005A27E0" w14:paraId="28C355B4" w14:textId="77777777" w:rsidTr="005A27E0">
        <w:trPr>
          <w:trHeight w:val="280"/>
        </w:trPr>
        <w:tc>
          <w:tcPr>
            <w:tcW w:w="5543" w:type="dxa"/>
            <w:tcBorders>
              <w:top w:val="nil"/>
              <w:left w:val="nil"/>
              <w:bottom w:val="nil"/>
              <w:right w:val="nil"/>
            </w:tcBorders>
            <w:shd w:val="clear" w:color="auto" w:fill="auto"/>
            <w:noWrap/>
            <w:vAlign w:val="bottom"/>
            <w:hideMark/>
          </w:tcPr>
          <w:p w14:paraId="013D53C5"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Acute renal failure syndrome</w:t>
            </w:r>
          </w:p>
        </w:tc>
      </w:tr>
      <w:tr w:rsidR="005A27E0" w:rsidRPr="005A27E0" w14:paraId="02630B1B" w14:textId="77777777" w:rsidTr="005A27E0">
        <w:trPr>
          <w:trHeight w:val="280"/>
        </w:trPr>
        <w:tc>
          <w:tcPr>
            <w:tcW w:w="5543" w:type="dxa"/>
            <w:tcBorders>
              <w:top w:val="nil"/>
              <w:left w:val="nil"/>
              <w:bottom w:val="nil"/>
              <w:right w:val="nil"/>
            </w:tcBorders>
            <w:shd w:val="clear" w:color="auto" w:fill="auto"/>
            <w:noWrap/>
            <w:vAlign w:val="bottom"/>
            <w:hideMark/>
          </w:tcPr>
          <w:p w14:paraId="68BBA984"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Anal finding</w:t>
            </w:r>
          </w:p>
        </w:tc>
      </w:tr>
      <w:tr w:rsidR="005A27E0" w:rsidRPr="005A27E0" w14:paraId="1EDFF9EA" w14:textId="77777777" w:rsidTr="005A27E0">
        <w:trPr>
          <w:trHeight w:val="280"/>
        </w:trPr>
        <w:tc>
          <w:tcPr>
            <w:tcW w:w="5543" w:type="dxa"/>
            <w:tcBorders>
              <w:top w:val="nil"/>
              <w:left w:val="nil"/>
              <w:bottom w:val="nil"/>
              <w:right w:val="nil"/>
            </w:tcBorders>
            <w:shd w:val="clear" w:color="auto" w:fill="auto"/>
            <w:noWrap/>
            <w:vAlign w:val="bottom"/>
            <w:hideMark/>
          </w:tcPr>
          <w:p w14:paraId="2CADB405"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Aortic aneurysm</w:t>
            </w:r>
          </w:p>
        </w:tc>
      </w:tr>
      <w:tr w:rsidR="005A27E0" w:rsidRPr="005A27E0" w14:paraId="7401878B" w14:textId="77777777" w:rsidTr="005A27E0">
        <w:trPr>
          <w:trHeight w:val="280"/>
        </w:trPr>
        <w:tc>
          <w:tcPr>
            <w:tcW w:w="5543" w:type="dxa"/>
            <w:tcBorders>
              <w:top w:val="nil"/>
              <w:left w:val="nil"/>
              <w:bottom w:val="nil"/>
              <w:right w:val="nil"/>
            </w:tcBorders>
            <w:shd w:val="clear" w:color="auto" w:fill="auto"/>
            <w:noWrap/>
            <w:vAlign w:val="bottom"/>
            <w:hideMark/>
          </w:tcPr>
          <w:p w14:paraId="1183452D"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Aortic valve disorder</w:t>
            </w:r>
          </w:p>
        </w:tc>
      </w:tr>
      <w:tr w:rsidR="005A27E0" w:rsidRPr="005A27E0" w14:paraId="665B1ABA" w14:textId="77777777" w:rsidTr="005A27E0">
        <w:trPr>
          <w:trHeight w:val="280"/>
        </w:trPr>
        <w:tc>
          <w:tcPr>
            <w:tcW w:w="5543" w:type="dxa"/>
            <w:tcBorders>
              <w:top w:val="nil"/>
              <w:left w:val="nil"/>
              <w:bottom w:val="nil"/>
              <w:right w:val="nil"/>
            </w:tcBorders>
            <w:shd w:val="clear" w:color="auto" w:fill="auto"/>
            <w:noWrap/>
            <w:vAlign w:val="bottom"/>
            <w:hideMark/>
          </w:tcPr>
          <w:p w14:paraId="79B9C22C"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Appendicitis</w:t>
            </w:r>
          </w:p>
        </w:tc>
      </w:tr>
      <w:tr w:rsidR="005A27E0" w:rsidRPr="005A27E0" w14:paraId="0CF14BF9" w14:textId="77777777" w:rsidTr="005A27E0">
        <w:trPr>
          <w:trHeight w:val="280"/>
        </w:trPr>
        <w:tc>
          <w:tcPr>
            <w:tcW w:w="5543" w:type="dxa"/>
            <w:tcBorders>
              <w:top w:val="nil"/>
              <w:left w:val="nil"/>
              <w:bottom w:val="nil"/>
              <w:right w:val="nil"/>
            </w:tcBorders>
            <w:shd w:val="clear" w:color="auto" w:fill="auto"/>
            <w:noWrap/>
            <w:vAlign w:val="bottom"/>
            <w:hideMark/>
          </w:tcPr>
          <w:p w14:paraId="501D3E71"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Arthritis of elbow</w:t>
            </w:r>
          </w:p>
        </w:tc>
      </w:tr>
      <w:tr w:rsidR="005A27E0" w:rsidRPr="005A27E0" w14:paraId="29EBB028" w14:textId="77777777" w:rsidTr="005A27E0">
        <w:trPr>
          <w:trHeight w:val="280"/>
        </w:trPr>
        <w:tc>
          <w:tcPr>
            <w:tcW w:w="5543" w:type="dxa"/>
            <w:tcBorders>
              <w:top w:val="nil"/>
              <w:left w:val="nil"/>
              <w:bottom w:val="nil"/>
              <w:right w:val="nil"/>
            </w:tcBorders>
            <w:shd w:val="clear" w:color="auto" w:fill="auto"/>
            <w:noWrap/>
            <w:vAlign w:val="bottom"/>
            <w:hideMark/>
          </w:tcPr>
          <w:p w14:paraId="1FFC378C" w14:textId="77777777" w:rsidR="005A27E0" w:rsidRPr="005A27E0" w:rsidRDefault="005A27E0" w:rsidP="005A27E0">
            <w:pPr>
              <w:spacing w:after="0" w:line="240" w:lineRule="auto"/>
              <w:rPr>
                <w:rFonts w:ascii="Calibri" w:eastAsia="Times New Roman" w:hAnsi="Calibri" w:cs="Times New Roman"/>
                <w:color w:val="000000"/>
              </w:rPr>
            </w:pPr>
            <w:proofErr w:type="spellStart"/>
            <w:r w:rsidRPr="005A27E0">
              <w:rPr>
                <w:rFonts w:ascii="Calibri" w:eastAsia="Times New Roman" w:hAnsi="Calibri" w:cs="Times New Roman"/>
                <w:color w:val="000000"/>
              </w:rPr>
              <w:t>Arthropathy</w:t>
            </w:r>
            <w:proofErr w:type="spellEnd"/>
            <w:r w:rsidRPr="005A27E0">
              <w:rPr>
                <w:rFonts w:ascii="Calibri" w:eastAsia="Times New Roman" w:hAnsi="Calibri" w:cs="Times New Roman"/>
                <w:color w:val="000000"/>
              </w:rPr>
              <w:t xml:space="preserve"> associated with another disorder</w:t>
            </w:r>
          </w:p>
        </w:tc>
      </w:tr>
      <w:tr w:rsidR="005A27E0" w:rsidRPr="005A27E0" w14:paraId="7412A372" w14:textId="77777777" w:rsidTr="005A27E0">
        <w:trPr>
          <w:trHeight w:val="280"/>
        </w:trPr>
        <w:tc>
          <w:tcPr>
            <w:tcW w:w="5543" w:type="dxa"/>
            <w:tcBorders>
              <w:top w:val="nil"/>
              <w:left w:val="nil"/>
              <w:bottom w:val="nil"/>
              <w:right w:val="nil"/>
            </w:tcBorders>
            <w:shd w:val="clear" w:color="auto" w:fill="auto"/>
            <w:noWrap/>
            <w:vAlign w:val="bottom"/>
            <w:hideMark/>
          </w:tcPr>
          <w:p w14:paraId="51D1AE25" w14:textId="77777777" w:rsidR="005A27E0" w:rsidRPr="005A27E0" w:rsidRDefault="005A27E0" w:rsidP="005A27E0">
            <w:pPr>
              <w:spacing w:after="0" w:line="240" w:lineRule="auto"/>
              <w:rPr>
                <w:rFonts w:ascii="Calibri" w:eastAsia="Times New Roman" w:hAnsi="Calibri" w:cs="Times New Roman"/>
                <w:color w:val="000000"/>
              </w:rPr>
            </w:pPr>
            <w:proofErr w:type="spellStart"/>
            <w:r w:rsidRPr="005A27E0">
              <w:rPr>
                <w:rFonts w:ascii="Calibri" w:eastAsia="Times New Roman" w:hAnsi="Calibri" w:cs="Times New Roman"/>
                <w:color w:val="000000"/>
              </w:rPr>
              <w:t>Arthropathy</w:t>
            </w:r>
            <w:proofErr w:type="spellEnd"/>
            <w:r w:rsidRPr="005A27E0">
              <w:rPr>
                <w:rFonts w:ascii="Calibri" w:eastAsia="Times New Roman" w:hAnsi="Calibri" w:cs="Times New Roman"/>
                <w:color w:val="000000"/>
              </w:rPr>
              <w:t xml:space="preserve"> of knee joint</w:t>
            </w:r>
          </w:p>
        </w:tc>
      </w:tr>
      <w:tr w:rsidR="005A27E0" w:rsidRPr="005A27E0" w14:paraId="6BC7B68F" w14:textId="77777777" w:rsidTr="005A27E0">
        <w:trPr>
          <w:trHeight w:val="280"/>
        </w:trPr>
        <w:tc>
          <w:tcPr>
            <w:tcW w:w="5543" w:type="dxa"/>
            <w:tcBorders>
              <w:top w:val="nil"/>
              <w:left w:val="nil"/>
              <w:bottom w:val="nil"/>
              <w:right w:val="nil"/>
            </w:tcBorders>
            <w:shd w:val="clear" w:color="auto" w:fill="auto"/>
            <w:noWrap/>
            <w:vAlign w:val="bottom"/>
            <w:hideMark/>
          </w:tcPr>
          <w:p w14:paraId="0A153CBC"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Ascites</w:t>
            </w:r>
          </w:p>
        </w:tc>
      </w:tr>
      <w:tr w:rsidR="005A27E0" w:rsidRPr="005A27E0" w14:paraId="6DC129BD" w14:textId="77777777" w:rsidTr="005A27E0">
        <w:trPr>
          <w:trHeight w:val="280"/>
        </w:trPr>
        <w:tc>
          <w:tcPr>
            <w:tcW w:w="5543" w:type="dxa"/>
            <w:tcBorders>
              <w:top w:val="nil"/>
              <w:left w:val="nil"/>
              <w:bottom w:val="nil"/>
              <w:right w:val="nil"/>
            </w:tcBorders>
            <w:shd w:val="clear" w:color="auto" w:fill="auto"/>
            <w:noWrap/>
            <w:vAlign w:val="bottom"/>
            <w:hideMark/>
          </w:tcPr>
          <w:p w14:paraId="67B389FA"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Aseptic necrosis of bone</w:t>
            </w:r>
          </w:p>
        </w:tc>
      </w:tr>
      <w:tr w:rsidR="005A27E0" w:rsidRPr="005A27E0" w14:paraId="773A2E69" w14:textId="77777777" w:rsidTr="005A27E0">
        <w:trPr>
          <w:trHeight w:val="280"/>
        </w:trPr>
        <w:tc>
          <w:tcPr>
            <w:tcW w:w="5543" w:type="dxa"/>
            <w:tcBorders>
              <w:top w:val="nil"/>
              <w:left w:val="nil"/>
              <w:bottom w:val="nil"/>
              <w:right w:val="nil"/>
            </w:tcBorders>
            <w:shd w:val="clear" w:color="auto" w:fill="auto"/>
            <w:noWrap/>
            <w:vAlign w:val="bottom"/>
            <w:hideMark/>
          </w:tcPr>
          <w:p w14:paraId="266B2369"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Astigmatism</w:t>
            </w:r>
          </w:p>
        </w:tc>
      </w:tr>
      <w:tr w:rsidR="005A27E0" w:rsidRPr="005A27E0" w14:paraId="193C477F" w14:textId="77777777" w:rsidTr="005A27E0">
        <w:trPr>
          <w:trHeight w:val="280"/>
        </w:trPr>
        <w:tc>
          <w:tcPr>
            <w:tcW w:w="5543" w:type="dxa"/>
            <w:tcBorders>
              <w:top w:val="nil"/>
              <w:left w:val="nil"/>
              <w:bottom w:val="nil"/>
              <w:right w:val="nil"/>
            </w:tcBorders>
            <w:shd w:val="clear" w:color="auto" w:fill="auto"/>
            <w:noWrap/>
            <w:vAlign w:val="bottom"/>
            <w:hideMark/>
          </w:tcPr>
          <w:p w14:paraId="0E1365FD"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Atelectasis</w:t>
            </w:r>
          </w:p>
        </w:tc>
      </w:tr>
      <w:tr w:rsidR="005A27E0" w:rsidRPr="005A27E0" w14:paraId="759C21A9" w14:textId="77777777" w:rsidTr="005A27E0">
        <w:trPr>
          <w:trHeight w:val="280"/>
        </w:trPr>
        <w:tc>
          <w:tcPr>
            <w:tcW w:w="5543" w:type="dxa"/>
            <w:tcBorders>
              <w:top w:val="nil"/>
              <w:left w:val="nil"/>
              <w:bottom w:val="nil"/>
              <w:right w:val="nil"/>
            </w:tcBorders>
            <w:shd w:val="clear" w:color="auto" w:fill="auto"/>
            <w:noWrap/>
            <w:vAlign w:val="bottom"/>
            <w:hideMark/>
          </w:tcPr>
          <w:p w14:paraId="388F8989"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Atopic dermatitis</w:t>
            </w:r>
          </w:p>
        </w:tc>
      </w:tr>
      <w:tr w:rsidR="005A27E0" w:rsidRPr="005A27E0" w14:paraId="622CBC93" w14:textId="77777777" w:rsidTr="005A27E0">
        <w:trPr>
          <w:trHeight w:val="280"/>
        </w:trPr>
        <w:tc>
          <w:tcPr>
            <w:tcW w:w="5543" w:type="dxa"/>
            <w:tcBorders>
              <w:top w:val="nil"/>
              <w:left w:val="nil"/>
              <w:bottom w:val="nil"/>
              <w:right w:val="nil"/>
            </w:tcBorders>
            <w:shd w:val="clear" w:color="auto" w:fill="auto"/>
            <w:noWrap/>
            <w:vAlign w:val="bottom"/>
            <w:hideMark/>
          </w:tcPr>
          <w:p w14:paraId="01C448E2"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Bacterial intestinal infectious disease</w:t>
            </w:r>
          </w:p>
        </w:tc>
      </w:tr>
      <w:tr w:rsidR="005A27E0" w:rsidRPr="005A27E0" w14:paraId="046128B6" w14:textId="77777777" w:rsidTr="005A27E0">
        <w:trPr>
          <w:trHeight w:val="280"/>
        </w:trPr>
        <w:tc>
          <w:tcPr>
            <w:tcW w:w="5543" w:type="dxa"/>
            <w:tcBorders>
              <w:top w:val="nil"/>
              <w:left w:val="nil"/>
              <w:bottom w:val="nil"/>
              <w:right w:val="nil"/>
            </w:tcBorders>
            <w:shd w:val="clear" w:color="auto" w:fill="auto"/>
            <w:noWrap/>
            <w:vAlign w:val="bottom"/>
            <w:hideMark/>
          </w:tcPr>
          <w:p w14:paraId="694B2F44"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Barrett's esophagus</w:t>
            </w:r>
          </w:p>
        </w:tc>
      </w:tr>
      <w:tr w:rsidR="005A27E0" w:rsidRPr="005A27E0" w14:paraId="6994FFB8" w14:textId="77777777" w:rsidTr="005A27E0">
        <w:trPr>
          <w:trHeight w:val="280"/>
        </w:trPr>
        <w:tc>
          <w:tcPr>
            <w:tcW w:w="5543" w:type="dxa"/>
            <w:tcBorders>
              <w:top w:val="nil"/>
              <w:left w:val="nil"/>
              <w:bottom w:val="nil"/>
              <w:right w:val="nil"/>
            </w:tcBorders>
            <w:shd w:val="clear" w:color="auto" w:fill="auto"/>
            <w:noWrap/>
            <w:vAlign w:val="bottom"/>
            <w:hideMark/>
          </w:tcPr>
          <w:p w14:paraId="1E637BE7"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Benign neoplasm of endocrine gland</w:t>
            </w:r>
          </w:p>
        </w:tc>
      </w:tr>
      <w:tr w:rsidR="005A27E0" w:rsidRPr="005A27E0" w14:paraId="20FDB429" w14:textId="77777777" w:rsidTr="005A27E0">
        <w:trPr>
          <w:trHeight w:val="280"/>
        </w:trPr>
        <w:tc>
          <w:tcPr>
            <w:tcW w:w="5543" w:type="dxa"/>
            <w:tcBorders>
              <w:top w:val="nil"/>
              <w:left w:val="nil"/>
              <w:bottom w:val="nil"/>
              <w:right w:val="nil"/>
            </w:tcBorders>
            <w:shd w:val="clear" w:color="auto" w:fill="auto"/>
            <w:noWrap/>
            <w:vAlign w:val="bottom"/>
            <w:hideMark/>
          </w:tcPr>
          <w:p w14:paraId="14231588" w14:textId="77777777" w:rsidR="005A27E0" w:rsidRPr="005A27E0" w:rsidRDefault="005A27E0" w:rsidP="005A27E0">
            <w:pPr>
              <w:spacing w:after="0" w:line="240" w:lineRule="auto"/>
              <w:rPr>
                <w:rFonts w:ascii="Calibri" w:eastAsia="Times New Roman" w:hAnsi="Calibri" w:cs="Times New Roman"/>
                <w:color w:val="000000"/>
              </w:rPr>
            </w:pPr>
            <w:proofErr w:type="spellStart"/>
            <w:r w:rsidRPr="005A27E0">
              <w:rPr>
                <w:rFonts w:ascii="Calibri" w:eastAsia="Times New Roman" w:hAnsi="Calibri" w:cs="Times New Roman"/>
                <w:color w:val="000000"/>
              </w:rPr>
              <w:t>Blepharitis</w:t>
            </w:r>
            <w:proofErr w:type="spellEnd"/>
          </w:p>
        </w:tc>
      </w:tr>
      <w:tr w:rsidR="005A27E0" w:rsidRPr="005A27E0" w14:paraId="419AB1D6" w14:textId="77777777" w:rsidTr="005A27E0">
        <w:trPr>
          <w:trHeight w:val="280"/>
        </w:trPr>
        <w:tc>
          <w:tcPr>
            <w:tcW w:w="5543" w:type="dxa"/>
            <w:tcBorders>
              <w:top w:val="nil"/>
              <w:left w:val="nil"/>
              <w:bottom w:val="nil"/>
              <w:right w:val="nil"/>
            </w:tcBorders>
            <w:shd w:val="clear" w:color="auto" w:fill="auto"/>
            <w:noWrap/>
            <w:vAlign w:val="bottom"/>
            <w:hideMark/>
          </w:tcPr>
          <w:p w14:paraId="3FF553C0"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Bronchopneumonia</w:t>
            </w:r>
          </w:p>
        </w:tc>
      </w:tr>
      <w:tr w:rsidR="005A27E0" w:rsidRPr="005A27E0" w14:paraId="687060B7" w14:textId="77777777" w:rsidTr="005A27E0">
        <w:trPr>
          <w:trHeight w:val="280"/>
        </w:trPr>
        <w:tc>
          <w:tcPr>
            <w:tcW w:w="5543" w:type="dxa"/>
            <w:tcBorders>
              <w:top w:val="nil"/>
              <w:left w:val="nil"/>
              <w:bottom w:val="nil"/>
              <w:right w:val="nil"/>
            </w:tcBorders>
            <w:shd w:val="clear" w:color="auto" w:fill="auto"/>
            <w:noWrap/>
            <w:vAlign w:val="bottom"/>
            <w:hideMark/>
          </w:tcPr>
          <w:p w14:paraId="66A52459"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Burn</w:t>
            </w:r>
          </w:p>
        </w:tc>
      </w:tr>
      <w:tr w:rsidR="005A27E0" w:rsidRPr="005A27E0" w14:paraId="0FEE27C4" w14:textId="77777777" w:rsidTr="005A27E0">
        <w:trPr>
          <w:trHeight w:val="280"/>
        </w:trPr>
        <w:tc>
          <w:tcPr>
            <w:tcW w:w="5543" w:type="dxa"/>
            <w:tcBorders>
              <w:top w:val="nil"/>
              <w:left w:val="nil"/>
              <w:bottom w:val="nil"/>
              <w:right w:val="nil"/>
            </w:tcBorders>
            <w:shd w:val="clear" w:color="auto" w:fill="auto"/>
            <w:noWrap/>
            <w:vAlign w:val="bottom"/>
            <w:hideMark/>
          </w:tcPr>
          <w:p w14:paraId="3A3B4C62"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Bursitis</w:t>
            </w:r>
          </w:p>
        </w:tc>
      </w:tr>
      <w:tr w:rsidR="005A27E0" w:rsidRPr="005A27E0" w14:paraId="284A3235" w14:textId="77777777" w:rsidTr="005A27E0">
        <w:trPr>
          <w:trHeight w:val="280"/>
        </w:trPr>
        <w:tc>
          <w:tcPr>
            <w:tcW w:w="5543" w:type="dxa"/>
            <w:tcBorders>
              <w:top w:val="nil"/>
              <w:left w:val="nil"/>
              <w:bottom w:val="nil"/>
              <w:right w:val="nil"/>
            </w:tcBorders>
            <w:shd w:val="clear" w:color="auto" w:fill="auto"/>
            <w:noWrap/>
            <w:vAlign w:val="bottom"/>
            <w:hideMark/>
          </w:tcPr>
          <w:p w14:paraId="3E784DB7"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Candidiasis of mouth</w:t>
            </w:r>
          </w:p>
        </w:tc>
      </w:tr>
      <w:tr w:rsidR="005A27E0" w:rsidRPr="005A27E0" w14:paraId="3EEB6B64" w14:textId="77777777" w:rsidTr="005A27E0">
        <w:trPr>
          <w:trHeight w:val="280"/>
        </w:trPr>
        <w:tc>
          <w:tcPr>
            <w:tcW w:w="5543" w:type="dxa"/>
            <w:tcBorders>
              <w:top w:val="nil"/>
              <w:left w:val="nil"/>
              <w:bottom w:val="nil"/>
              <w:right w:val="nil"/>
            </w:tcBorders>
            <w:shd w:val="clear" w:color="auto" w:fill="auto"/>
            <w:noWrap/>
            <w:vAlign w:val="bottom"/>
            <w:hideMark/>
          </w:tcPr>
          <w:p w14:paraId="4174F518"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Candidiasis of urogenital site</w:t>
            </w:r>
          </w:p>
        </w:tc>
      </w:tr>
      <w:tr w:rsidR="005A27E0" w:rsidRPr="005A27E0" w14:paraId="1FB8C512" w14:textId="77777777" w:rsidTr="005A27E0">
        <w:trPr>
          <w:trHeight w:val="280"/>
        </w:trPr>
        <w:tc>
          <w:tcPr>
            <w:tcW w:w="5543" w:type="dxa"/>
            <w:tcBorders>
              <w:top w:val="nil"/>
              <w:left w:val="nil"/>
              <w:bottom w:val="nil"/>
              <w:right w:val="nil"/>
            </w:tcBorders>
            <w:shd w:val="clear" w:color="auto" w:fill="auto"/>
            <w:noWrap/>
            <w:vAlign w:val="bottom"/>
            <w:hideMark/>
          </w:tcPr>
          <w:p w14:paraId="6883B4B7" w14:textId="77777777" w:rsidR="005A27E0" w:rsidRPr="005A27E0" w:rsidRDefault="005A27E0" w:rsidP="005A27E0">
            <w:pPr>
              <w:spacing w:after="0" w:line="240" w:lineRule="auto"/>
              <w:rPr>
                <w:rFonts w:ascii="Calibri" w:eastAsia="Times New Roman" w:hAnsi="Calibri" w:cs="Times New Roman"/>
                <w:color w:val="000000"/>
              </w:rPr>
            </w:pPr>
            <w:proofErr w:type="spellStart"/>
            <w:r w:rsidRPr="005A27E0">
              <w:rPr>
                <w:rFonts w:ascii="Calibri" w:eastAsia="Times New Roman" w:hAnsi="Calibri" w:cs="Times New Roman"/>
                <w:color w:val="000000"/>
              </w:rPr>
              <w:t>Condyloma</w:t>
            </w:r>
            <w:proofErr w:type="spellEnd"/>
            <w:r w:rsidRPr="005A27E0">
              <w:rPr>
                <w:rFonts w:ascii="Calibri" w:eastAsia="Times New Roman" w:hAnsi="Calibri" w:cs="Times New Roman"/>
                <w:color w:val="000000"/>
              </w:rPr>
              <w:t xml:space="preserve"> </w:t>
            </w:r>
            <w:proofErr w:type="spellStart"/>
            <w:r w:rsidRPr="005A27E0">
              <w:rPr>
                <w:rFonts w:ascii="Calibri" w:eastAsia="Times New Roman" w:hAnsi="Calibri" w:cs="Times New Roman"/>
                <w:color w:val="000000"/>
              </w:rPr>
              <w:t>acuminatum</w:t>
            </w:r>
            <w:proofErr w:type="spellEnd"/>
          </w:p>
        </w:tc>
      </w:tr>
      <w:tr w:rsidR="005A27E0" w:rsidRPr="005A27E0" w14:paraId="08F07C3A" w14:textId="77777777" w:rsidTr="005A27E0">
        <w:trPr>
          <w:trHeight w:val="280"/>
        </w:trPr>
        <w:tc>
          <w:tcPr>
            <w:tcW w:w="5543" w:type="dxa"/>
            <w:tcBorders>
              <w:top w:val="nil"/>
              <w:left w:val="nil"/>
              <w:bottom w:val="nil"/>
              <w:right w:val="nil"/>
            </w:tcBorders>
            <w:shd w:val="clear" w:color="auto" w:fill="auto"/>
            <w:noWrap/>
            <w:vAlign w:val="bottom"/>
            <w:hideMark/>
          </w:tcPr>
          <w:p w14:paraId="0E6D0F4B"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Coxsackie virus disease</w:t>
            </w:r>
          </w:p>
        </w:tc>
      </w:tr>
      <w:tr w:rsidR="005A27E0" w:rsidRPr="005A27E0" w14:paraId="342AB060" w14:textId="77777777" w:rsidTr="005A27E0">
        <w:trPr>
          <w:trHeight w:val="280"/>
        </w:trPr>
        <w:tc>
          <w:tcPr>
            <w:tcW w:w="5543" w:type="dxa"/>
            <w:tcBorders>
              <w:top w:val="nil"/>
              <w:left w:val="nil"/>
              <w:bottom w:val="nil"/>
              <w:right w:val="nil"/>
            </w:tcBorders>
            <w:shd w:val="clear" w:color="auto" w:fill="auto"/>
            <w:noWrap/>
            <w:vAlign w:val="bottom"/>
            <w:hideMark/>
          </w:tcPr>
          <w:p w14:paraId="0CDA7798"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Croup</w:t>
            </w:r>
          </w:p>
        </w:tc>
      </w:tr>
      <w:tr w:rsidR="005A27E0" w:rsidRPr="005A27E0" w14:paraId="47C84165" w14:textId="77777777" w:rsidTr="005A27E0">
        <w:trPr>
          <w:trHeight w:val="280"/>
        </w:trPr>
        <w:tc>
          <w:tcPr>
            <w:tcW w:w="5543" w:type="dxa"/>
            <w:tcBorders>
              <w:top w:val="nil"/>
              <w:left w:val="nil"/>
              <w:bottom w:val="nil"/>
              <w:right w:val="nil"/>
            </w:tcBorders>
            <w:shd w:val="clear" w:color="auto" w:fill="auto"/>
            <w:noWrap/>
            <w:vAlign w:val="bottom"/>
            <w:hideMark/>
          </w:tcPr>
          <w:p w14:paraId="64BD2884"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Cystic disease of kidney</w:t>
            </w:r>
          </w:p>
        </w:tc>
      </w:tr>
      <w:tr w:rsidR="005A27E0" w:rsidRPr="005A27E0" w14:paraId="4EF187D2" w14:textId="77777777" w:rsidTr="005A27E0">
        <w:trPr>
          <w:trHeight w:val="280"/>
        </w:trPr>
        <w:tc>
          <w:tcPr>
            <w:tcW w:w="5543" w:type="dxa"/>
            <w:tcBorders>
              <w:top w:val="nil"/>
              <w:left w:val="nil"/>
              <w:bottom w:val="nil"/>
              <w:right w:val="nil"/>
            </w:tcBorders>
            <w:shd w:val="clear" w:color="auto" w:fill="auto"/>
            <w:noWrap/>
            <w:vAlign w:val="bottom"/>
            <w:hideMark/>
          </w:tcPr>
          <w:p w14:paraId="688199AE"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Cystitis</w:t>
            </w:r>
          </w:p>
        </w:tc>
      </w:tr>
      <w:tr w:rsidR="005A27E0" w:rsidRPr="005A27E0" w14:paraId="12581BAA" w14:textId="77777777" w:rsidTr="005A27E0">
        <w:trPr>
          <w:trHeight w:val="280"/>
        </w:trPr>
        <w:tc>
          <w:tcPr>
            <w:tcW w:w="5543" w:type="dxa"/>
            <w:tcBorders>
              <w:top w:val="nil"/>
              <w:left w:val="nil"/>
              <w:bottom w:val="nil"/>
              <w:right w:val="nil"/>
            </w:tcBorders>
            <w:shd w:val="clear" w:color="auto" w:fill="auto"/>
            <w:noWrap/>
            <w:vAlign w:val="bottom"/>
            <w:hideMark/>
          </w:tcPr>
          <w:p w14:paraId="22F45470"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Deficiency of macronutrients</w:t>
            </w:r>
          </w:p>
        </w:tc>
      </w:tr>
      <w:tr w:rsidR="005A27E0" w:rsidRPr="005A27E0" w14:paraId="3D537DB9" w14:textId="77777777" w:rsidTr="005A27E0">
        <w:trPr>
          <w:trHeight w:val="280"/>
        </w:trPr>
        <w:tc>
          <w:tcPr>
            <w:tcW w:w="5543" w:type="dxa"/>
            <w:tcBorders>
              <w:top w:val="nil"/>
              <w:left w:val="nil"/>
              <w:bottom w:val="nil"/>
              <w:right w:val="nil"/>
            </w:tcBorders>
            <w:shd w:val="clear" w:color="auto" w:fill="auto"/>
            <w:noWrap/>
            <w:vAlign w:val="bottom"/>
            <w:hideMark/>
          </w:tcPr>
          <w:p w14:paraId="592A0D77"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Dental caries</w:t>
            </w:r>
          </w:p>
        </w:tc>
      </w:tr>
      <w:tr w:rsidR="005A27E0" w:rsidRPr="005A27E0" w14:paraId="0D121769" w14:textId="77777777" w:rsidTr="005A27E0">
        <w:trPr>
          <w:trHeight w:val="280"/>
        </w:trPr>
        <w:tc>
          <w:tcPr>
            <w:tcW w:w="5543" w:type="dxa"/>
            <w:tcBorders>
              <w:top w:val="nil"/>
              <w:left w:val="nil"/>
              <w:bottom w:val="nil"/>
              <w:right w:val="nil"/>
            </w:tcBorders>
            <w:shd w:val="clear" w:color="auto" w:fill="auto"/>
            <w:noWrap/>
            <w:vAlign w:val="bottom"/>
            <w:hideMark/>
          </w:tcPr>
          <w:p w14:paraId="470B06D6" w14:textId="77777777" w:rsidR="005A27E0" w:rsidRPr="005A27E0" w:rsidRDefault="005A27E0" w:rsidP="005A27E0">
            <w:pPr>
              <w:spacing w:after="0" w:line="240" w:lineRule="auto"/>
              <w:rPr>
                <w:rFonts w:ascii="Calibri" w:eastAsia="Times New Roman" w:hAnsi="Calibri" w:cs="Times New Roman"/>
                <w:color w:val="000000"/>
              </w:rPr>
            </w:pPr>
            <w:proofErr w:type="spellStart"/>
            <w:r w:rsidRPr="005A27E0">
              <w:rPr>
                <w:rFonts w:ascii="Calibri" w:eastAsia="Times New Roman" w:hAnsi="Calibri" w:cs="Times New Roman"/>
                <w:color w:val="000000"/>
              </w:rPr>
              <w:t>Duodenitis</w:t>
            </w:r>
            <w:proofErr w:type="spellEnd"/>
          </w:p>
        </w:tc>
      </w:tr>
      <w:tr w:rsidR="005A27E0" w:rsidRPr="005A27E0" w14:paraId="771EA508" w14:textId="77777777" w:rsidTr="005A27E0">
        <w:trPr>
          <w:trHeight w:val="280"/>
        </w:trPr>
        <w:tc>
          <w:tcPr>
            <w:tcW w:w="5543" w:type="dxa"/>
            <w:tcBorders>
              <w:top w:val="nil"/>
              <w:left w:val="nil"/>
              <w:bottom w:val="nil"/>
              <w:right w:val="nil"/>
            </w:tcBorders>
            <w:shd w:val="clear" w:color="auto" w:fill="auto"/>
            <w:noWrap/>
            <w:vAlign w:val="bottom"/>
            <w:hideMark/>
          </w:tcPr>
          <w:p w14:paraId="0A18DE8E"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Dyspareunia</w:t>
            </w:r>
          </w:p>
        </w:tc>
      </w:tr>
      <w:tr w:rsidR="005A27E0" w:rsidRPr="005A27E0" w14:paraId="494DBEB7" w14:textId="77777777" w:rsidTr="005A27E0">
        <w:trPr>
          <w:trHeight w:val="280"/>
        </w:trPr>
        <w:tc>
          <w:tcPr>
            <w:tcW w:w="5543" w:type="dxa"/>
            <w:tcBorders>
              <w:top w:val="nil"/>
              <w:left w:val="nil"/>
              <w:bottom w:val="nil"/>
              <w:right w:val="nil"/>
            </w:tcBorders>
            <w:shd w:val="clear" w:color="auto" w:fill="auto"/>
            <w:noWrap/>
            <w:vAlign w:val="bottom"/>
            <w:hideMark/>
          </w:tcPr>
          <w:p w14:paraId="6DAE0DA1"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Dysplasia of cervix</w:t>
            </w:r>
          </w:p>
        </w:tc>
      </w:tr>
      <w:tr w:rsidR="005A27E0" w:rsidRPr="005A27E0" w14:paraId="2AB91D14" w14:textId="77777777" w:rsidTr="005A27E0">
        <w:trPr>
          <w:trHeight w:val="280"/>
        </w:trPr>
        <w:tc>
          <w:tcPr>
            <w:tcW w:w="5543" w:type="dxa"/>
            <w:tcBorders>
              <w:top w:val="nil"/>
              <w:left w:val="nil"/>
              <w:bottom w:val="nil"/>
              <w:right w:val="nil"/>
            </w:tcBorders>
            <w:shd w:val="clear" w:color="auto" w:fill="auto"/>
            <w:noWrap/>
            <w:vAlign w:val="bottom"/>
            <w:hideMark/>
          </w:tcPr>
          <w:p w14:paraId="469A5B9B"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Dyspnea</w:t>
            </w:r>
          </w:p>
        </w:tc>
      </w:tr>
      <w:tr w:rsidR="005A27E0" w:rsidRPr="005A27E0" w14:paraId="2336B291" w14:textId="77777777" w:rsidTr="005A27E0">
        <w:trPr>
          <w:trHeight w:val="280"/>
        </w:trPr>
        <w:tc>
          <w:tcPr>
            <w:tcW w:w="5543" w:type="dxa"/>
            <w:tcBorders>
              <w:top w:val="nil"/>
              <w:left w:val="nil"/>
              <w:bottom w:val="nil"/>
              <w:right w:val="nil"/>
            </w:tcBorders>
            <w:shd w:val="clear" w:color="auto" w:fill="auto"/>
            <w:noWrap/>
            <w:vAlign w:val="bottom"/>
            <w:hideMark/>
          </w:tcPr>
          <w:p w14:paraId="1A9D64F4"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Dysthymia</w:t>
            </w:r>
          </w:p>
        </w:tc>
      </w:tr>
      <w:tr w:rsidR="005A27E0" w:rsidRPr="005A27E0" w14:paraId="6D7A25D5" w14:textId="77777777" w:rsidTr="005A27E0">
        <w:trPr>
          <w:trHeight w:val="280"/>
        </w:trPr>
        <w:tc>
          <w:tcPr>
            <w:tcW w:w="5543" w:type="dxa"/>
            <w:tcBorders>
              <w:top w:val="nil"/>
              <w:left w:val="nil"/>
              <w:bottom w:val="nil"/>
              <w:right w:val="nil"/>
            </w:tcBorders>
            <w:shd w:val="clear" w:color="auto" w:fill="auto"/>
            <w:noWrap/>
            <w:vAlign w:val="bottom"/>
            <w:hideMark/>
          </w:tcPr>
          <w:p w14:paraId="046D3AEC"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Dysuria</w:t>
            </w:r>
          </w:p>
        </w:tc>
      </w:tr>
      <w:tr w:rsidR="005A27E0" w:rsidRPr="005A27E0" w14:paraId="5DA38A85" w14:textId="77777777" w:rsidTr="005A27E0">
        <w:trPr>
          <w:trHeight w:val="280"/>
        </w:trPr>
        <w:tc>
          <w:tcPr>
            <w:tcW w:w="5543" w:type="dxa"/>
            <w:tcBorders>
              <w:top w:val="nil"/>
              <w:left w:val="nil"/>
              <w:bottom w:val="nil"/>
              <w:right w:val="nil"/>
            </w:tcBorders>
            <w:shd w:val="clear" w:color="auto" w:fill="auto"/>
            <w:noWrap/>
            <w:vAlign w:val="bottom"/>
            <w:hideMark/>
          </w:tcPr>
          <w:p w14:paraId="020A3BC4"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Effusion of joint</w:t>
            </w:r>
          </w:p>
        </w:tc>
      </w:tr>
      <w:tr w:rsidR="005A27E0" w:rsidRPr="005A27E0" w14:paraId="0D39BA98" w14:textId="77777777" w:rsidTr="005A27E0">
        <w:trPr>
          <w:trHeight w:val="280"/>
        </w:trPr>
        <w:tc>
          <w:tcPr>
            <w:tcW w:w="5543" w:type="dxa"/>
            <w:tcBorders>
              <w:top w:val="nil"/>
              <w:left w:val="nil"/>
              <w:bottom w:val="nil"/>
              <w:right w:val="nil"/>
            </w:tcBorders>
            <w:shd w:val="clear" w:color="auto" w:fill="auto"/>
            <w:noWrap/>
            <w:vAlign w:val="bottom"/>
            <w:hideMark/>
          </w:tcPr>
          <w:p w14:paraId="6605F29F"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Endocarditis</w:t>
            </w:r>
          </w:p>
        </w:tc>
      </w:tr>
      <w:tr w:rsidR="005A27E0" w:rsidRPr="005A27E0" w14:paraId="055271BB" w14:textId="77777777" w:rsidTr="005A27E0">
        <w:trPr>
          <w:trHeight w:val="280"/>
        </w:trPr>
        <w:tc>
          <w:tcPr>
            <w:tcW w:w="5543" w:type="dxa"/>
            <w:tcBorders>
              <w:top w:val="nil"/>
              <w:left w:val="nil"/>
              <w:bottom w:val="nil"/>
              <w:right w:val="nil"/>
            </w:tcBorders>
            <w:shd w:val="clear" w:color="auto" w:fill="auto"/>
            <w:noWrap/>
            <w:vAlign w:val="bottom"/>
            <w:hideMark/>
          </w:tcPr>
          <w:p w14:paraId="7AB82438" w14:textId="77777777" w:rsidR="005A27E0" w:rsidRPr="005A27E0" w:rsidRDefault="005A27E0" w:rsidP="005A27E0">
            <w:pPr>
              <w:spacing w:after="0" w:line="240" w:lineRule="auto"/>
              <w:rPr>
                <w:rFonts w:ascii="Calibri" w:eastAsia="Times New Roman" w:hAnsi="Calibri" w:cs="Times New Roman"/>
                <w:color w:val="000000"/>
              </w:rPr>
            </w:pPr>
            <w:proofErr w:type="spellStart"/>
            <w:r w:rsidRPr="005A27E0">
              <w:rPr>
                <w:rFonts w:ascii="Calibri" w:eastAsia="Times New Roman" w:hAnsi="Calibri" w:cs="Times New Roman"/>
                <w:color w:val="000000"/>
              </w:rPr>
              <w:t>Enthesopathy</w:t>
            </w:r>
            <w:proofErr w:type="spellEnd"/>
            <w:r w:rsidRPr="005A27E0">
              <w:rPr>
                <w:rFonts w:ascii="Calibri" w:eastAsia="Times New Roman" w:hAnsi="Calibri" w:cs="Times New Roman"/>
                <w:color w:val="000000"/>
              </w:rPr>
              <w:t xml:space="preserve"> of elbow region</w:t>
            </w:r>
          </w:p>
        </w:tc>
      </w:tr>
      <w:tr w:rsidR="005A27E0" w:rsidRPr="005A27E0" w14:paraId="6000EABE" w14:textId="77777777" w:rsidTr="005A27E0">
        <w:trPr>
          <w:trHeight w:val="280"/>
        </w:trPr>
        <w:tc>
          <w:tcPr>
            <w:tcW w:w="5543" w:type="dxa"/>
            <w:tcBorders>
              <w:top w:val="nil"/>
              <w:left w:val="nil"/>
              <w:bottom w:val="nil"/>
              <w:right w:val="nil"/>
            </w:tcBorders>
            <w:shd w:val="clear" w:color="auto" w:fill="auto"/>
            <w:noWrap/>
            <w:vAlign w:val="bottom"/>
            <w:hideMark/>
          </w:tcPr>
          <w:p w14:paraId="46E1D04D"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lastRenderedPageBreak/>
              <w:t>Fibrocystic disease of breast</w:t>
            </w:r>
          </w:p>
        </w:tc>
      </w:tr>
      <w:tr w:rsidR="005A27E0" w:rsidRPr="005A27E0" w14:paraId="437C7E6B" w14:textId="77777777" w:rsidTr="005A27E0">
        <w:trPr>
          <w:trHeight w:val="280"/>
        </w:trPr>
        <w:tc>
          <w:tcPr>
            <w:tcW w:w="5543" w:type="dxa"/>
            <w:tcBorders>
              <w:top w:val="nil"/>
              <w:left w:val="nil"/>
              <w:bottom w:val="nil"/>
              <w:right w:val="nil"/>
            </w:tcBorders>
            <w:shd w:val="clear" w:color="auto" w:fill="auto"/>
            <w:noWrap/>
            <w:vAlign w:val="bottom"/>
            <w:hideMark/>
          </w:tcPr>
          <w:p w14:paraId="1E3A73E3" w14:textId="77777777" w:rsidR="005A27E0" w:rsidRPr="005A27E0" w:rsidRDefault="005A27E0" w:rsidP="005A27E0">
            <w:pPr>
              <w:spacing w:after="0" w:line="240" w:lineRule="auto"/>
              <w:rPr>
                <w:rFonts w:ascii="Calibri" w:eastAsia="Times New Roman" w:hAnsi="Calibri" w:cs="Times New Roman"/>
                <w:color w:val="000000"/>
              </w:rPr>
            </w:pPr>
            <w:proofErr w:type="spellStart"/>
            <w:r w:rsidRPr="005A27E0">
              <w:rPr>
                <w:rFonts w:ascii="Calibri" w:eastAsia="Times New Roman" w:hAnsi="Calibri" w:cs="Times New Roman"/>
                <w:color w:val="000000"/>
              </w:rPr>
              <w:t>Gastroesophageal</w:t>
            </w:r>
            <w:proofErr w:type="spellEnd"/>
            <w:r w:rsidRPr="005A27E0">
              <w:rPr>
                <w:rFonts w:ascii="Calibri" w:eastAsia="Times New Roman" w:hAnsi="Calibri" w:cs="Times New Roman"/>
                <w:color w:val="000000"/>
              </w:rPr>
              <w:t xml:space="preserve"> reflux disease</w:t>
            </w:r>
          </w:p>
        </w:tc>
      </w:tr>
      <w:tr w:rsidR="005A27E0" w:rsidRPr="005A27E0" w14:paraId="232E3FDD" w14:textId="77777777" w:rsidTr="005A27E0">
        <w:trPr>
          <w:trHeight w:val="280"/>
        </w:trPr>
        <w:tc>
          <w:tcPr>
            <w:tcW w:w="5543" w:type="dxa"/>
            <w:tcBorders>
              <w:top w:val="nil"/>
              <w:left w:val="nil"/>
              <w:bottom w:val="nil"/>
              <w:right w:val="nil"/>
            </w:tcBorders>
            <w:shd w:val="clear" w:color="auto" w:fill="auto"/>
            <w:noWrap/>
            <w:vAlign w:val="bottom"/>
            <w:hideMark/>
          </w:tcPr>
          <w:p w14:paraId="1A0A9621"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Hemorrhoids</w:t>
            </w:r>
          </w:p>
        </w:tc>
      </w:tr>
      <w:tr w:rsidR="005A27E0" w:rsidRPr="005A27E0" w14:paraId="104504DF" w14:textId="77777777" w:rsidTr="005A27E0">
        <w:trPr>
          <w:trHeight w:val="280"/>
        </w:trPr>
        <w:tc>
          <w:tcPr>
            <w:tcW w:w="5543" w:type="dxa"/>
            <w:tcBorders>
              <w:top w:val="nil"/>
              <w:left w:val="nil"/>
              <w:bottom w:val="nil"/>
              <w:right w:val="nil"/>
            </w:tcBorders>
            <w:shd w:val="clear" w:color="auto" w:fill="auto"/>
            <w:noWrap/>
            <w:vAlign w:val="bottom"/>
            <w:hideMark/>
          </w:tcPr>
          <w:p w14:paraId="4054CCE3" w14:textId="77777777" w:rsidR="005A27E0" w:rsidRPr="005A27E0" w:rsidRDefault="005A27E0" w:rsidP="005A27E0">
            <w:pPr>
              <w:spacing w:after="0" w:line="240" w:lineRule="auto"/>
              <w:rPr>
                <w:rFonts w:ascii="Calibri" w:eastAsia="Times New Roman" w:hAnsi="Calibri" w:cs="Times New Roman"/>
                <w:color w:val="000000"/>
              </w:rPr>
            </w:pPr>
            <w:proofErr w:type="spellStart"/>
            <w:r w:rsidRPr="005A27E0">
              <w:rPr>
                <w:rFonts w:ascii="Calibri" w:eastAsia="Times New Roman" w:hAnsi="Calibri" w:cs="Times New Roman"/>
                <w:color w:val="000000"/>
              </w:rPr>
              <w:t>Hypermetropia</w:t>
            </w:r>
            <w:proofErr w:type="spellEnd"/>
          </w:p>
        </w:tc>
      </w:tr>
      <w:tr w:rsidR="005A27E0" w:rsidRPr="005A27E0" w14:paraId="0BC2FCB4" w14:textId="77777777" w:rsidTr="005A27E0">
        <w:trPr>
          <w:trHeight w:val="280"/>
        </w:trPr>
        <w:tc>
          <w:tcPr>
            <w:tcW w:w="5543" w:type="dxa"/>
            <w:tcBorders>
              <w:top w:val="nil"/>
              <w:left w:val="nil"/>
              <w:bottom w:val="nil"/>
              <w:right w:val="nil"/>
            </w:tcBorders>
            <w:shd w:val="clear" w:color="auto" w:fill="auto"/>
            <w:noWrap/>
            <w:vAlign w:val="bottom"/>
            <w:hideMark/>
          </w:tcPr>
          <w:p w14:paraId="42D8A1C6"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Hyperplasia of prostate</w:t>
            </w:r>
          </w:p>
        </w:tc>
      </w:tr>
      <w:tr w:rsidR="005A27E0" w:rsidRPr="005A27E0" w14:paraId="10B0A969" w14:textId="77777777" w:rsidTr="005A27E0">
        <w:trPr>
          <w:trHeight w:val="280"/>
        </w:trPr>
        <w:tc>
          <w:tcPr>
            <w:tcW w:w="5543" w:type="dxa"/>
            <w:tcBorders>
              <w:top w:val="nil"/>
              <w:left w:val="nil"/>
              <w:bottom w:val="nil"/>
              <w:right w:val="nil"/>
            </w:tcBorders>
            <w:shd w:val="clear" w:color="auto" w:fill="auto"/>
            <w:noWrap/>
            <w:vAlign w:val="bottom"/>
            <w:hideMark/>
          </w:tcPr>
          <w:p w14:paraId="52653BB6"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Hypokalemia</w:t>
            </w:r>
          </w:p>
        </w:tc>
      </w:tr>
      <w:tr w:rsidR="005A27E0" w:rsidRPr="005A27E0" w14:paraId="4AE2AFA4" w14:textId="77777777" w:rsidTr="005A27E0">
        <w:trPr>
          <w:trHeight w:val="280"/>
        </w:trPr>
        <w:tc>
          <w:tcPr>
            <w:tcW w:w="5543" w:type="dxa"/>
            <w:tcBorders>
              <w:top w:val="nil"/>
              <w:left w:val="nil"/>
              <w:bottom w:val="nil"/>
              <w:right w:val="nil"/>
            </w:tcBorders>
            <w:shd w:val="clear" w:color="auto" w:fill="auto"/>
            <w:noWrap/>
            <w:vAlign w:val="bottom"/>
            <w:hideMark/>
          </w:tcPr>
          <w:p w14:paraId="645FD106"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Impetigo</w:t>
            </w:r>
          </w:p>
        </w:tc>
      </w:tr>
      <w:tr w:rsidR="005A27E0" w:rsidRPr="005A27E0" w14:paraId="3EE690F9" w14:textId="77777777" w:rsidTr="005A27E0">
        <w:trPr>
          <w:trHeight w:val="280"/>
        </w:trPr>
        <w:tc>
          <w:tcPr>
            <w:tcW w:w="5543" w:type="dxa"/>
            <w:tcBorders>
              <w:top w:val="nil"/>
              <w:left w:val="nil"/>
              <w:bottom w:val="nil"/>
              <w:right w:val="nil"/>
            </w:tcBorders>
            <w:shd w:val="clear" w:color="auto" w:fill="auto"/>
            <w:noWrap/>
            <w:vAlign w:val="bottom"/>
            <w:hideMark/>
          </w:tcPr>
          <w:p w14:paraId="757905F5"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Infectious disorder of kidney</w:t>
            </w:r>
          </w:p>
        </w:tc>
      </w:tr>
      <w:tr w:rsidR="005A27E0" w:rsidRPr="005A27E0" w14:paraId="7A1E04B1" w14:textId="77777777" w:rsidTr="005A27E0">
        <w:trPr>
          <w:trHeight w:val="280"/>
        </w:trPr>
        <w:tc>
          <w:tcPr>
            <w:tcW w:w="5543" w:type="dxa"/>
            <w:tcBorders>
              <w:top w:val="nil"/>
              <w:left w:val="nil"/>
              <w:bottom w:val="nil"/>
              <w:right w:val="nil"/>
            </w:tcBorders>
            <w:shd w:val="clear" w:color="auto" w:fill="auto"/>
            <w:noWrap/>
            <w:vAlign w:val="bottom"/>
            <w:hideMark/>
          </w:tcPr>
          <w:p w14:paraId="2E547BCC"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 xml:space="preserve">Infestation by </w:t>
            </w:r>
            <w:proofErr w:type="spellStart"/>
            <w:r w:rsidRPr="005A27E0">
              <w:rPr>
                <w:rFonts w:ascii="Calibri" w:eastAsia="Times New Roman" w:hAnsi="Calibri" w:cs="Times New Roman"/>
                <w:color w:val="000000"/>
              </w:rPr>
              <w:t>Sarcoptes</w:t>
            </w:r>
            <w:proofErr w:type="spellEnd"/>
            <w:r w:rsidRPr="005A27E0">
              <w:rPr>
                <w:rFonts w:ascii="Calibri" w:eastAsia="Times New Roman" w:hAnsi="Calibri" w:cs="Times New Roman"/>
                <w:color w:val="000000"/>
              </w:rPr>
              <w:t xml:space="preserve"> </w:t>
            </w:r>
            <w:proofErr w:type="spellStart"/>
            <w:r w:rsidRPr="005A27E0">
              <w:rPr>
                <w:rFonts w:ascii="Calibri" w:eastAsia="Times New Roman" w:hAnsi="Calibri" w:cs="Times New Roman"/>
                <w:color w:val="000000"/>
              </w:rPr>
              <w:t>scabiei</w:t>
            </w:r>
            <w:proofErr w:type="spellEnd"/>
            <w:r w:rsidRPr="005A27E0">
              <w:rPr>
                <w:rFonts w:ascii="Calibri" w:eastAsia="Times New Roman" w:hAnsi="Calibri" w:cs="Times New Roman"/>
                <w:color w:val="000000"/>
              </w:rPr>
              <w:t xml:space="preserve"> </w:t>
            </w:r>
            <w:proofErr w:type="spellStart"/>
            <w:r w:rsidRPr="005A27E0">
              <w:rPr>
                <w:rFonts w:ascii="Calibri" w:eastAsia="Times New Roman" w:hAnsi="Calibri" w:cs="Times New Roman"/>
                <w:color w:val="000000"/>
              </w:rPr>
              <w:t>var</w:t>
            </w:r>
            <w:proofErr w:type="spellEnd"/>
            <w:r w:rsidRPr="005A27E0">
              <w:rPr>
                <w:rFonts w:ascii="Calibri" w:eastAsia="Times New Roman" w:hAnsi="Calibri" w:cs="Times New Roman"/>
                <w:color w:val="000000"/>
              </w:rPr>
              <w:t xml:space="preserve"> </w:t>
            </w:r>
            <w:proofErr w:type="spellStart"/>
            <w:r w:rsidRPr="005A27E0">
              <w:rPr>
                <w:rFonts w:ascii="Calibri" w:eastAsia="Times New Roman" w:hAnsi="Calibri" w:cs="Times New Roman"/>
                <w:color w:val="000000"/>
              </w:rPr>
              <w:t>hominis</w:t>
            </w:r>
            <w:proofErr w:type="spellEnd"/>
          </w:p>
        </w:tc>
      </w:tr>
      <w:tr w:rsidR="005A27E0" w:rsidRPr="005A27E0" w14:paraId="5BF94337" w14:textId="77777777" w:rsidTr="005A27E0">
        <w:trPr>
          <w:trHeight w:val="280"/>
        </w:trPr>
        <w:tc>
          <w:tcPr>
            <w:tcW w:w="5543" w:type="dxa"/>
            <w:tcBorders>
              <w:top w:val="nil"/>
              <w:left w:val="nil"/>
              <w:bottom w:val="nil"/>
              <w:right w:val="nil"/>
            </w:tcBorders>
            <w:shd w:val="clear" w:color="auto" w:fill="auto"/>
            <w:noWrap/>
            <w:vAlign w:val="bottom"/>
            <w:hideMark/>
          </w:tcPr>
          <w:p w14:paraId="6CA6F45B"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Inflammatory disease of female pelvic organs AND/OR tissues</w:t>
            </w:r>
          </w:p>
        </w:tc>
      </w:tr>
      <w:tr w:rsidR="005A27E0" w:rsidRPr="005A27E0" w14:paraId="4D4F8141" w14:textId="77777777" w:rsidTr="005A27E0">
        <w:trPr>
          <w:trHeight w:val="280"/>
        </w:trPr>
        <w:tc>
          <w:tcPr>
            <w:tcW w:w="5543" w:type="dxa"/>
            <w:tcBorders>
              <w:top w:val="nil"/>
              <w:left w:val="nil"/>
              <w:bottom w:val="nil"/>
              <w:right w:val="nil"/>
            </w:tcBorders>
            <w:shd w:val="clear" w:color="auto" w:fill="auto"/>
            <w:noWrap/>
            <w:vAlign w:val="bottom"/>
            <w:hideMark/>
          </w:tcPr>
          <w:p w14:paraId="04946E13"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Inflammatory disease of the uterus</w:t>
            </w:r>
          </w:p>
        </w:tc>
      </w:tr>
      <w:tr w:rsidR="005A27E0" w:rsidRPr="005A27E0" w14:paraId="71C253AC" w14:textId="77777777" w:rsidTr="005A27E0">
        <w:trPr>
          <w:trHeight w:val="280"/>
        </w:trPr>
        <w:tc>
          <w:tcPr>
            <w:tcW w:w="5543" w:type="dxa"/>
            <w:tcBorders>
              <w:top w:val="nil"/>
              <w:left w:val="nil"/>
              <w:bottom w:val="nil"/>
              <w:right w:val="nil"/>
            </w:tcBorders>
            <w:shd w:val="clear" w:color="auto" w:fill="auto"/>
            <w:noWrap/>
            <w:vAlign w:val="bottom"/>
            <w:hideMark/>
          </w:tcPr>
          <w:p w14:paraId="7E1E76D9"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Inflammatory disorder of breast</w:t>
            </w:r>
          </w:p>
        </w:tc>
      </w:tr>
      <w:tr w:rsidR="005A27E0" w:rsidRPr="005A27E0" w14:paraId="6CEBE82B" w14:textId="77777777" w:rsidTr="005A27E0">
        <w:trPr>
          <w:trHeight w:val="280"/>
        </w:trPr>
        <w:tc>
          <w:tcPr>
            <w:tcW w:w="5543" w:type="dxa"/>
            <w:tcBorders>
              <w:top w:val="nil"/>
              <w:left w:val="nil"/>
              <w:bottom w:val="nil"/>
              <w:right w:val="nil"/>
            </w:tcBorders>
            <w:shd w:val="clear" w:color="auto" w:fill="auto"/>
            <w:noWrap/>
            <w:vAlign w:val="bottom"/>
            <w:hideMark/>
          </w:tcPr>
          <w:p w14:paraId="4710DC9A"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Ingrowing nail</w:t>
            </w:r>
          </w:p>
        </w:tc>
      </w:tr>
      <w:tr w:rsidR="005A27E0" w:rsidRPr="005A27E0" w14:paraId="19925BDA" w14:textId="77777777" w:rsidTr="005A27E0">
        <w:trPr>
          <w:trHeight w:val="280"/>
        </w:trPr>
        <w:tc>
          <w:tcPr>
            <w:tcW w:w="5543" w:type="dxa"/>
            <w:tcBorders>
              <w:top w:val="nil"/>
              <w:left w:val="nil"/>
              <w:bottom w:val="nil"/>
              <w:right w:val="nil"/>
            </w:tcBorders>
            <w:shd w:val="clear" w:color="auto" w:fill="auto"/>
            <w:noWrap/>
            <w:vAlign w:val="bottom"/>
            <w:hideMark/>
          </w:tcPr>
          <w:p w14:paraId="3136ACDD"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Injury of abdomen</w:t>
            </w:r>
          </w:p>
        </w:tc>
      </w:tr>
      <w:tr w:rsidR="005A27E0" w:rsidRPr="005A27E0" w14:paraId="3C4F556D" w14:textId="77777777" w:rsidTr="005A27E0">
        <w:trPr>
          <w:trHeight w:val="280"/>
        </w:trPr>
        <w:tc>
          <w:tcPr>
            <w:tcW w:w="5543" w:type="dxa"/>
            <w:tcBorders>
              <w:top w:val="nil"/>
              <w:left w:val="nil"/>
              <w:bottom w:val="nil"/>
              <w:right w:val="nil"/>
            </w:tcBorders>
            <w:shd w:val="clear" w:color="auto" w:fill="auto"/>
            <w:noWrap/>
            <w:vAlign w:val="bottom"/>
            <w:hideMark/>
          </w:tcPr>
          <w:p w14:paraId="1EDA6B33"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Intervertebral disc disorder</w:t>
            </w:r>
          </w:p>
        </w:tc>
      </w:tr>
      <w:tr w:rsidR="005A27E0" w:rsidRPr="005A27E0" w14:paraId="1E0D6945" w14:textId="77777777" w:rsidTr="005A27E0">
        <w:trPr>
          <w:trHeight w:val="280"/>
        </w:trPr>
        <w:tc>
          <w:tcPr>
            <w:tcW w:w="5543" w:type="dxa"/>
            <w:tcBorders>
              <w:top w:val="nil"/>
              <w:left w:val="nil"/>
              <w:bottom w:val="nil"/>
              <w:right w:val="nil"/>
            </w:tcBorders>
            <w:shd w:val="clear" w:color="auto" w:fill="auto"/>
            <w:noWrap/>
            <w:vAlign w:val="bottom"/>
            <w:hideMark/>
          </w:tcPr>
          <w:p w14:paraId="4A8CFE87"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Intracranial injury</w:t>
            </w:r>
          </w:p>
        </w:tc>
      </w:tr>
      <w:tr w:rsidR="005A27E0" w:rsidRPr="005A27E0" w14:paraId="37D72D54" w14:textId="77777777" w:rsidTr="005A27E0">
        <w:trPr>
          <w:trHeight w:val="280"/>
        </w:trPr>
        <w:tc>
          <w:tcPr>
            <w:tcW w:w="5543" w:type="dxa"/>
            <w:tcBorders>
              <w:top w:val="nil"/>
              <w:left w:val="nil"/>
              <w:bottom w:val="nil"/>
              <w:right w:val="nil"/>
            </w:tcBorders>
            <w:shd w:val="clear" w:color="auto" w:fill="auto"/>
            <w:noWrap/>
            <w:vAlign w:val="bottom"/>
            <w:hideMark/>
          </w:tcPr>
          <w:p w14:paraId="038C48F2" w14:textId="77777777" w:rsidR="005A27E0" w:rsidRPr="005A27E0" w:rsidRDefault="005A27E0" w:rsidP="005A27E0">
            <w:pPr>
              <w:spacing w:after="0" w:line="240" w:lineRule="auto"/>
              <w:rPr>
                <w:rFonts w:ascii="Calibri" w:eastAsia="Times New Roman" w:hAnsi="Calibri" w:cs="Times New Roman"/>
                <w:color w:val="000000"/>
              </w:rPr>
            </w:pPr>
            <w:proofErr w:type="spellStart"/>
            <w:r w:rsidRPr="005A27E0">
              <w:rPr>
                <w:rFonts w:ascii="Calibri" w:eastAsia="Times New Roman" w:hAnsi="Calibri" w:cs="Times New Roman"/>
                <w:color w:val="000000"/>
              </w:rPr>
              <w:t>Iridocyclitis</w:t>
            </w:r>
            <w:proofErr w:type="spellEnd"/>
          </w:p>
        </w:tc>
      </w:tr>
      <w:tr w:rsidR="005A27E0" w:rsidRPr="005A27E0" w14:paraId="7EADF60D" w14:textId="77777777" w:rsidTr="005A27E0">
        <w:trPr>
          <w:trHeight w:val="280"/>
        </w:trPr>
        <w:tc>
          <w:tcPr>
            <w:tcW w:w="5543" w:type="dxa"/>
            <w:tcBorders>
              <w:top w:val="nil"/>
              <w:left w:val="nil"/>
              <w:bottom w:val="nil"/>
              <w:right w:val="nil"/>
            </w:tcBorders>
            <w:shd w:val="clear" w:color="auto" w:fill="auto"/>
            <w:noWrap/>
            <w:vAlign w:val="bottom"/>
            <w:hideMark/>
          </w:tcPr>
          <w:p w14:paraId="54F2B8F2"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Irritable bowel syndrome</w:t>
            </w:r>
          </w:p>
        </w:tc>
      </w:tr>
      <w:tr w:rsidR="005A27E0" w:rsidRPr="005A27E0" w14:paraId="13F2A620" w14:textId="77777777" w:rsidTr="005A27E0">
        <w:trPr>
          <w:trHeight w:val="280"/>
        </w:trPr>
        <w:tc>
          <w:tcPr>
            <w:tcW w:w="5543" w:type="dxa"/>
            <w:tcBorders>
              <w:top w:val="nil"/>
              <w:left w:val="nil"/>
              <w:bottom w:val="nil"/>
              <w:right w:val="nil"/>
            </w:tcBorders>
            <w:shd w:val="clear" w:color="auto" w:fill="auto"/>
            <w:noWrap/>
            <w:vAlign w:val="bottom"/>
            <w:hideMark/>
          </w:tcPr>
          <w:p w14:paraId="72C53E44"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Late effects of cerebrovascular disease</w:t>
            </w:r>
          </w:p>
        </w:tc>
      </w:tr>
      <w:tr w:rsidR="005A27E0" w:rsidRPr="005A27E0" w14:paraId="31EDA965" w14:textId="77777777" w:rsidTr="005A27E0">
        <w:trPr>
          <w:trHeight w:val="280"/>
        </w:trPr>
        <w:tc>
          <w:tcPr>
            <w:tcW w:w="5543" w:type="dxa"/>
            <w:tcBorders>
              <w:top w:val="nil"/>
              <w:left w:val="nil"/>
              <w:bottom w:val="nil"/>
              <w:right w:val="nil"/>
            </w:tcBorders>
            <w:shd w:val="clear" w:color="auto" w:fill="auto"/>
            <w:noWrap/>
            <w:vAlign w:val="bottom"/>
            <w:hideMark/>
          </w:tcPr>
          <w:p w14:paraId="5EDBD0FF" w14:textId="77777777" w:rsidR="005A27E0" w:rsidRPr="005A27E0" w:rsidRDefault="005A27E0" w:rsidP="005A27E0">
            <w:pPr>
              <w:spacing w:after="0" w:line="240" w:lineRule="auto"/>
              <w:rPr>
                <w:rFonts w:ascii="Calibri" w:eastAsia="Times New Roman" w:hAnsi="Calibri" w:cs="Times New Roman"/>
                <w:color w:val="000000"/>
              </w:rPr>
            </w:pPr>
            <w:proofErr w:type="spellStart"/>
            <w:r w:rsidRPr="005A27E0">
              <w:rPr>
                <w:rFonts w:ascii="Calibri" w:eastAsia="Times New Roman" w:hAnsi="Calibri" w:cs="Times New Roman"/>
                <w:color w:val="000000"/>
              </w:rPr>
              <w:t>Leukorrhea</w:t>
            </w:r>
            <w:proofErr w:type="spellEnd"/>
          </w:p>
        </w:tc>
      </w:tr>
      <w:tr w:rsidR="005A27E0" w:rsidRPr="005A27E0" w14:paraId="58A2D7A7" w14:textId="77777777" w:rsidTr="005A27E0">
        <w:trPr>
          <w:trHeight w:val="280"/>
        </w:trPr>
        <w:tc>
          <w:tcPr>
            <w:tcW w:w="5543" w:type="dxa"/>
            <w:tcBorders>
              <w:top w:val="nil"/>
              <w:left w:val="nil"/>
              <w:bottom w:val="nil"/>
              <w:right w:val="nil"/>
            </w:tcBorders>
            <w:shd w:val="clear" w:color="auto" w:fill="auto"/>
            <w:noWrap/>
            <w:vAlign w:val="bottom"/>
            <w:hideMark/>
          </w:tcPr>
          <w:p w14:paraId="05884A9B"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Lipoma</w:t>
            </w:r>
          </w:p>
        </w:tc>
      </w:tr>
      <w:tr w:rsidR="005A27E0" w:rsidRPr="005A27E0" w14:paraId="4FE98536" w14:textId="77777777" w:rsidTr="005A27E0">
        <w:trPr>
          <w:trHeight w:val="280"/>
        </w:trPr>
        <w:tc>
          <w:tcPr>
            <w:tcW w:w="5543" w:type="dxa"/>
            <w:tcBorders>
              <w:top w:val="nil"/>
              <w:left w:val="nil"/>
              <w:bottom w:val="nil"/>
              <w:right w:val="nil"/>
            </w:tcBorders>
            <w:shd w:val="clear" w:color="auto" w:fill="auto"/>
            <w:noWrap/>
            <w:vAlign w:val="bottom"/>
            <w:hideMark/>
          </w:tcPr>
          <w:p w14:paraId="7A37F61C"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Malignant neoplasm of thorax</w:t>
            </w:r>
          </w:p>
        </w:tc>
      </w:tr>
      <w:tr w:rsidR="005A27E0" w:rsidRPr="005A27E0" w14:paraId="6C77E647" w14:textId="77777777" w:rsidTr="005A27E0">
        <w:trPr>
          <w:trHeight w:val="280"/>
        </w:trPr>
        <w:tc>
          <w:tcPr>
            <w:tcW w:w="5543" w:type="dxa"/>
            <w:tcBorders>
              <w:top w:val="nil"/>
              <w:left w:val="nil"/>
              <w:bottom w:val="nil"/>
              <w:right w:val="nil"/>
            </w:tcBorders>
            <w:shd w:val="clear" w:color="auto" w:fill="auto"/>
            <w:noWrap/>
            <w:vAlign w:val="bottom"/>
            <w:hideMark/>
          </w:tcPr>
          <w:p w14:paraId="4CA837F7"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Mitral valve disorder</w:t>
            </w:r>
          </w:p>
        </w:tc>
      </w:tr>
      <w:tr w:rsidR="005A27E0" w:rsidRPr="005A27E0" w14:paraId="3E151393" w14:textId="77777777" w:rsidTr="005A27E0">
        <w:trPr>
          <w:trHeight w:val="280"/>
        </w:trPr>
        <w:tc>
          <w:tcPr>
            <w:tcW w:w="5543" w:type="dxa"/>
            <w:tcBorders>
              <w:top w:val="nil"/>
              <w:left w:val="nil"/>
              <w:bottom w:val="nil"/>
              <w:right w:val="nil"/>
            </w:tcBorders>
            <w:shd w:val="clear" w:color="auto" w:fill="auto"/>
            <w:noWrap/>
            <w:vAlign w:val="bottom"/>
            <w:hideMark/>
          </w:tcPr>
          <w:p w14:paraId="4ECA330B" w14:textId="77777777" w:rsidR="005A27E0" w:rsidRPr="005A27E0" w:rsidRDefault="005A27E0" w:rsidP="005A27E0">
            <w:pPr>
              <w:spacing w:after="0" w:line="240" w:lineRule="auto"/>
              <w:rPr>
                <w:rFonts w:ascii="Calibri" w:eastAsia="Times New Roman" w:hAnsi="Calibri" w:cs="Times New Roman"/>
                <w:color w:val="000000"/>
              </w:rPr>
            </w:pPr>
            <w:proofErr w:type="spellStart"/>
            <w:r w:rsidRPr="005A27E0">
              <w:rPr>
                <w:rFonts w:ascii="Calibri" w:eastAsia="Times New Roman" w:hAnsi="Calibri" w:cs="Times New Roman"/>
                <w:color w:val="000000"/>
              </w:rPr>
              <w:t>Mononeuropathy</w:t>
            </w:r>
            <w:proofErr w:type="spellEnd"/>
            <w:r w:rsidRPr="005A27E0">
              <w:rPr>
                <w:rFonts w:ascii="Calibri" w:eastAsia="Times New Roman" w:hAnsi="Calibri" w:cs="Times New Roman"/>
                <w:color w:val="000000"/>
              </w:rPr>
              <w:t xml:space="preserve"> of upper limb</w:t>
            </w:r>
          </w:p>
        </w:tc>
      </w:tr>
      <w:tr w:rsidR="005A27E0" w:rsidRPr="005A27E0" w14:paraId="1CCF3A50" w14:textId="77777777" w:rsidTr="005A27E0">
        <w:trPr>
          <w:trHeight w:val="280"/>
        </w:trPr>
        <w:tc>
          <w:tcPr>
            <w:tcW w:w="5543" w:type="dxa"/>
            <w:tcBorders>
              <w:top w:val="nil"/>
              <w:left w:val="nil"/>
              <w:bottom w:val="nil"/>
              <w:right w:val="nil"/>
            </w:tcBorders>
            <w:shd w:val="clear" w:color="auto" w:fill="auto"/>
            <w:noWrap/>
            <w:vAlign w:val="bottom"/>
            <w:hideMark/>
          </w:tcPr>
          <w:p w14:paraId="499CBB6E"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 xml:space="preserve">Non-toxic </w:t>
            </w:r>
            <w:proofErr w:type="spellStart"/>
            <w:r w:rsidRPr="005A27E0">
              <w:rPr>
                <w:rFonts w:ascii="Calibri" w:eastAsia="Times New Roman" w:hAnsi="Calibri" w:cs="Times New Roman"/>
                <w:color w:val="000000"/>
              </w:rPr>
              <w:t>uninodular</w:t>
            </w:r>
            <w:proofErr w:type="spellEnd"/>
            <w:r w:rsidRPr="005A27E0">
              <w:rPr>
                <w:rFonts w:ascii="Calibri" w:eastAsia="Times New Roman" w:hAnsi="Calibri" w:cs="Times New Roman"/>
                <w:color w:val="000000"/>
              </w:rPr>
              <w:t xml:space="preserve"> goiter</w:t>
            </w:r>
          </w:p>
        </w:tc>
      </w:tr>
      <w:tr w:rsidR="005A27E0" w:rsidRPr="005A27E0" w14:paraId="01CE0224" w14:textId="77777777" w:rsidTr="005A27E0">
        <w:trPr>
          <w:trHeight w:val="280"/>
        </w:trPr>
        <w:tc>
          <w:tcPr>
            <w:tcW w:w="5543" w:type="dxa"/>
            <w:tcBorders>
              <w:top w:val="nil"/>
              <w:left w:val="nil"/>
              <w:bottom w:val="nil"/>
              <w:right w:val="nil"/>
            </w:tcBorders>
            <w:shd w:val="clear" w:color="auto" w:fill="auto"/>
            <w:noWrap/>
            <w:vAlign w:val="bottom"/>
            <w:hideMark/>
          </w:tcPr>
          <w:p w14:paraId="54FCD040"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Open-angle glaucoma</w:t>
            </w:r>
          </w:p>
        </w:tc>
      </w:tr>
      <w:tr w:rsidR="005A27E0" w:rsidRPr="005A27E0" w14:paraId="22642D68" w14:textId="77777777" w:rsidTr="005A27E0">
        <w:trPr>
          <w:trHeight w:val="280"/>
        </w:trPr>
        <w:tc>
          <w:tcPr>
            <w:tcW w:w="5543" w:type="dxa"/>
            <w:tcBorders>
              <w:top w:val="nil"/>
              <w:left w:val="nil"/>
              <w:bottom w:val="nil"/>
              <w:right w:val="nil"/>
            </w:tcBorders>
            <w:shd w:val="clear" w:color="auto" w:fill="auto"/>
            <w:noWrap/>
            <w:vAlign w:val="bottom"/>
            <w:hideMark/>
          </w:tcPr>
          <w:p w14:paraId="5734DF37"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Osteomyelitis</w:t>
            </w:r>
          </w:p>
        </w:tc>
      </w:tr>
      <w:tr w:rsidR="005A27E0" w:rsidRPr="005A27E0" w14:paraId="3291B2F0" w14:textId="77777777" w:rsidTr="005A27E0">
        <w:trPr>
          <w:trHeight w:val="280"/>
        </w:trPr>
        <w:tc>
          <w:tcPr>
            <w:tcW w:w="5543" w:type="dxa"/>
            <w:tcBorders>
              <w:top w:val="nil"/>
              <w:left w:val="nil"/>
              <w:bottom w:val="nil"/>
              <w:right w:val="nil"/>
            </w:tcBorders>
            <w:shd w:val="clear" w:color="auto" w:fill="auto"/>
            <w:noWrap/>
            <w:vAlign w:val="bottom"/>
            <w:hideMark/>
          </w:tcPr>
          <w:p w14:paraId="782EB2E3"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 xml:space="preserve">Otitis </w:t>
            </w:r>
            <w:proofErr w:type="spellStart"/>
            <w:r w:rsidRPr="005A27E0">
              <w:rPr>
                <w:rFonts w:ascii="Calibri" w:eastAsia="Times New Roman" w:hAnsi="Calibri" w:cs="Times New Roman"/>
                <w:color w:val="000000"/>
              </w:rPr>
              <w:t>externa</w:t>
            </w:r>
            <w:proofErr w:type="spellEnd"/>
          </w:p>
        </w:tc>
      </w:tr>
      <w:tr w:rsidR="005A27E0" w:rsidRPr="005A27E0" w14:paraId="4E6D83E7" w14:textId="77777777" w:rsidTr="005A27E0">
        <w:trPr>
          <w:trHeight w:val="280"/>
        </w:trPr>
        <w:tc>
          <w:tcPr>
            <w:tcW w:w="5543" w:type="dxa"/>
            <w:tcBorders>
              <w:top w:val="nil"/>
              <w:left w:val="nil"/>
              <w:bottom w:val="nil"/>
              <w:right w:val="nil"/>
            </w:tcBorders>
            <w:shd w:val="clear" w:color="auto" w:fill="auto"/>
            <w:noWrap/>
            <w:vAlign w:val="bottom"/>
            <w:hideMark/>
          </w:tcPr>
          <w:p w14:paraId="1A8A806D" w14:textId="77777777" w:rsidR="005A27E0" w:rsidRPr="005A27E0" w:rsidRDefault="005A27E0" w:rsidP="005A27E0">
            <w:pPr>
              <w:spacing w:after="0" w:line="240" w:lineRule="auto"/>
              <w:rPr>
                <w:rFonts w:ascii="Calibri" w:eastAsia="Times New Roman" w:hAnsi="Calibri" w:cs="Times New Roman"/>
                <w:color w:val="000000"/>
              </w:rPr>
            </w:pPr>
            <w:proofErr w:type="spellStart"/>
            <w:r w:rsidRPr="005A27E0">
              <w:rPr>
                <w:rFonts w:ascii="Calibri" w:eastAsia="Times New Roman" w:hAnsi="Calibri" w:cs="Times New Roman"/>
                <w:color w:val="000000"/>
              </w:rPr>
              <w:t>Otorrhea</w:t>
            </w:r>
            <w:proofErr w:type="spellEnd"/>
          </w:p>
        </w:tc>
      </w:tr>
      <w:tr w:rsidR="005A27E0" w:rsidRPr="005A27E0" w14:paraId="333AA956" w14:textId="77777777" w:rsidTr="005A27E0">
        <w:trPr>
          <w:trHeight w:val="280"/>
        </w:trPr>
        <w:tc>
          <w:tcPr>
            <w:tcW w:w="5543" w:type="dxa"/>
            <w:tcBorders>
              <w:top w:val="nil"/>
              <w:left w:val="nil"/>
              <w:bottom w:val="nil"/>
              <w:right w:val="nil"/>
            </w:tcBorders>
            <w:shd w:val="clear" w:color="auto" w:fill="auto"/>
            <w:noWrap/>
            <w:vAlign w:val="bottom"/>
            <w:hideMark/>
          </w:tcPr>
          <w:p w14:paraId="5A6A187F"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Paraplegia</w:t>
            </w:r>
          </w:p>
        </w:tc>
      </w:tr>
      <w:tr w:rsidR="005A27E0" w:rsidRPr="005A27E0" w14:paraId="646DCFBF" w14:textId="77777777" w:rsidTr="005A27E0">
        <w:trPr>
          <w:trHeight w:val="280"/>
        </w:trPr>
        <w:tc>
          <w:tcPr>
            <w:tcW w:w="5543" w:type="dxa"/>
            <w:tcBorders>
              <w:top w:val="nil"/>
              <w:left w:val="nil"/>
              <w:bottom w:val="nil"/>
              <w:right w:val="nil"/>
            </w:tcBorders>
            <w:shd w:val="clear" w:color="auto" w:fill="auto"/>
            <w:noWrap/>
            <w:vAlign w:val="bottom"/>
            <w:hideMark/>
          </w:tcPr>
          <w:p w14:paraId="6C7F22FA"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Paronychia</w:t>
            </w:r>
          </w:p>
        </w:tc>
      </w:tr>
      <w:tr w:rsidR="005A27E0" w:rsidRPr="005A27E0" w14:paraId="0231D030" w14:textId="77777777" w:rsidTr="005A27E0">
        <w:trPr>
          <w:trHeight w:val="280"/>
        </w:trPr>
        <w:tc>
          <w:tcPr>
            <w:tcW w:w="5543" w:type="dxa"/>
            <w:tcBorders>
              <w:top w:val="nil"/>
              <w:left w:val="nil"/>
              <w:bottom w:val="nil"/>
              <w:right w:val="nil"/>
            </w:tcBorders>
            <w:shd w:val="clear" w:color="auto" w:fill="auto"/>
            <w:noWrap/>
            <w:vAlign w:val="bottom"/>
            <w:hideMark/>
          </w:tcPr>
          <w:p w14:paraId="63C7C733"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Paroxysmal tachycardia</w:t>
            </w:r>
          </w:p>
        </w:tc>
      </w:tr>
      <w:tr w:rsidR="005A27E0" w:rsidRPr="005A27E0" w14:paraId="16BFB1BC" w14:textId="77777777" w:rsidTr="005A27E0">
        <w:trPr>
          <w:trHeight w:val="280"/>
        </w:trPr>
        <w:tc>
          <w:tcPr>
            <w:tcW w:w="5543" w:type="dxa"/>
            <w:tcBorders>
              <w:top w:val="nil"/>
              <w:left w:val="nil"/>
              <w:bottom w:val="nil"/>
              <w:right w:val="nil"/>
            </w:tcBorders>
            <w:shd w:val="clear" w:color="auto" w:fill="auto"/>
            <w:noWrap/>
            <w:vAlign w:val="bottom"/>
            <w:hideMark/>
          </w:tcPr>
          <w:p w14:paraId="4C0C810D"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Peripheral venous insufficiency</w:t>
            </w:r>
          </w:p>
        </w:tc>
      </w:tr>
      <w:tr w:rsidR="005A27E0" w:rsidRPr="005A27E0" w14:paraId="7C5D8D50" w14:textId="77777777" w:rsidTr="005A27E0">
        <w:trPr>
          <w:trHeight w:val="280"/>
        </w:trPr>
        <w:tc>
          <w:tcPr>
            <w:tcW w:w="5543" w:type="dxa"/>
            <w:tcBorders>
              <w:top w:val="nil"/>
              <w:left w:val="nil"/>
              <w:bottom w:val="nil"/>
              <w:right w:val="nil"/>
            </w:tcBorders>
            <w:shd w:val="clear" w:color="auto" w:fill="auto"/>
            <w:noWrap/>
            <w:vAlign w:val="bottom"/>
            <w:hideMark/>
          </w:tcPr>
          <w:p w14:paraId="531233E4"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Plantar fasciitis</w:t>
            </w:r>
          </w:p>
        </w:tc>
      </w:tr>
      <w:tr w:rsidR="005A27E0" w:rsidRPr="005A27E0" w14:paraId="11068EBC" w14:textId="77777777" w:rsidTr="005A27E0">
        <w:trPr>
          <w:trHeight w:val="280"/>
        </w:trPr>
        <w:tc>
          <w:tcPr>
            <w:tcW w:w="5543" w:type="dxa"/>
            <w:tcBorders>
              <w:top w:val="nil"/>
              <w:left w:val="nil"/>
              <w:bottom w:val="nil"/>
              <w:right w:val="nil"/>
            </w:tcBorders>
            <w:shd w:val="clear" w:color="auto" w:fill="auto"/>
            <w:noWrap/>
            <w:vAlign w:val="bottom"/>
            <w:hideMark/>
          </w:tcPr>
          <w:p w14:paraId="2C032DF3"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Pleurisy</w:t>
            </w:r>
          </w:p>
        </w:tc>
      </w:tr>
      <w:tr w:rsidR="005A27E0" w:rsidRPr="005A27E0" w14:paraId="3097A46C" w14:textId="77777777" w:rsidTr="005A27E0">
        <w:trPr>
          <w:trHeight w:val="280"/>
        </w:trPr>
        <w:tc>
          <w:tcPr>
            <w:tcW w:w="5543" w:type="dxa"/>
            <w:tcBorders>
              <w:top w:val="nil"/>
              <w:left w:val="nil"/>
              <w:bottom w:val="nil"/>
              <w:right w:val="nil"/>
            </w:tcBorders>
            <w:shd w:val="clear" w:color="auto" w:fill="auto"/>
            <w:noWrap/>
            <w:vAlign w:val="bottom"/>
            <w:hideMark/>
          </w:tcPr>
          <w:p w14:paraId="439E7267"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Pneumococcal infectious disease</w:t>
            </w:r>
          </w:p>
        </w:tc>
      </w:tr>
      <w:tr w:rsidR="005A27E0" w:rsidRPr="005A27E0" w14:paraId="3A101F58" w14:textId="77777777" w:rsidTr="005A27E0">
        <w:trPr>
          <w:trHeight w:val="280"/>
        </w:trPr>
        <w:tc>
          <w:tcPr>
            <w:tcW w:w="5543" w:type="dxa"/>
            <w:tcBorders>
              <w:top w:val="nil"/>
              <w:left w:val="nil"/>
              <w:bottom w:val="nil"/>
              <w:right w:val="nil"/>
            </w:tcBorders>
            <w:shd w:val="clear" w:color="auto" w:fill="auto"/>
            <w:noWrap/>
            <w:vAlign w:val="bottom"/>
            <w:hideMark/>
          </w:tcPr>
          <w:p w14:paraId="448B9641"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Pneumonia due to Gram negative bacteria</w:t>
            </w:r>
          </w:p>
        </w:tc>
      </w:tr>
      <w:tr w:rsidR="005A27E0" w:rsidRPr="005A27E0" w14:paraId="6E26A284" w14:textId="77777777" w:rsidTr="005A27E0">
        <w:trPr>
          <w:trHeight w:val="280"/>
        </w:trPr>
        <w:tc>
          <w:tcPr>
            <w:tcW w:w="5543" w:type="dxa"/>
            <w:tcBorders>
              <w:top w:val="nil"/>
              <w:left w:val="nil"/>
              <w:bottom w:val="nil"/>
              <w:right w:val="nil"/>
            </w:tcBorders>
            <w:shd w:val="clear" w:color="auto" w:fill="auto"/>
            <w:noWrap/>
            <w:vAlign w:val="bottom"/>
            <w:hideMark/>
          </w:tcPr>
          <w:p w14:paraId="178F43BF"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Pneumothorax</w:t>
            </w:r>
          </w:p>
        </w:tc>
      </w:tr>
      <w:tr w:rsidR="005A27E0" w:rsidRPr="005A27E0" w14:paraId="33868B1C" w14:textId="77777777" w:rsidTr="005A27E0">
        <w:trPr>
          <w:trHeight w:val="280"/>
        </w:trPr>
        <w:tc>
          <w:tcPr>
            <w:tcW w:w="5543" w:type="dxa"/>
            <w:tcBorders>
              <w:top w:val="nil"/>
              <w:left w:val="nil"/>
              <w:bottom w:val="nil"/>
              <w:right w:val="nil"/>
            </w:tcBorders>
            <w:shd w:val="clear" w:color="auto" w:fill="auto"/>
            <w:noWrap/>
            <w:vAlign w:val="bottom"/>
            <w:hideMark/>
          </w:tcPr>
          <w:p w14:paraId="5B35A1A1"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Presbyopia</w:t>
            </w:r>
          </w:p>
        </w:tc>
      </w:tr>
      <w:tr w:rsidR="005A27E0" w:rsidRPr="005A27E0" w14:paraId="74CA74F6" w14:textId="77777777" w:rsidTr="005A27E0">
        <w:trPr>
          <w:trHeight w:val="280"/>
        </w:trPr>
        <w:tc>
          <w:tcPr>
            <w:tcW w:w="5543" w:type="dxa"/>
            <w:tcBorders>
              <w:top w:val="nil"/>
              <w:left w:val="nil"/>
              <w:bottom w:val="nil"/>
              <w:right w:val="nil"/>
            </w:tcBorders>
            <w:shd w:val="clear" w:color="auto" w:fill="auto"/>
            <w:noWrap/>
            <w:vAlign w:val="bottom"/>
            <w:hideMark/>
          </w:tcPr>
          <w:p w14:paraId="4B93810C"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Primary malignant neoplasm of respiratory tract</w:t>
            </w:r>
          </w:p>
        </w:tc>
      </w:tr>
      <w:tr w:rsidR="005A27E0" w:rsidRPr="005A27E0" w14:paraId="157C9FB2" w14:textId="77777777" w:rsidTr="005A27E0">
        <w:trPr>
          <w:trHeight w:val="280"/>
        </w:trPr>
        <w:tc>
          <w:tcPr>
            <w:tcW w:w="5543" w:type="dxa"/>
            <w:tcBorders>
              <w:top w:val="nil"/>
              <w:left w:val="nil"/>
              <w:bottom w:val="nil"/>
              <w:right w:val="nil"/>
            </w:tcBorders>
            <w:shd w:val="clear" w:color="auto" w:fill="auto"/>
            <w:noWrap/>
            <w:vAlign w:val="bottom"/>
            <w:hideMark/>
          </w:tcPr>
          <w:p w14:paraId="15F5E5C6"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Prolapse of female genital organs</w:t>
            </w:r>
          </w:p>
        </w:tc>
      </w:tr>
      <w:tr w:rsidR="005A27E0" w:rsidRPr="005A27E0" w14:paraId="50F3183A" w14:textId="77777777" w:rsidTr="005A27E0">
        <w:trPr>
          <w:trHeight w:val="280"/>
        </w:trPr>
        <w:tc>
          <w:tcPr>
            <w:tcW w:w="5543" w:type="dxa"/>
            <w:tcBorders>
              <w:top w:val="nil"/>
              <w:left w:val="nil"/>
              <w:bottom w:val="nil"/>
              <w:right w:val="nil"/>
            </w:tcBorders>
            <w:shd w:val="clear" w:color="auto" w:fill="auto"/>
            <w:noWrap/>
            <w:vAlign w:val="bottom"/>
            <w:hideMark/>
          </w:tcPr>
          <w:p w14:paraId="69071D12"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Prostatitis</w:t>
            </w:r>
          </w:p>
        </w:tc>
      </w:tr>
      <w:tr w:rsidR="005A27E0" w:rsidRPr="005A27E0" w14:paraId="124BAAE2" w14:textId="77777777" w:rsidTr="005A27E0">
        <w:trPr>
          <w:trHeight w:val="280"/>
        </w:trPr>
        <w:tc>
          <w:tcPr>
            <w:tcW w:w="5543" w:type="dxa"/>
            <w:tcBorders>
              <w:top w:val="nil"/>
              <w:left w:val="nil"/>
              <w:bottom w:val="nil"/>
              <w:right w:val="nil"/>
            </w:tcBorders>
            <w:shd w:val="clear" w:color="auto" w:fill="auto"/>
            <w:noWrap/>
            <w:vAlign w:val="bottom"/>
            <w:hideMark/>
          </w:tcPr>
          <w:p w14:paraId="18F53700"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Pyelonephritis</w:t>
            </w:r>
          </w:p>
        </w:tc>
      </w:tr>
      <w:tr w:rsidR="005A27E0" w:rsidRPr="005A27E0" w14:paraId="74E2C1E8" w14:textId="77777777" w:rsidTr="005A27E0">
        <w:trPr>
          <w:trHeight w:val="280"/>
        </w:trPr>
        <w:tc>
          <w:tcPr>
            <w:tcW w:w="5543" w:type="dxa"/>
            <w:tcBorders>
              <w:top w:val="nil"/>
              <w:left w:val="nil"/>
              <w:bottom w:val="nil"/>
              <w:right w:val="nil"/>
            </w:tcBorders>
            <w:shd w:val="clear" w:color="auto" w:fill="auto"/>
            <w:noWrap/>
            <w:vAlign w:val="bottom"/>
            <w:hideMark/>
          </w:tcPr>
          <w:p w14:paraId="7BE75632"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Respiratory arrest</w:t>
            </w:r>
          </w:p>
        </w:tc>
      </w:tr>
      <w:tr w:rsidR="005A27E0" w:rsidRPr="005A27E0" w14:paraId="416B5489" w14:textId="77777777" w:rsidTr="005A27E0">
        <w:trPr>
          <w:trHeight w:val="280"/>
        </w:trPr>
        <w:tc>
          <w:tcPr>
            <w:tcW w:w="5543" w:type="dxa"/>
            <w:tcBorders>
              <w:top w:val="nil"/>
              <w:left w:val="nil"/>
              <w:bottom w:val="nil"/>
              <w:right w:val="nil"/>
            </w:tcBorders>
            <w:shd w:val="clear" w:color="auto" w:fill="auto"/>
            <w:noWrap/>
            <w:vAlign w:val="bottom"/>
            <w:hideMark/>
          </w:tcPr>
          <w:p w14:paraId="3A35EA53"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Retinopathy</w:t>
            </w:r>
          </w:p>
        </w:tc>
      </w:tr>
      <w:tr w:rsidR="005A27E0" w:rsidRPr="005A27E0" w14:paraId="2E0AE4D7" w14:textId="77777777" w:rsidTr="005A27E0">
        <w:trPr>
          <w:trHeight w:val="280"/>
        </w:trPr>
        <w:tc>
          <w:tcPr>
            <w:tcW w:w="5543" w:type="dxa"/>
            <w:tcBorders>
              <w:top w:val="nil"/>
              <w:left w:val="nil"/>
              <w:bottom w:val="nil"/>
              <w:right w:val="nil"/>
            </w:tcBorders>
            <w:shd w:val="clear" w:color="auto" w:fill="auto"/>
            <w:noWrap/>
            <w:vAlign w:val="bottom"/>
            <w:hideMark/>
          </w:tcPr>
          <w:p w14:paraId="4D96D234"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lastRenderedPageBreak/>
              <w:t>Rosacea</w:t>
            </w:r>
          </w:p>
        </w:tc>
      </w:tr>
      <w:tr w:rsidR="005A27E0" w:rsidRPr="005A27E0" w14:paraId="76E07321" w14:textId="77777777" w:rsidTr="005A27E0">
        <w:trPr>
          <w:trHeight w:val="280"/>
        </w:trPr>
        <w:tc>
          <w:tcPr>
            <w:tcW w:w="5543" w:type="dxa"/>
            <w:tcBorders>
              <w:top w:val="nil"/>
              <w:left w:val="nil"/>
              <w:bottom w:val="nil"/>
              <w:right w:val="nil"/>
            </w:tcBorders>
            <w:shd w:val="clear" w:color="auto" w:fill="auto"/>
            <w:noWrap/>
            <w:vAlign w:val="bottom"/>
            <w:hideMark/>
          </w:tcPr>
          <w:p w14:paraId="72F9DEAC"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Sciatica</w:t>
            </w:r>
          </w:p>
        </w:tc>
      </w:tr>
      <w:tr w:rsidR="005A27E0" w:rsidRPr="005A27E0" w14:paraId="6F42459A" w14:textId="77777777" w:rsidTr="005A27E0">
        <w:trPr>
          <w:trHeight w:val="280"/>
        </w:trPr>
        <w:tc>
          <w:tcPr>
            <w:tcW w:w="5543" w:type="dxa"/>
            <w:tcBorders>
              <w:top w:val="nil"/>
              <w:left w:val="nil"/>
              <w:bottom w:val="nil"/>
              <w:right w:val="nil"/>
            </w:tcBorders>
            <w:shd w:val="clear" w:color="auto" w:fill="auto"/>
            <w:noWrap/>
            <w:vAlign w:val="bottom"/>
            <w:hideMark/>
          </w:tcPr>
          <w:p w14:paraId="1BADA291"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Seborrheic keratosis</w:t>
            </w:r>
          </w:p>
        </w:tc>
      </w:tr>
      <w:tr w:rsidR="005A27E0" w:rsidRPr="005A27E0" w14:paraId="12E2EE37" w14:textId="77777777" w:rsidTr="005A27E0">
        <w:trPr>
          <w:trHeight w:val="280"/>
        </w:trPr>
        <w:tc>
          <w:tcPr>
            <w:tcW w:w="5543" w:type="dxa"/>
            <w:tcBorders>
              <w:top w:val="nil"/>
              <w:left w:val="nil"/>
              <w:bottom w:val="nil"/>
              <w:right w:val="nil"/>
            </w:tcBorders>
            <w:shd w:val="clear" w:color="auto" w:fill="auto"/>
            <w:noWrap/>
            <w:vAlign w:val="bottom"/>
            <w:hideMark/>
          </w:tcPr>
          <w:p w14:paraId="5C75163C"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Secondary malignant neoplastic disease</w:t>
            </w:r>
          </w:p>
        </w:tc>
      </w:tr>
      <w:tr w:rsidR="005A27E0" w:rsidRPr="005A27E0" w14:paraId="7F7C4CFD" w14:textId="77777777" w:rsidTr="005A27E0">
        <w:trPr>
          <w:trHeight w:val="280"/>
        </w:trPr>
        <w:tc>
          <w:tcPr>
            <w:tcW w:w="5543" w:type="dxa"/>
            <w:tcBorders>
              <w:top w:val="nil"/>
              <w:left w:val="nil"/>
              <w:bottom w:val="nil"/>
              <w:right w:val="nil"/>
            </w:tcBorders>
            <w:shd w:val="clear" w:color="auto" w:fill="auto"/>
            <w:noWrap/>
            <w:vAlign w:val="bottom"/>
            <w:hideMark/>
          </w:tcPr>
          <w:p w14:paraId="26D97578" w14:textId="77777777" w:rsidR="005A27E0" w:rsidRPr="005A27E0" w:rsidRDefault="005A27E0" w:rsidP="005A27E0">
            <w:pPr>
              <w:spacing w:after="0" w:line="240" w:lineRule="auto"/>
              <w:rPr>
                <w:rFonts w:ascii="Calibri" w:eastAsia="Times New Roman" w:hAnsi="Calibri" w:cs="Times New Roman"/>
                <w:color w:val="000000"/>
              </w:rPr>
            </w:pPr>
            <w:proofErr w:type="spellStart"/>
            <w:r w:rsidRPr="005A27E0">
              <w:rPr>
                <w:rFonts w:ascii="Calibri" w:eastAsia="Times New Roman" w:hAnsi="Calibri" w:cs="Times New Roman"/>
                <w:color w:val="000000"/>
              </w:rPr>
              <w:t>Sialoadenitis</w:t>
            </w:r>
            <w:proofErr w:type="spellEnd"/>
          </w:p>
        </w:tc>
      </w:tr>
      <w:tr w:rsidR="005A27E0" w:rsidRPr="005A27E0" w14:paraId="1B6D3ECE" w14:textId="77777777" w:rsidTr="005A27E0">
        <w:trPr>
          <w:trHeight w:val="280"/>
        </w:trPr>
        <w:tc>
          <w:tcPr>
            <w:tcW w:w="5543" w:type="dxa"/>
            <w:tcBorders>
              <w:top w:val="nil"/>
              <w:left w:val="nil"/>
              <w:bottom w:val="nil"/>
              <w:right w:val="nil"/>
            </w:tcBorders>
            <w:shd w:val="clear" w:color="auto" w:fill="auto"/>
            <w:noWrap/>
            <w:vAlign w:val="bottom"/>
            <w:hideMark/>
          </w:tcPr>
          <w:p w14:paraId="5EA2824A"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Staphylococcal infectious disease</w:t>
            </w:r>
          </w:p>
        </w:tc>
      </w:tr>
      <w:tr w:rsidR="005A27E0" w:rsidRPr="005A27E0" w14:paraId="65D387D3" w14:textId="77777777" w:rsidTr="005A27E0">
        <w:trPr>
          <w:trHeight w:val="280"/>
        </w:trPr>
        <w:tc>
          <w:tcPr>
            <w:tcW w:w="5543" w:type="dxa"/>
            <w:tcBorders>
              <w:top w:val="nil"/>
              <w:left w:val="nil"/>
              <w:bottom w:val="nil"/>
              <w:right w:val="nil"/>
            </w:tcBorders>
            <w:shd w:val="clear" w:color="auto" w:fill="auto"/>
            <w:noWrap/>
            <w:vAlign w:val="bottom"/>
            <w:hideMark/>
          </w:tcPr>
          <w:p w14:paraId="490F2A38"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Symbolic dysfunction</w:t>
            </w:r>
          </w:p>
        </w:tc>
      </w:tr>
      <w:tr w:rsidR="005A27E0" w:rsidRPr="005A27E0" w14:paraId="6CA6159F" w14:textId="77777777" w:rsidTr="005A27E0">
        <w:trPr>
          <w:trHeight w:val="280"/>
        </w:trPr>
        <w:tc>
          <w:tcPr>
            <w:tcW w:w="5543" w:type="dxa"/>
            <w:tcBorders>
              <w:top w:val="nil"/>
              <w:left w:val="nil"/>
              <w:bottom w:val="nil"/>
              <w:right w:val="nil"/>
            </w:tcBorders>
            <w:shd w:val="clear" w:color="auto" w:fill="auto"/>
            <w:noWrap/>
            <w:vAlign w:val="bottom"/>
            <w:hideMark/>
          </w:tcPr>
          <w:p w14:paraId="7F0E8F8D"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Temporomandibular joint disorder</w:t>
            </w:r>
          </w:p>
        </w:tc>
      </w:tr>
      <w:tr w:rsidR="005A27E0" w:rsidRPr="005A27E0" w14:paraId="040B8DA8" w14:textId="77777777" w:rsidTr="005A27E0">
        <w:trPr>
          <w:trHeight w:val="280"/>
        </w:trPr>
        <w:tc>
          <w:tcPr>
            <w:tcW w:w="5543" w:type="dxa"/>
            <w:tcBorders>
              <w:top w:val="nil"/>
              <w:left w:val="nil"/>
              <w:bottom w:val="nil"/>
              <w:right w:val="nil"/>
            </w:tcBorders>
            <w:shd w:val="clear" w:color="auto" w:fill="auto"/>
            <w:noWrap/>
            <w:vAlign w:val="bottom"/>
            <w:hideMark/>
          </w:tcPr>
          <w:p w14:paraId="3A986947"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Tetraplegia</w:t>
            </w:r>
          </w:p>
        </w:tc>
      </w:tr>
      <w:tr w:rsidR="005A27E0" w:rsidRPr="005A27E0" w14:paraId="7DE306AE" w14:textId="77777777" w:rsidTr="005A27E0">
        <w:trPr>
          <w:trHeight w:val="280"/>
        </w:trPr>
        <w:tc>
          <w:tcPr>
            <w:tcW w:w="5543" w:type="dxa"/>
            <w:tcBorders>
              <w:top w:val="nil"/>
              <w:left w:val="nil"/>
              <w:bottom w:val="nil"/>
              <w:right w:val="nil"/>
            </w:tcBorders>
            <w:shd w:val="clear" w:color="auto" w:fill="auto"/>
            <w:noWrap/>
            <w:vAlign w:val="bottom"/>
            <w:hideMark/>
          </w:tcPr>
          <w:p w14:paraId="4A4616BC"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Thyrotoxicosis</w:t>
            </w:r>
          </w:p>
        </w:tc>
      </w:tr>
      <w:tr w:rsidR="005A27E0" w:rsidRPr="005A27E0" w14:paraId="3197B3A3" w14:textId="77777777" w:rsidTr="005A27E0">
        <w:trPr>
          <w:trHeight w:val="280"/>
        </w:trPr>
        <w:tc>
          <w:tcPr>
            <w:tcW w:w="5543" w:type="dxa"/>
            <w:tcBorders>
              <w:top w:val="nil"/>
              <w:left w:val="nil"/>
              <w:bottom w:val="nil"/>
              <w:right w:val="nil"/>
            </w:tcBorders>
            <w:shd w:val="clear" w:color="auto" w:fill="auto"/>
            <w:noWrap/>
            <w:vAlign w:val="bottom"/>
            <w:hideMark/>
          </w:tcPr>
          <w:p w14:paraId="09843FFE" w14:textId="77777777" w:rsidR="005A27E0" w:rsidRPr="005A27E0" w:rsidRDefault="005A27E0" w:rsidP="005A27E0">
            <w:pPr>
              <w:spacing w:after="0" w:line="240" w:lineRule="auto"/>
              <w:rPr>
                <w:rFonts w:ascii="Calibri" w:eastAsia="Times New Roman" w:hAnsi="Calibri" w:cs="Times New Roman"/>
                <w:color w:val="000000"/>
              </w:rPr>
            </w:pPr>
            <w:proofErr w:type="spellStart"/>
            <w:r w:rsidRPr="005A27E0">
              <w:rPr>
                <w:rFonts w:ascii="Calibri" w:eastAsia="Times New Roman" w:hAnsi="Calibri" w:cs="Times New Roman"/>
                <w:color w:val="000000"/>
              </w:rPr>
              <w:t>Tietze's</w:t>
            </w:r>
            <w:proofErr w:type="spellEnd"/>
            <w:r w:rsidRPr="005A27E0">
              <w:rPr>
                <w:rFonts w:ascii="Calibri" w:eastAsia="Times New Roman" w:hAnsi="Calibri" w:cs="Times New Roman"/>
                <w:color w:val="000000"/>
              </w:rPr>
              <w:t xml:space="preserve"> disease</w:t>
            </w:r>
          </w:p>
        </w:tc>
      </w:tr>
      <w:tr w:rsidR="005A27E0" w:rsidRPr="005A27E0" w14:paraId="7C915ED1" w14:textId="77777777" w:rsidTr="005A27E0">
        <w:trPr>
          <w:trHeight w:val="280"/>
        </w:trPr>
        <w:tc>
          <w:tcPr>
            <w:tcW w:w="5543" w:type="dxa"/>
            <w:tcBorders>
              <w:top w:val="nil"/>
              <w:left w:val="nil"/>
              <w:bottom w:val="nil"/>
              <w:right w:val="nil"/>
            </w:tcBorders>
            <w:shd w:val="clear" w:color="auto" w:fill="auto"/>
            <w:noWrap/>
            <w:vAlign w:val="bottom"/>
            <w:hideMark/>
          </w:tcPr>
          <w:p w14:paraId="23D34F2E" w14:textId="77777777" w:rsidR="005A27E0" w:rsidRPr="005A27E0" w:rsidRDefault="005A27E0" w:rsidP="005A27E0">
            <w:pPr>
              <w:spacing w:after="0" w:line="240" w:lineRule="auto"/>
              <w:rPr>
                <w:rFonts w:ascii="Calibri" w:eastAsia="Times New Roman" w:hAnsi="Calibri" w:cs="Times New Roman"/>
                <w:color w:val="000000"/>
              </w:rPr>
            </w:pPr>
            <w:proofErr w:type="spellStart"/>
            <w:r w:rsidRPr="005A27E0">
              <w:rPr>
                <w:rFonts w:ascii="Calibri" w:eastAsia="Times New Roman" w:hAnsi="Calibri" w:cs="Times New Roman"/>
                <w:color w:val="000000"/>
              </w:rPr>
              <w:t>Tinea</w:t>
            </w:r>
            <w:proofErr w:type="spellEnd"/>
            <w:r w:rsidRPr="005A27E0">
              <w:rPr>
                <w:rFonts w:ascii="Calibri" w:eastAsia="Times New Roman" w:hAnsi="Calibri" w:cs="Times New Roman"/>
                <w:color w:val="000000"/>
              </w:rPr>
              <w:t xml:space="preserve"> </w:t>
            </w:r>
            <w:proofErr w:type="spellStart"/>
            <w:r w:rsidRPr="005A27E0">
              <w:rPr>
                <w:rFonts w:ascii="Calibri" w:eastAsia="Times New Roman" w:hAnsi="Calibri" w:cs="Times New Roman"/>
                <w:color w:val="000000"/>
              </w:rPr>
              <w:t>pedis</w:t>
            </w:r>
            <w:proofErr w:type="spellEnd"/>
          </w:p>
        </w:tc>
      </w:tr>
      <w:tr w:rsidR="005A27E0" w:rsidRPr="005A27E0" w14:paraId="4D4B64EA" w14:textId="77777777" w:rsidTr="005A27E0">
        <w:trPr>
          <w:trHeight w:val="280"/>
        </w:trPr>
        <w:tc>
          <w:tcPr>
            <w:tcW w:w="5543" w:type="dxa"/>
            <w:tcBorders>
              <w:top w:val="nil"/>
              <w:left w:val="nil"/>
              <w:bottom w:val="nil"/>
              <w:right w:val="nil"/>
            </w:tcBorders>
            <w:shd w:val="clear" w:color="auto" w:fill="auto"/>
            <w:noWrap/>
            <w:vAlign w:val="bottom"/>
            <w:hideMark/>
          </w:tcPr>
          <w:p w14:paraId="6FEF6039"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Torticollis</w:t>
            </w:r>
          </w:p>
        </w:tc>
      </w:tr>
      <w:tr w:rsidR="005A27E0" w:rsidRPr="005A27E0" w14:paraId="0ED24B70" w14:textId="77777777" w:rsidTr="005A27E0">
        <w:trPr>
          <w:trHeight w:val="280"/>
        </w:trPr>
        <w:tc>
          <w:tcPr>
            <w:tcW w:w="5543" w:type="dxa"/>
            <w:tcBorders>
              <w:top w:val="nil"/>
              <w:left w:val="nil"/>
              <w:bottom w:val="nil"/>
              <w:right w:val="nil"/>
            </w:tcBorders>
            <w:shd w:val="clear" w:color="auto" w:fill="auto"/>
            <w:noWrap/>
            <w:vAlign w:val="bottom"/>
            <w:hideMark/>
          </w:tcPr>
          <w:p w14:paraId="606B48BC"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Tricuspid valve disorder</w:t>
            </w:r>
          </w:p>
        </w:tc>
      </w:tr>
      <w:tr w:rsidR="005A27E0" w:rsidRPr="005A27E0" w14:paraId="2D93589B" w14:textId="77777777" w:rsidTr="005A27E0">
        <w:trPr>
          <w:trHeight w:val="280"/>
        </w:trPr>
        <w:tc>
          <w:tcPr>
            <w:tcW w:w="5543" w:type="dxa"/>
            <w:tcBorders>
              <w:top w:val="nil"/>
              <w:left w:val="nil"/>
              <w:bottom w:val="nil"/>
              <w:right w:val="nil"/>
            </w:tcBorders>
            <w:shd w:val="clear" w:color="auto" w:fill="auto"/>
            <w:noWrap/>
            <w:vAlign w:val="bottom"/>
            <w:hideMark/>
          </w:tcPr>
          <w:p w14:paraId="34A4B3D2"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Urge incontinence of urine</w:t>
            </w:r>
          </w:p>
        </w:tc>
      </w:tr>
      <w:tr w:rsidR="005A27E0" w:rsidRPr="005A27E0" w14:paraId="0804FF8E" w14:textId="77777777" w:rsidTr="005A27E0">
        <w:trPr>
          <w:trHeight w:val="280"/>
        </w:trPr>
        <w:tc>
          <w:tcPr>
            <w:tcW w:w="5543" w:type="dxa"/>
            <w:tcBorders>
              <w:top w:val="nil"/>
              <w:left w:val="nil"/>
              <w:bottom w:val="nil"/>
              <w:right w:val="nil"/>
            </w:tcBorders>
            <w:shd w:val="clear" w:color="auto" w:fill="auto"/>
            <w:noWrap/>
            <w:vAlign w:val="bottom"/>
            <w:hideMark/>
          </w:tcPr>
          <w:p w14:paraId="08BAF992"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Viral hepatitis</w:t>
            </w:r>
          </w:p>
        </w:tc>
      </w:tr>
      <w:tr w:rsidR="005A27E0" w:rsidRPr="005A27E0" w14:paraId="3CB6760F" w14:textId="77777777" w:rsidTr="005A27E0">
        <w:trPr>
          <w:trHeight w:val="280"/>
        </w:trPr>
        <w:tc>
          <w:tcPr>
            <w:tcW w:w="5543" w:type="dxa"/>
            <w:tcBorders>
              <w:top w:val="nil"/>
              <w:left w:val="nil"/>
              <w:bottom w:val="nil"/>
              <w:right w:val="nil"/>
            </w:tcBorders>
            <w:shd w:val="clear" w:color="auto" w:fill="auto"/>
            <w:noWrap/>
            <w:vAlign w:val="bottom"/>
            <w:hideMark/>
          </w:tcPr>
          <w:p w14:paraId="42CC8FD3" w14:textId="77777777"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Viral pneumonia</w:t>
            </w:r>
          </w:p>
        </w:tc>
      </w:tr>
    </w:tbl>
    <w:p w14:paraId="0172A5B5" w14:textId="3E10663F" w:rsidR="00A01E4C" w:rsidRDefault="00A01E4C" w:rsidP="00755FAB"/>
    <w:p w14:paraId="264BB53F" w14:textId="77777777" w:rsidR="00540AD6" w:rsidRDefault="00A01E4C" w:rsidP="00A01E4C">
      <w:pPr>
        <w:pStyle w:val="Heading3"/>
      </w:pPr>
      <w:r>
        <w:t xml:space="preserve"> </w:t>
      </w:r>
      <w:r w:rsidR="00540AD6">
        <w:t>Other variables</w:t>
      </w:r>
      <w:bookmarkEnd w:id="20"/>
    </w:p>
    <w:p w14:paraId="4174F6F9" w14:textId="0EB2A85A" w:rsidR="00647841" w:rsidRDefault="00A02232" w:rsidP="00647841">
      <w:r>
        <w:t>Seizure disorder</w:t>
      </w:r>
      <w:r w:rsidR="009243CA">
        <w:t xml:space="preserve"> will be identified using the concept for </w:t>
      </w:r>
      <w:r>
        <w:t>seizure disorder</w:t>
      </w:r>
      <w:r w:rsidR="00342CD5">
        <w:t xml:space="preserve"> (</w:t>
      </w:r>
      <w:r w:rsidR="00342CD5">
        <w:rPr>
          <w:rFonts w:eastAsia="Times New Roman" w:cs="Times New Roman"/>
        </w:rPr>
        <w:t>4029498</w:t>
      </w:r>
      <w:r w:rsidR="00AF36E1">
        <w:rPr>
          <w:rFonts w:eastAsia="Times New Roman" w:cs="Times New Roman"/>
        </w:rPr>
        <w:t xml:space="preserve">) </w:t>
      </w:r>
      <w:r w:rsidR="009243CA">
        <w:t>and any of its descendants in the OMOP Vocabulary.</w:t>
      </w:r>
    </w:p>
    <w:p w14:paraId="3F337F91" w14:textId="77777777" w:rsidR="00647841" w:rsidRDefault="00753386" w:rsidP="0071036B">
      <w:pPr>
        <w:pStyle w:val="Heading2"/>
      </w:pPr>
      <w:bookmarkStart w:id="21" w:name="_Toc432769770"/>
      <w:r>
        <w:t>Data Sources</w:t>
      </w:r>
      <w:bookmarkEnd w:id="21"/>
    </w:p>
    <w:p w14:paraId="35B1BC63" w14:textId="77777777" w:rsidR="00FA1B4A" w:rsidRDefault="00FA1B4A" w:rsidP="00FA1B4A">
      <w:r>
        <w:t xml:space="preserve">The analyses will be performed across a network of observational healthcare databases.  All databases have been transformed into the OMOP Common Data Model, version </w:t>
      </w:r>
      <w:r w:rsidRPr="00F65DCD">
        <w:t>4</w:t>
      </w:r>
      <w:r>
        <w:t xml:space="preserve"> or OMOP Common Data Model, version 5.  The complete specification for OMOP Common Data Model, version </w:t>
      </w:r>
      <w:r w:rsidRPr="00F65DCD">
        <w:t xml:space="preserve">4 </w:t>
      </w:r>
      <w:r>
        <w:t xml:space="preserve">is available at: </w:t>
      </w:r>
      <w:hyperlink r:id="rId13" w:history="1">
        <w:r w:rsidRPr="00923FF9">
          <w:rPr>
            <w:rStyle w:val="Hyperlink"/>
          </w:rPr>
          <w:t>http://omop.org/cdm</w:t>
        </w:r>
      </w:hyperlink>
      <w:r>
        <w:t xml:space="preserve">.  The complete specification for OMOP Common Data Model, version 5 is available at:  </w:t>
      </w:r>
      <w:hyperlink r:id="rId14" w:history="1">
        <w:r w:rsidRPr="00026C35">
          <w:rPr>
            <w:rStyle w:val="Hyperlink"/>
          </w:rPr>
          <w:t>https://github.com/OHDSI/CommonDataModel</w:t>
        </w:r>
      </w:hyperlink>
      <w:r>
        <w:t>.  The following databases will be included in this analysis:</w:t>
      </w:r>
    </w:p>
    <w:p w14:paraId="7E94EC37" w14:textId="77777777" w:rsidR="00FA1B4A" w:rsidRDefault="00FA1B4A" w:rsidP="00FA1B4A">
      <w:pPr>
        <w:pStyle w:val="ListParagraph"/>
        <w:numPr>
          <w:ilvl w:val="0"/>
          <w:numId w:val="1"/>
        </w:numPr>
      </w:pPr>
      <w:proofErr w:type="spellStart"/>
      <w:r>
        <w:t>Truven</w:t>
      </w:r>
      <w:proofErr w:type="spellEnd"/>
      <w:r>
        <w:t xml:space="preserve"> MarketScan Commercial Claims and Encounters (CCAE)</w:t>
      </w:r>
    </w:p>
    <w:p w14:paraId="3236FA69" w14:textId="77777777" w:rsidR="00FA1B4A" w:rsidRDefault="00FA1B4A" w:rsidP="00FA1B4A">
      <w:pPr>
        <w:pStyle w:val="ListParagraph"/>
        <w:numPr>
          <w:ilvl w:val="0"/>
          <w:numId w:val="1"/>
        </w:numPr>
      </w:pPr>
      <w:proofErr w:type="spellStart"/>
      <w:r>
        <w:t>Truven</w:t>
      </w:r>
      <w:proofErr w:type="spellEnd"/>
      <w:r>
        <w:t xml:space="preserve"> MarketScan Medicare Supplemental Beneficiaries (MDCR)</w:t>
      </w:r>
    </w:p>
    <w:p w14:paraId="02314E83" w14:textId="77777777" w:rsidR="00FA1B4A" w:rsidRDefault="00FA1B4A" w:rsidP="00FA1B4A">
      <w:pPr>
        <w:pStyle w:val="ListParagraph"/>
        <w:numPr>
          <w:ilvl w:val="0"/>
          <w:numId w:val="1"/>
        </w:numPr>
      </w:pPr>
      <w:proofErr w:type="spellStart"/>
      <w:r>
        <w:t>Truven</w:t>
      </w:r>
      <w:proofErr w:type="spellEnd"/>
      <w:r>
        <w:t xml:space="preserve"> MarketScan Multi-state Medicaid (MDCD)</w:t>
      </w:r>
    </w:p>
    <w:p w14:paraId="389DAC31" w14:textId="77777777" w:rsidR="00FA1B4A" w:rsidRDefault="00FA1B4A" w:rsidP="00FA1B4A">
      <w:pPr>
        <w:pStyle w:val="ListParagraph"/>
        <w:numPr>
          <w:ilvl w:val="0"/>
          <w:numId w:val="1"/>
        </w:numPr>
      </w:pPr>
      <w:proofErr w:type="spellStart"/>
      <w:r>
        <w:t>Optum</w:t>
      </w:r>
      <w:proofErr w:type="spellEnd"/>
      <w:r>
        <w:t xml:space="preserve"> </w:t>
      </w:r>
      <w:proofErr w:type="spellStart"/>
      <w:r>
        <w:t>ClinFormatics</w:t>
      </w:r>
      <w:proofErr w:type="spellEnd"/>
      <w:r>
        <w:t xml:space="preserve"> (</w:t>
      </w:r>
      <w:proofErr w:type="spellStart"/>
      <w:r>
        <w:t>Optum</w:t>
      </w:r>
      <w:proofErr w:type="spellEnd"/>
      <w:r>
        <w:t>)</w:t>
      </w:r>
    </w:p>
    <w:p w14:paraId="1ED50646" w14:textId="088A60E0" w:rsidR="00FA1B4A" w:rsidRDefault="00FA1B4A" w:rsidP="00FA1B4A">
      <w:pPr>
        <w:pStyle w:val="ListParagraph"/>
        <w:numPr>
          <w:ilvl w:val="0"/>
          <w:numId w:val="1"/>
        </w:numPr>
      </w:pPr>
      <w:r>
        <w:t>Clinical Practice Research Datalink (CPRD)</w:t>
      </w:r>
    </w:p>
    <w:p w14:paraId="3FB31C16" w14:textId="762908D4" w:rsidR="00A86341" w:rsidRDefault="00A86341" w:rsidP="00FA1B4A">
      <w:pPr>
        <w:pStyle w:val="ListParagraph"/>
        <w:numPr>
          <w:ilvl w:val="0"/>
          <w:numId w:val="1"/>
        </w:numPr>
      </w:pPr>
      <w:r>
        <w:t>Indiana Network for Patient Care</w:t>
      </w:r>
    </w:p>
    <w:p w14:paraId="55493FFF" w14:textId="2626AC94" w:rsidR="00A86341" w:rsidRDefault="00A86341" w:rsidP="00FA1B4A">
      <w:pPr>
        <w:pStyle w:val="ListParagraph"/>
        <w:numPr>
          <w:ilvl w:val="0"/>
          <w:numId w:val="1"/>
        </w:numPr>
      </w:pPr>
      <w:r>
        <w:t>Columbia University Medical Center</w:t>
      </w:r>
    </w:p>
    <w:p w14:paraId="1F449C23" w14:textId="512568B0" w:rsidR="00A86341" w:rsidRPr="00A86341" w:rsidRDefault="00A86341" w:rsidP="00FA1B4A">
      <w:pPr>
        <w:pStyle w:val="ListParagraph"/>
        <w:numPr>
          <w:ilvl w:val="0"/>
          <w:numId w:val="1"/>
        </w:numPr>
        <w:rPr>
          <w:highlight w:val="yellow"/>
        </w:rPr>
      </w:pPr>
      <w:r w:rsidRPr="00A86341">
        <w:rPr>
          <w:highlight w:val="yellow"/>
        </w:rPr>
        <w:t>Others….</w:t>
      </w:r>
    </w:p>
    <w:p w14:paraId="6D5E698B" w14:textId="77777777" w:rsidR="00FA1B4A" w:rsidRDefault="00FA1B4A" w:rsidP="00FA1B4A">
      <w:proofErr w:type="spellStart"/>
      <w:r>
        <w:t>Truven</w:t>
      </w:r>
      <w:proofErr w:type="spellEnd"/>
      <w:r>
        <w:t xml:space="preserve"> MarketScan Commercial Claims and Encounters (CCAE)</w:t>
      </w:r>
    </w:p>
    <w:p w14:paraId="5A03E996" w14:textId="77777777" w:rsidR="00FA1B4A" w:rsidRPr="00056480" w:rsidRDefault="00FA1B4A" w:rsidP="00FA1B4A">
      <w:r>
        <w:t>CCAE is a</w:t>
      </w:r>
      <w:r w:rsidRPr="00056480">
        <w:t>n administrative health claims database for active employees, early retirees, COBRA continues, and their dependents insured by employer-sponsored plans (individuals in plans or product lines with fee-for-service plans and fully capitated or partially capitated plans).</w:t>
      </w:r>
      <w:r>
        <w:t xml:space="preserve">  As of 30November2014, CCAE </w:t>
      </w:r>
      <w:r>
        <w:lastRenderedPageBreak/>
        <w:t xml:space="preserve">contained 117m patients with patient-level observations from Jan2000 through Jul2014.  Source codes used in CCAE include:  conditions- ICD-9-CM; drugs:  NDC, HCPCS, ICD-9-CM; procedures:  CPT-4, HCPCS, ICD-9-CM; lab:  LOINC.  </w:t>
      </w:r>
    </w:p>
    <w:p w14:paraId="63251581" w14:textId="77777777" w:rsidR="00FA1B4A" w:rsidRDefault="00FA1B4A" w:rsidP="00FA1B4A">
      <w:r>
        <w:t xml:space="preserve">The ETL specification for transforming </w:t>
      </w:r>
      <w:r w:rsidRPr="00056480">
        <w:t>CCAE</w:t>
      </w:r>
      <w:r>
        <w:t xml:space="preserve"> into the OMOP CDM is available at: </w:t>
      </w:r>
      <w:hyperlink r:id="rId15" w:history="1">
        <w:r w:rsidRPr="00026C35">
          <w:rPr>
            <w:rStyle w:val="Hyperlink"/>
          </w:rPr>
          <w:t>http://omop.org/cdm</w:t>
        </w:r>
      </w:hyperlink>
      <w:r>
        <w:t>.</w:t>
      </w:r>
    </w:p>
    <w:p w14:paraId="20B6D2ED" w14:textId="77777777" w:rsidR="00FA1B4A" w:rsidRDefault="00FA1B4A" w:rsidP="00FA1B4A">
      <w:r>
        <w:t xml:space="preserve">ACHILLES has been used to characterize the database and provide a data quality assessment.  The ACHILLES summary is available internally within Janssen at:  </w:t>
      </w:r>
      <w:hyperlink r:id="rId16" w:anchor="/truven_ccae/dashboard" w:history="1">
        <w:r w:rsidRPr="00026C35">
          <w:rPr>
            <w:rStyle w:val="Hyperlink"/>
          </w:rPr>
          <w:t>http://hix.jnj.com/achilles/#/truven_ccae/dashboard</w:t>
        </w:r>
      </w:hyperlink>
      <w:r>
        <w:t>.</w:t>
      </w:r>
    </w:p>
    <w:p w14:paraId="20C69881" w14:textId="77777777" w:rsidR="00FA1B4A" w:rsidRDefault="00FA1B4A" w:rsidP="00FA1B4A"/>
    <w:p w14:paraId="7DD54E7F" w14:textId="77777777" w:rsidR="00FA1B4A" w:rsidRDefault="00FA1B4A" w:rsidP="00FA1B4A">
      <w:proofErr w:type="spellStart"/>
      <w:r>
        <w:t>Truven</w:t>
      </w:r>
      <w:proofErr w:type="spellEnd"/>
      <w:r>
        <w:t xml:space="preserve"> MarketScan Medicare Supplemental Beneficiaries (MDCR)</w:t>
      </w:r>
    </w:p>
    <w:p w14:paraId="7B3162D5" w14:textId="77777777" w:rsidR="00FA1B4A" w:rsidRPr="00056480" w:rsidRDefault="00FA1B4A" w:rsidP="00FA1B4A">
      <w:r>
        <w:t>MDCR is a</w:t>
      </w:r>
      <w:r w:rsidRPr="00444A4E">
        <w:t>n administrative health claims database for Medicare-eligible active and retired employees and their Medicare-eligible dependents from employer-sponsored supplemental plans (predominantly fee-for-service plans).  Only plans where both the Medicare-paid amounts and the employer-paid amounts were available and evident on the claims were selected for this database</w:t>
      </w:r>
      <w:proofErr w:type="gramStart"/>
      <w:r w:rsidRPr="00444A4E">
        <w:t>.</w:t>
      </w:r>
      <w:r w:rsidRPr="00056480">
        <w:t>.</w:t>
      </w:r>
      <w:proofErr w:type="gramEnd"/>
      <w:r>
        <w:t xml:space="preserve">  As of 30November2014, MDCR contained 9m patients with patient-level observations from Jan2000 through Jul2014.  Source codes used in MDCR include:  conditions- ICD-9-CM; drugs:  NDC, HCPCS, ICD-9-CM; procedures:  CPT-4, HCPCS, ICD-9-CM; lab:  LOINC.  </w:t>
      </w:r>
    </w:p>
    <w:p w14:paraId="30A97998" w14:textId="77777777" w:rsidR="00FA1B4A" w:rsidRDefault="00FA1B4A" w:rsidP="00FA1B4A">
      <w:r>
        <w:t xml:space="preserve">The ETL specification for transforming MDCR into the OMOP CDM is available at: </w:t>
      </w:r>
      <w:hyperlink r:id="rId17" w:history="1">
        <w:r w:rsidRPr="00026C35">
          <w:rPr>
            <w:rStyle w:val="Hyperlink"/>
          </w:rPr>
          <w:t>http://omop.org/cdm</w:t>
        </w:r>
      </w:hyperlink>
      <w:r>
        <w:t>.</w:t>
      </w:r>
    </w:p>
    <w:p w14:paraId="70AA8B91" w14:textId="77777777" w:rsidR="00FA1B4A" w:rsidRDefault="00FA1B4A" w:rsidP="00FA1B4A">
      <w:r>
        <w:t xml:space="preserve">ACHILLES has been used to characterize the database and provide a data quality assessment.  The ACHILLES summary is available internally within Janssen at:  </w:t>
      </w:r>
      <w:hyperlink r:id="rId18" w:anchor="/truven_mdcr/dashboard" w:history="1">
        <w:r w:rsidRPr="00026C35">
          <w:rPr>
            <w:rStyle w:val="Hyperlink"/>
          </w:rPr>
          <w:t>http://hix.jnj.com/achilles/#/truven_mdcr/dashboard</w:t>
        </w:r>
      </w:hyperlink>
      <w:r>
        <w:t>.</w:t>
      </w:r>
    </w:p>
    <w:p w14:paraId="59B9213A" w14:textId="77777777" w:rsidR="00FA1B4A" w:rsidRDefault="00FA1B4A" w:rsidP="00FA1B4A"/>
    <w:p w14:paraId="2E3C891C" w14:textId="77777777" w:rsidR="00FA1B4A" w:rsidRDefault="00FA1B4A" w:rsidP="00FA1B4A">
      <w:proofErr w:type="spellStart"/>
      <w:r>
        <w:t>Truven</w:t>
      </w:r>
      <w:proofErr w:type="spellEnd"/>
      <w:r>
        <w:t xml:space="preserve"> MarketScan Multi-state Medicaid (MDCD)</w:t>
      </w:r>
    </w:p>
    <w:p w14:paraId="6364C53F" w14:textId="77777777" w:rsidR="00FA1B4A" w:rsidRPr="00056480" w:rsidRDefault="00FA1B4A" w:rsidP="00FA1B4A">
      <w:r>
        <w:t>MDCD is a</w:t>
      </w:r>
      <w:r w:rsidRPr="00444A4E">
        <w:t>n administrative health claims database for the pooled healthcare experience of Medicaid enrollees from multiple states</w:t>
      </w:r>
      <w:r>
        <w:t xml:space="preserve">.  As of 30November2014, MDCD contained 16m patients with patient-level observations from Jan2006 through Dec2012.  Source codes used in MDCD include:  conditions- ICD-9-CM; drugs:  NDC, HCPCS, ICD-9-CM; procedures:  CPT-4, HCPCS, ICD-9-CM; lab:  LOINC.  </w:t>
      </w:r>
    </w:p>
    <w:p w14:paraId="2BEFE611" w14:textId="77777777" w:rsidR="00FA1B4A" w:rsidRDefault="00FA1B4A" w:rsidP="00FA1B4A">
      <w:r>
        <w:t xml:space="preserve">The ETL specification for transforming MDCD into the OMOP CDM is available at: </w:t>
      </w:r>
      <w:hyperlink r:id="rId19" w:history="1">
        <w:r w:rsidRPr="00026C35">
          <w:rPr>
            <w:rStyle w:val="Hyperlink"/>
          </w:rPr>
          <w:t>http://omop.org/cdm</w:t>
        </w:r>
      </w:hyperlink>
      <w:r>
        <w:t>.</w:t>
      </w:r>
    </w:p>
    <w:p w14:paraId="2D59EE66" w14:textId="77777777" w:rsidR="00FA1B4A" w:rsidRDefault="00FA1B4A" w:rsidP="00FA1B4A">
      <w:r>
        <w:t xml:space="preserve">ACHILLES has been used to characterize the database and provide a data quality assessment.  The ACHILLES summary is available internally within Janssen at:  </w:t>
      </w:r>
      <w:hyperlink r:id="rId20" w:anchor="/truven_mdcd/dashboard" w:history="1">
        <w:r w:rsidRPr="00026C35">
          <w:rPr>
            <w:rStyle w:val="Hyperlink"/>
          </w:rPr>
          <w:t>http://hix.jnj.com/achilles/#/truven_mdcd/dashboard</w:t>
        </w:r>
      </w:hyperlink>
      <w:r>
        <w:t>.</w:t>
      </w:r>
    </w:p>
    <w:p w14:paraId="6E1B78D2" w14:textId="77777777" w:rsidR="00FA1B4A" w:rsidRDefault="00FA1B4A" w:rsidP="00FA1B4A"/>
    <w:p w14:paraId="2EF71237" w14:textId="77777777" w:rsidR="00FA1B4A" w:rsidRDefault="00FA1B4A" w:rsidP="00FA1B4A">
      <w:proofErr w:type="spellStart"/>
      <w:r>
        <w:t>Optum</w:t>
      </w:r>
      <w:proofErr w:type="spellEnd"/>
      <w:r>
        <w:t xml:space="preserve"> </w:t>
      </w:r>
      <w:proofErr w:type="spellStart"/>
      <w:r>
        <w:t>ClinFormatics</w:t>
      </w:r>
      <w:proofErr w:type="spellEnd"/>
      <w:r>
        <w:t xml:space="preserve"> (</w:t>
      </w:r>
      <w:proofErr w:type="spellStart"/>
      <w:r>
        <w:t>Optum</w:t>
      </w:r>
      <w:proofErr w:type="spellEnd"/>
      <w:r>
        <w:t>)</w:t>
      </w:r>
    </w:p>
    <w:p w14:paraId="5782A09F" w14:textId="77777777" w:rsidR="00FA1B4A" w:rsidRPr="00056480" w:rsidRDefault="00FA1B4A" w:rsidP="00FA1B4A">
      <w:proofErr w:type="spellStart"/>
      <w:r>
        <w:lastRenderedPageBreak/>
        <w:t>Optum</w:t>
      </w:r>
      <w:proofErr w:type="spellEnd"/>
      <w:r>
        <w:t xml:space="preserve"> is a</w:t>
      </w:r>
      <w:r w:rsidRPr="00444A4E">
        <w:t>n administrative health claims database for members of United Healthcare, who enrolled in commercial plans (including ASO, 36.31M), Medicaid (prior to July 2010, 1.25M) and Legacy Medicare Choice (prior to January 2006, 0.36M) with both medical</w:t>
      </w:r>
      <w:r>
        <w:t xml:space="preserve"> and prescription drug coverage.  As of 30November2014, </w:t>
      </w:r>
      <w:proofErr w:type="spellStart"/>
      <w:r>
        <w:t>Optum</w:t>
      </w:r>
      <w:proofErr w:type="spellEnd"/>
      <w:r>
        <w:t xml:space="preserve"> contained 38m patients with patient-level observations from Oct2005 through Dec2013.  Source codes used in </w:t>
      </w:r>
      <w:proofErr w:type="spellStart"/>
      <w:r>
        <w:t>Optum</w:t>
      </w:r>
      <w:proofErr w:type="spellEnd"/>
      <w:r>
        <w:t xml:space="preserve"> include:  conditions- ICD-9-CM; drugs:  NDC, HCPCS, ICD-9-CM; procedures:  CPT-4, HCPCS, ICD-9-CM; lab:  LOINC.  </w:t>
      </w:r>
    </w:p>
    <w:p w14:paraId="4958C908" w14:textId="77777777" w:rsidR="00FA1B4A" w:rsidRDefault="00FA1B4A" w:rsidP="00FA1B4A">
      <w:r>
        <w:t xml:space="preserve">The ETL specification for transforming </w:t>
      </w:r>
      <w:proofErr w:type="spellStart"/>
      <w:r>
        <w:t>Optum</w:t>
      </w:r>
      <w:proofErr w:type="spellEnd"/>
      <w:r>
        <w:t xml:space="preserve"> into the OMOP CDM is available at: </w:t>
      </w:r>
      <w:hyperlink r:id="rId21" w:history="1">
        <w:r w:rsidRPr="00026C35">
          <w:rPr>
            <w:rStyle w:val="Hyperlink"/>
          </w:rPr>
          <w:t>http://omop.org/cdm</w:t>
        </w:r>
      </w:hyperlink>
      <w:r>
        <w:t>.</w:t>
      </w:r>
    </w:p>
    <w:p w14:paraId="6E250681" w14:textId="77777777" w:rsidR="00FA1B4A" w:rsidRDefault="00FA1B4A" w:rsidP="00FA1B4A">
      <w:r>
        <w:t xml:space="preserve">ACHILLES has been used to characterize the database and provide a data quality assessment.  The ACHILLES summary is available internally within Janssen at:  </w:t>
      </w:r>
      <w:hyperlink r:id="rId22" w:anchor="/optum/dashboard" w:history="1">
        <w:r w:rsidRPr="00026C35">
          <w:rPr>
            <w:rStyle w:val="Hyperlink"/>
          </w:rPr>
          <w:t>http://hix.jnj.com/achilles/#/optum/dashboard</w:t>
        </w:r>
      </w:hyperlink>
      <w:r>
        <w:t>.</w:t>
      </w:r>
    </w:p>
    <w:p w14:paraId="1D777176" w14:textId="77777777" w:rsidR="00FA1B4A" w:rsidRDefault="00FA1B4A" w:rsidP="00FA1B4A"/>
    <w:p w14:paraId="0A48733E" w14:textId="77777777" w:rsidR="00FA1B4A" w:rsidRDefault="00FA1B4A" w:rsidP="00FA1B4A">
      <w:r>
        <w:t>Clinical Practice Research Datalink (CPRD)</w:t>
      </w:r>
    </w:p>
    <w:p w14:paraId="1879CDEB" w14:textId="77777777" w:rsidR="00FA1B4A" w:rsidRPr="00056480" w:rsidRDefault="00FA1B4A" w:rsidP="00FA1B4A">
      <w:r>
        <w:t>CPRD is an a</w:t>
      </w:r>
      <w:r w:rsidRPr="00444A4E">
        <w:t>nonymized longitudinal electronic health records from primary care practices in UK.  Patient management system with many aspects of patient care covered, including diagnoses, prescriptions, signs and symptoms, procedures, labs, lifestyle factors, clinical and administrative/social data</w:t>
      </w:r>
      <w:r>
        <w:t xml:space="preserve">.  As of 30November2014, CPRD contained 11m patients with patient-level observations from Jan1988 through Nov2013.  Source codes used in CPRD include:  conditions- Read; drugs:  </w:t>
      </w:r>
      <w:proofErr w:type="spellStart"/>
      <w:r>
        <w:t>Multilex</w:t>
      </w:r>
      <w:proofErr w:type="spellEnd"/>
      <w:r>
        <w:t xml:space="preserve">; procedures:  OPCS.  </w:t>
      </w:r>
    </w:p>
    <w:p w14:paraId="13DD7349" w14:textId="77777777" w:rsidR="00FA1B4A" w:rsidRDefault="00FA1B4A" w:rsidP="00FA1B4A">
      <w:r>
        <w:t xml:space="preserve">The ETL specification for transforming CPRD into the OMOP CDM is available at: </w:t>
      </w:r>
      <w:hyperlink r:id="rId23" w:history="1">
        <w:r w:rsidRPr="00026C35">
          <w:rPr>
            <w:rStyle w:val="Hyperlink"/>
          </w:rPr>
          <w:t>http://omop.org/cdm</w:t>
        </w:r>
      </w:hyperlink>
      <w:r>
        <w:t>.</w:t>
      </w:r>
    </w:p>
    <w:p w14:paraId="319C72DD" w14:textId="77777777" w:rsidR="00FA1B4A" w:rsidRDefault="00FA1B4A" w:rsidP="00FA1B4A">
      <w:r>
        <w:t xml:space="preserve">ACHILLES has been used to characterize the database and provide a data quality assessment.  The ACHILLES summary is available internally within Janssen at:  </w:t>
      </w:r>
      <w:hyperlink r:id="rId24" w:anchor="/cprd/dashboard" w:history="1">
        <w:r w:rsidRPr="00026C35">
          <w:rPr>
            <w:rStyle w:val="Hyperlink"/>
          </w:rPr>
          <w:t>http://hix.jnj.com/achilles/#/cprd/dashboard</w:t>
        </w:r>
      </w:hyperlink>
      <w:r>
        <w:t>.</w:t>
      </w:r>
    </w:p>
    <w:p w14:paraId="59EF5CBA" w14:textId="77777777" w:rsidR="00FA1B4A" w:rsidRDefault="00FA1B4A" w:rsidP="00FA1B4A"/>
    <w:p w14:paraId="3244DAEB" w14:textId="7ECC7E17" w:rsidR="00284698" w:rsidRDefault="00284698" w:rsidP="00284698">
      <w:r>
        <w:t>Indiana Network for Patient Care (INPC)</w:t>
      </w:r>
    </w:p>
    <w:p w14:paraId="168F4277" w14:textId="77363B57" w:rsidR="00284698" w:rsidRPr="00056480" w:rsidRDefault="00284698" w:rsidP="00284698">
      <w:r>
        <w:t xml:space="preserve">The INPC is a 22-year-old health information exchange operated in Indiana. The health information exchange data repository carries over 6 billion pieces of clinical data, including over 118 million text reports, for approximately 27.5 million different patient registrations, for approximately 13.4 million unique patients derived from over 100 hospitals. All clinical data is standardized, and laboratory test results are mapped to a set of common test codes (LOINC) with standard units of measure for patient care, public health, and research purposes. </w:t>
      </w:r>
    </w:p>
    <w:p w14:paraId="5401B841" w14:textId="2D4C9081" w:rsidR="00753386" w:rsidRPr="0056170F" w:rsidRDefault="00284698" w:rsidP="00753386">
      <w:r>
        <w:t xml:space="preserve">ACHILLES has been used to characterize the database and provide a data quality assessment.  The ACHILLES summary is available internally within </w:t>
      </w:r>
      <w:r w:rsidR="00D639EB">
        <w:t xml:space="preserve">Regenstrief at </w:t>
      </w:r>
      <w:hyperlink r:id="rId25" w:history="1">
        <w:r w:rsidR="00D639EB" w:rsidRPr="00D639EB">
          <w:rPr>
            <w:rStyle w:val="Hyperlink"/>
          </w:rPr>
          <w:t>https://nlp01.regenstrief.org/Achilles</w:t>
        </w:r>
      </w:hyperlink>
    </w:p>
    <w:p w14:paraId="610689BB" w14:textId="77777777" w:rsidR="00753386" w:rsidRPr="0056170F" w:rsidRDefault="00753386" w:rsidP="0071036B">
      <w:pPr>
        <w:pStyle w:val="Heading2"/>
      </w:pPr>
      <w:bookmarkStart w:id="22" w:name="_Toc432769771"/>
      <w:r w:rsidRPr="0056170F">
        <w:t>Sample Size and Study Power</w:t>
      </w:r>
      <w:bookmarkEnd w:id="22"/>
    </w:p>
    <w:p w14:paraId="52DEC178" w14:textId="417ED5AA" w:rsidR="0097632D" w:rsidRPr="0056170F" w:rsidRDefault="0056170F" w:rsidP="0097632D">
      <w:r w:rsidRPr="0056170F">
        <w:t>No power calculations have been performed.</w:t>
      </w:r>
    </w:p>
    <w:p w14:paraId="46B10012" w14:textId="77777777" w:rsidR="0071036B" w:rsidRPr="0056170F" w:rsidRDefault="0071036B" w:rsidP="0071036B">
      <w:pPr>
        <w:pStyle w:val="Heading2"/>
      </w:pPr>
      <w:bookmarkStart w:id="23" w:name="_Toc432769772"/>
      <w:r w:rsidRPr="0056170F">
        <w:lastRenderedPageBreak/>
        <w:t>Quality control</w:t>
      </w:r>
      <w:bookmarkEnd w:id="23"/>
    </w:p>
    <w:p w14:paraId="0F5C8676" w14:textId="77777777" w:rsidR="00F13993" w:rsidRDefault="00617901" w:rsidP="00F13993">
      <w:r>
        <w:t xml:space="preserve">We will evaluate the PS by </w:t>
      </w:r>
    </w:p>
    <w:p w14:paraId="6B9F2120" w14:textId="77777777" w:rsidR="00617901" w:rsidRDefault="00617901" w:rsidP="00617901">
      <w:pPr>
        <w:pStyle w:val="ListParagraph"/>
        <w:numPr>
          <w:ilvl w:val="0"/>
          <w:numId w:val="7"/>
        </w:numPr>
      </w:pPr>
      <w:r>
        <w:t xml:space="preserve">Inspection of the fitted PS model for large coefficients </w:t>
      </w:r>
      <w:r w:rsidR="00A75406">
        <w:t xml:space="preserve">(indicative of model-misspecification) </w:t>
      </w:r>
      <w:r>
        <w:t>and predictors that we cannot explain (post-hoc).</w:t>
      </w:r>
    </w:p>
    <w:p w14:paraId="52C6B4AC" w14:textId="77777777" w:rsidR="00617901" w:rsidRDefault="00617901" w:rsidP="00617901">
      <w:pPr>
        <w:pStyle w:val="ListParagraph"/>
        <w:numPr>
          <w:ilvl w:val="0"/>
          <w:numId w:val="7"/>
        </w:numPr>
      </w:pPr>
      <w:r>
        <w:t>Inspection of the PS distribution.</w:t>
      </w:r>
    </w:p>
    <w:p w14:paraId="2C0E01A1" w14:textId="77777777" w:rsidR="00617901" w:rsidRDefault="00617901" w:rsidP="00617901">
      <w:pPr>
        <w:pStyle w:val="ListParagraph"/>
        <w:numPr>
          <w:ilvl w:val="0"/>
          <w:numId w:val="7"/>
        </w:numPr>
      </w:pPr>
      <w:r>
        <w:t>Evaluation of covariate balance after matching using the standardized difference in means between treatment and comparator cohort before and after matching</w:t>
      </w:r>
      <w:r w:rsidR="00091B3E">
        <w:t xml:space="preserve"> </w:t>
      </w:r>
      <w:r w:rsidR="00091B3E">
        <w:fldChar w:fldCharType="begin">
          <w:fldData xml:space="preserve">PEVuZE5vdGU+PENpdGU+PEF1dGhvcj5BdXN0aW48L0F1dGhvcj48WWVhcj4yMDA4PC9ZZWFyPjxS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</w:fldData>
        </w:fldChar>
      </w:r>
      <w:r w:rsidR="00091B3E">
        <w:instrText xml:space="preserve"> ADDIN EN.CITE </w:instrText>
      </w:r>
      <w:r w:rsidR="00091B3E">
        <w:fldChar w:fldCharType="begin">
          <w:fldData xml:space="preserve">PEVuZE5vdGU+PENpdGU+PEF1dGhvcj5BdXN0aW48L0F1dGhvcj48WWVhcj4yMDA4PC9ZZWFyPjxS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</w:fldData>
        </w:fldChar>
      </w:r>
      <w:r w:rsidR="00091B3E">
        <w:instrText xml:space="preserve"> ADDIN EN.CITE.DATA </w:instrText>
      </w:r>
      <w:r w:rsidR="00091B3E">
        <w:fldChar w:fldCharType="end"/>
      </w:r>
      <w:r w:rsidR="00091B3E">
        <w:fldChar w:fldCharType="separate"/>
      </w:r>
      <w:r w:rsidR="00091B3E">
        <w:rPr>
          <w:noProof/>
        </w:rPr>
        <w:t>[</w:t>
      </w:r>
      <w:hyperlink w:anchor="_ENREF_5" w:tooltip="Austin, 2008 #6" w:history="1">
        <w:r w:rsidR="00091B3E">
          <w:rPr>
            <w:noProof/>
          </w:rPr>
          <w:t>5</w:t>
        </w:r>
      </w:hyperlink>
      <w:r w:rsidR="00091B3E">
        <w:rPr>
          <w:noProof/>
        </w:rPr>
        <w:t>]</w:t>
      </w:r>
      <w:r w:rsidR="00091B3E">
        <w:fldChar w:fldCharType="end"/>
      </w:r>
      <w:r>
        <w:t>. Standardized differences greater than 0.2 will be reported and investigated.</w:t>
      </w:r>
    </w:p>
    <w:p w14:paraId="30613A7B" w14:textId="77777777" w:rsidR="00617901" w:rsidRDefault="00A01EEA" w:rsidP="00A01EEA">
      <w:r>
        <w:t xml:space="preserve">We will investigate the outcome model by </w:t>
      </w:r>
    </w:p>
    <w:p w14:paraId="1D0D54FB" w14:textId="77777777" w:rsidR="00A01EEA" w:rsidRDefault="00A01EEA" w:rsidP="00A01EEA">
      <w:pPr>
        <w:pStyle w:val="ListParagraph"/>
        <w:numPr>
          <w:ilvl w:val="0"/>
          <w:numId w:val="7"/>
        </w:numPr>
      </w:pPr>
      <w:r>
        <w:t>Inspection of the fitted outcome model for large coefficients and predictors that we cannot explain (post-hoc).</w:t>
      </w:r>
    </w:p>
    <w:p w14:paraId="2381E1EC" w14:textId="77777777" w:rsidR="00D5347A" w:rsidRDefault="00D5347A" w:rsidP="00A01EEA">
      <w:r>
        <w:t>The error distribution estimated using the negative controls will be</w:t>
      </w:r>
      <w:r w:rsidR="009A72C2">
        <w:t xml:space="preserve"> used to estimate residual bias after adjustments.</w:t>
      </w:r>
    </w:p>
    <w:p w14:paraId="48C4F22D" w14:textId="77777777" w:rsidR="00A01EEA" w:rsidRPr="00F13993" w:rsidRDefault="00D5347A" w:rsidP="00A01EEA">
      <w:r>
        <w:t xml:space="preserve">The </w:t>
      </w:r>
      <w:proofErr w:type="spellStart"/>
      <w:r>
        <w:t>CohortMethod</w:t>
      </w:r>
      <w:proofErr w:type="spellEnd"/>
      <w:r>
        <w:t xml:space="preserve"> package itself, as well as other OHDSI packages on which </w:t>
      </w:r>
      <w:proofErr w:type="spellStart"/>
      <w:r>
        <w:t>CohortMethod</w:t>
      </w:r>
      <w:proofErr w:type="spellEnd"/>
      <w:r>
        <w:t xml:space="preserve"> depends, use unit tests for validation.</w:t>
      </w:r>
    </w:p>
    <w:p w14:paraId="468B8136" w14:textId="77777777" w:rsidR="0071036B" w:rsidRDefault="00A05DFF" w:rsidP="00A05DFF">
      <w:pPr>
        <w:pStyle w:val="Heading2"/>
      </w:pPr>
      <w:bookmarkStart w:id="24" w:name="_Toc432769773"/>
      <w:r w:rsidRPr="0054294D">
        <w:t xml:space="preserve">Strengths and </w:t>
      </w:r>
      <w:r>
        <w:t>Limitations of the Research M</w:t>
      </w:r>
      <w:r w:rsidRPr="0054294D">
        <w:t>ethods</w:t>
      </w:r>
      <w:bookmarkEnd w:id="24"/>
    </w:p>
    <w:p w14:paraId="70E8DECA" w14:textId="77777777" w:rsidR="00DA6923" w:rsidRDefault="00DA6923" w:rsidP="00DA6923">
      <w:r>
        <w:t>Strength</w:t>
      </w:r>
    </w:p>
    <w:p w14:paraId="30B7D3FC" w14:textId="77777777" w:rsidR="00DA6923" w:rsidRDefault="00DA6923" w:rsidP="00DA6923">
      <w:pPr>
        <w:pStyle w:val="ListParagraph"/>
        <w:numPr>
          <w:ilvl w:val="0"/>
          <w:numId w:val="10"/>
        </w:numPr>
      </w:pPr>
      <w:r>
        <w:t>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14:paraId="174C33E8" w14:textId="77777777" w:rsidR="003A48BF" w:rsidRDefault="00DA6923" w:rsidP="00DA6923">
      <w:pPr>
        <w:pStyle w:val="ListParagraph"/>
        <w:numPr>
          <w:ilvl w:val="0"/>
          <w:numId w:val="10"/>
        </w:numPr>
      </w:pPr>
      <w:r>
        <w:t xml:space="preserve">PS </w:t>
      </w:r>
      <w:r w:rsidR="0062116D">
        <w:t>matching and full outcome models allow</w:t>
      </w:r>
      <w:r>
        <w:t xml:space="preserve"> balancing on a large number of baseline potential confounders.</w:t>
      </w:r>
    </w:p>
    <w:p w14:paraId="616FF816" w14:textId="77777777" w:rsidR="0062116D" w:rsidRDefault="0062116D" w:rsidP="00DA6923">
      <w:pPr>
        <w:pStyle w:val="ListParagraph"/>
        <w:numPr>
          <w:ilvl w:val="0"/>
          <w:numId w:val="10"/>
        </w:numPr>
      </w:pPr>
      <w:r>
        <w:t xml:space="preserve">Use of negative control outcomes allow for evaluating the study design as a </w:t>
      </w:r>
      <w:r w:rsidR="003A7244">
        <w:t>whole in terms of residual bias.</w:t>
      </w:r>
    </w:p>
    <w:p w14:paraId="1F8D55A9" w14:textId="77777777" w:rsidR="0062116D" w:rsidRDefault="0062116D" w:rsidP="0062116D">
      <w:r>
        <w:t>Limitations</w:t>
      </w:r>
    </w:p>
    <w:p w14:paraId="0C1BFCEE" w14:textId="77777777" w:rsidR="0062116D" w:rsidRDefault="0062116D" w:rsidP="0062116D">
      <w:pPr>
        <w:pStyle w:val="ListParagraph"/>
        <w:numPr>
          <w:ilvl w:val="0"/>
          <w:numId w:val="10"/>
        </w:numPr>
      </w:pPr>
      <w:r>
        <w:t xml:space="preserve">Even though many potential confounders will be included in this study, there may be residual bias due to unmeasured or </w:t>
      </w:r>
      <w:proofErr w:type="spellStart"/>
      <w:r>
        <w:t>misspecified</w:t>
      </w:r>
      <w:proofErr w:type="spellEnd"/>
      <w:r>
        <w:t xml:space="preserve"> confounders.</w:t>
      </w:r>
    </w:p>
    <w:p w14:paraId="28C2E358" w14:textId="00455A37" w:rsidR="00DA6923" w:rsidRDefault="006C0AB1" w:rsidP="0062116D">
      <w:pPr>
        <w:pStyle w:val="ListParagraph"/>
        <w:numPr>
          <w:ilvl w:val="0"/>
          <w:numId w:val="10"/>
        </w:numPr>
      </w:pPr>
      <w:r>
        <w:t xml:space="preserve">The outcome of interest, angioedema, is rare and typically captured only in inpatient settings, so we may have insufficient numbers of patients to generate reliable evidence on this drug-outcome association. </w:t>
      </w:r>
    </w:p>
    <w:p w14:paraId="0F7003F0" w14:textId="77777777" w:rsidR="003A48BF" w:rsidRDefault="003A48BF" w:rsidP="003A48BF">
      <w:pPr>
        <w:pStyle w:val="Heading1"/>
      </w:pPr>
      <w:bookmarkStart w:id="25" w:name="_Toc432769774"/>
      <w:r>
        <w:t>Protection of Human Subjects</w:t>
      </w:r>
      <w:bookmarkEnd w:id="25"/>
    </w:p>
    <w:p w14:paraId="5753BB71" w14:textId="77777777" w:rsidR="003A48BF" w:rsidRDefault="00CC0B47" w:rsidP="00CC0B47">
      <w:r>
        <w:t xml:space="preserve">The study is using only de-identified data. Confidentiality of patient records will be maintained at all times. All study reports will contain aggregate data only and will not identify individual patients or physicians. </w:t>
      </w:r>
    </w:p>
    <w:p w14:paraId="424AD32A" w14:textId="77777777" w:rsidR="003A48BF" w:rsidRDefault="003A48BF" w:rsidP="003A48BF">
      <w:pPr>
        <w:pStyle w:val="Heading1"/>
      </w:pPr>
      <w:bookmarkStart w:id="26" w:name="_Toc432769775"/>
      <w:r>
        <w:lastRenderedPageBreak/>
        <w:t>Plans for Disseminating and Communicating Study Results</w:t>
      </w:r>
      <w:bookmarkEnd w:id="26"/>
    </w:p>
    <w:p w14:paraId="4B93C86D" w14:textId="77777777" w:rsidR="006607D7" w:rsidRDefault="004A5EC3" w:rsidP="006607D7">
      <w:r>
        <w:t>The s</w:t>
      </w:r>
      <w:r w:rsidR="00D27351">
        <w:t>tudy results will be posted on the OHDSI website after completion of the study. At least one paper describing the study and its results will be written and submitted for publication to a peer-reviewed scientific journal.</w:t>
      </w:r>
    </w:p>
    <w:p w14:paraId="7F7CD316" w14:textId="77777777" w:rsidR="006607D7" w:rsidRDefault="006607D7" w:rsidP="006607D7">
      <w:pPr>
        <w:pStyle w:val="Heading1"/>
      </w:pPr>
      <w:bookmarkStart w:id="27" w:name="_Toc432769776"/>
      <w:r>
        <w:t>References</w:t>
      </w:r>
      <w:bookmarkEnd w:id="27"/>
    </w:p>
    <w:p w14:paraId="72BAFCDC" w14:textId="095352E0" w:rsidR="00091B3E" w:rsidRPr="00091B3E" w:rsidRDefault="009D4796" w:rsidP="00E7601B">
      <w:pPr>
        <w:rPr>
          <w:rFonts w:ascii="Calibri" w:hAnsi="Calibri" w:cs="Calibri"/>
          <w:noProof/>
        </w:rPr>
      </w:pPr>
      <w:r>
        <w:fldChar w:fldCharType="begin"/>
      </w:r>
      <w:r>
        <w:instrText xml:space="preserve"> ADDIN EN.REFLIST </w:instrText>
      </w:r>
      <w:r>
        <w:fldChar w:fldCharType="separate"/>
      </w:r>
      <w:bookmarkStart w:id="28" w:name="_ENREF_1"/>
      <w:r w:rsidR="00091B3E" w:rsidRPr="00091B3E">
        <w:rPr>
          <w:rFonts w:ascii="Calibri" w:hAnsi="Calibri" w:cs="Calibri"/>
          <w:noProof/>
        </w:rPr>
        <w:t xml:space="preserve">1. </w:t>
      </w:r>
      <w:bookmarkEnd w:id="28"/>
      <w:r w:rsidR="00E7601B" w:rsidRPr="00E7601B">
        <w:rPr>
          <w:rFonts w:ascii="Calibri" w:hAnsi="Calibri" w:cs="Calibri"/>
          <w:noProof/>
        </w:rPr>
        <w:t>Bertazzoni G, Spina MT, Scarpellini MG, Buccelletti F, De Simone M, Gregori M, Valeriano V, Pugliese FR, Ruggieri MP, Magnanti M, Susi B. Drug-induced angioedema: experience of Italian emergency departments. Internal and emergency medicine. 2014 Jun 1;9(4)</w:t>
      </w:r>
      <w:r w:rsidR="00E7601B">
        <w:rPr>
          <w:rFonts w:ascii="Calibri" w:hAnsi="Calibri" w:cs="Calibri"/>
          <w:noProof/>
        </w:rPr>
        <w:t>:455-62.</w:t>
      </w:r>
    </w:p>
    <w:p w14:paraId="680485CC" w14:textId="77777777" w:rsidR="00D604FB" w:rsidRPr="00D604FB" w:rsidRDefault="00291BF1" w:rsidP="00D604FB">
      <w:pPr>
        <w:rPr>
          <w:rFonts w:ascii="Calibri" w:hAnsi="Calibri" w:cs="Calibri"/>
          <w:noProof/>
        </w:rPr>
      </w:pPr>
      <w:r>
        <w:rPr>
          <w:rFonts w:ascii="Calibri" w:hAnsi="Calibri" w:cs="Calibri"/>
          <w:noProof/>
        </w:rPr>
        <w:t xml:space="preserve">2. </w:t>
      </w:r>
      <w:r w:rsidR="00D604FB" w:rsidRPr="00D604FB">
        <w:rPr>
          <w:rFonts w:ascii="Calibri" w:hAnsi="Calibri" w:cs="Calibri"/>
          <w:noProof/>
        </w:rPr>
        <w:t>Elias A, Madhusoodanan S, Pudukkadan D, Antony JT. Angioedema and maculopapular eruptions associated with carbamazepine administration. CNS spectrums. 2006 May 1;11(05):352-4.</w:t>
      </w:r>
    </w:p>
    <w:p w14:paraId="46E0EB80" w14:textId="108DCDCF" w:rsidR="00291BF1" w:rsidRPr="00291BF1" w:rsidRDefault="00291BF1" w:rsidP="00291BF1">
      <w:pPr>
        <w:spacing w:line="240" w:lineRule="auto"/>
        <w:rPr>
          <w:rFonts w:ascii="Times" w:eastAsia="Times New Roman" w:hAnsi="Times" w:cs="Times New Roman"/>
          <w:sz w:val="20"/>
          <w:szCs w:val="20"/>
        </w:rPr>
      </w:pPr>
    </w:p>
    <w:p w14:paraId="5BDD992B" w14:textId="0AEBFD3A" w:rsidR="00091B3E" w:rsidRDefault="00091B3E" w:rsidP="00091B3E">
      <w:pPr>
        <w:spacing w:line="240" w:lineRule="auto"/>
        <w:rPr>
          <w:rFonts w:ascii="Calibri" w:hAnsi="Calibri" w:cs="Calibri"/>
          <w:noProof/>
        </w:rPr>
      </w:pPr>
    </w:p>
    <w:p w14:paraId="5F49E75A" w14:textId="77777777" w:rsidR="006D5E44" w:rsidRDefault="009D4796">
      <w:r>
        <w:fldChar w:fldCharType="end"/>
      </w:r>
    </w:p>
    <w:sectPr w:rsidR="006D5E44" w:rsidSect="0074593E">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E0B323" w14:textId="77777777" w:rsidR="00F76EB8" w:rsidRDefault="00F76EB8" w:rsidP="0074593E">
      <w:pPr>
        <w:spacing w:after="0" w:line="240" w:lineRule="auto"/>
      </w:pPr>
      <w:r>
        <w:separator/>
      </w:r>
    </w:p>
  </w:endnote>
  <w:endnote w:type="continuationSeparator" w:id="0">
    <w:p w14:paraId="0183CF84" w14:textId="77777777" w:rsidR="00F76EB8" w:rsidRDefault="00F76EB8"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75DF99" w14:textId="77777777" w:rsidR="00342CD5" w:rsidRDefault="00342CD5">
    <w:pPr>
      <w:pStyle w:val="Footer"/>
    </w:pPr>
    <w:r>
      <w:t>OHDSI Population-Level Estimation Protocol</w:t>
    </w:r>
    <w:r>
      <w:ptab w:relativeTo="margin" w:alignment="center" w:leader="none"/>
    </w:r>
    <w:r>
      <w:ptab w:relativeTo="margin" w:alignment="right" w:leader="none"/>
    </w:r>
    <w:r>
      <w:fldChar w:fldCharType="begin"/>
    </w:r>
    <w:r>
      <w:instrText xml:space="preserve"> PAGE   \* MERGEFORMAT </w:instrText>
    </w:r>
    <w:r>
      <w:fldChar w:fldCharType="separate"/>
    </w:r>
    <w:r w:rsidR="00BB11F3">
      <w:rPr>
        <w:noProof/>
      </w:rPr>
      <w:t>3</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013578" w14:textId="77777777" w:rsidR="00F76EB8" w:rsidRDefault="00F76EB8" w:rsidP="0074593E">
      <w:pPr>
        <w:spacing w:after="0" w:line="240" w:lineRule="auto"/>
      </w:pPr>
      <w:r>
        <w:separator/>
      </w:r>
    </w:p>
  </w:footnote>
  <w:footnote w:type="continuationSeparator" w:id="0">
    <w:p w14:paraId="4816BC9A" w14:textId="77777777" w:rsidR="00F76EB8" w:rsidRDefault="00F76EB8" w:rsidP="0074593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67A08" w14:textId="77777777" w:rsidR="00342CD5" w:rsidRDefault="00342CD5">
    <w:pPr>
      <w:pStyle w:val="Header"/>
    </w:pPr>
    <w:r>
      <w:rPr>
        <w:noProof/>
      </w:rPr>
      <w:drawing>
        <wp:anchor distT="0" distB="0" distL="114300" distR="114300" simplePos="0" relativeHeight="251660288" behindDoc="0" locked="0" layoutInCell="1" allowOverlap="1" wp14:anchorId="006CFB6F" wp14:editId="6FF66FBE">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rPr>
      <mc:AlternateContent>
        <mc:Choice Requires="wps">
          <w:drawing>
            <wp:anchor distT="0" distB="0" distL="114300" distR="114300" simplePos="0" relativeHeight="251659264" behindDoc="0" locked="0" layoutInCell="1" allowOverlap="1" wp14:anchorId="5C29C27C" wp14:editId="4916FB2B">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id="Rectangle 9" o:spid="_x0000_s1026" style="position:absolute;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E1977"/>
    <w:multiLevelType w:val="hybridMultilevel"/>
    <w:tmpl w:val="D012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444F38"/>
    <w:multiLevelType w:val="hybridMultilevel"/>
    <w:tmpl w:val="AEFC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EF2145"/>
    <w:multiLevelType w:val="hybridMultilevel"/>
    <w:tmpl w:val="23001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9B117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F9E6DB7"/>
    <w:multiLevelType w:val="hybridMultilevel"/>
    <w:tmpl w:val="B9A2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DD1CB8"/>
    <w:multiLevelType w:val="hybridMultilevel"/>
    <w:tmpl w:val="BCA8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9D2EAC"/>
    <w:multiLevelType w:val="hybridMultilevel"/>
    <w:tmpl w:val="6AE66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8"/>
  </w:num>
  <w:num w:numId="5">
    <w:abstractNumId w:val="9"/>
  </w:num>
  <w:num w:numId="6">
    <w:abstractNumId w:val="4"/>
  </w:num>
  <w:num w:numId="7">
    <w:abstractNumId w:val="7"/>
  </w:num>
  <w:num w:numId="8">
    <w:abstractNumId w:val="3"/>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xdppzv5tsaraxexa5ex0v0h0500rstw0r5r&quot;&gt;My EndNote Library&lt;record-ids&gt;&lt;item&gt;2&lt;/item&gt;&lt;item&gt;3&lt;/item&gt;&lt;item&gt;4&lt;/item&gt;&lt;item&gt;5&lt;/item&gt;&lt;item&gt;6&lt;/item&gt;&lt;/record-ids&gt;&lt;/item&gt;&lt;/Libraries&gt;"/>
  </w:docVars>
  <w:rsids>
    <w:rsidRoot w:val="00C84B89"/>
    <w:rsid w:val="000052F7"/>
    <w:rsid w:val="000113B4"/>
    <w:rsid w:val="00014A12"/>
    <w:rsid w:val="000159BB"/>
    <w:rsid w:val="00015EC2"/>
    <w:rsid w:val="0002084E"/>
    <w:rsid w:val="00024BAA"/>
    <w:rsid w:val="00034327"/>
    <w:rsid w:val="00042F69"/>
    <w:rsid w:val="0004773C"/>
    <w:rsid w:val="00050E07"/>
    <w:rsid w:val="00051302"/>
    <w:rsid w:val="0005500D"/>
    <w:rsid w:val="00056480"/>
    <w:rsid w:val="0006204B"/>
    <w:rsid w:val="00067659"/>
    <w:rsid w:val="0007323D"/>
    <w:rsid w:val="000820C2"/>
    <w:rsid w:val="00082D4F"/>
    <w:rsid w:val="00084EA3"/>
    <w:rsid w:val="00091B3E"/>
    <w:rsid w:val="0009249C"/>
    <w:rsid w:val="00092966"/>
    <w:rsid w:val="0009329C"/>
    <w:rsid w:val="00094171"/>
    <w:rsid w:val="000A44DF"/>
    <w:rsid w:val="000B416F"/>
    <w:rsid w:val="000C0FF6"/>
    <w:rsid w:val="000D6FC8"/>
    <w:rsid w:val="000E1A06"/>
    <w:rsid w:val="000E2BC2"/>
    <w:rsid w:val="000E4F1A"/>
    <w:rsid w:val="000F0CE6"/>
    <w:rsid w:val="001012D0"/>
    <w:rsid w:val="00106CBC"/>
    <w:rsid w:val="001075FA"/>
    <w:rsid w:val="00117095"/>
    <w:rsid w:val="00121440"/>
    <w:rsid w:val="00130EA9"/>
    <w:rsid w:val="001542F2"/>
    <w:rsid w:val="00156DAA"/>
    <w:rsid w:val="00157C17"/>
    <w:rsid w:val="00157F8D"/>
    <w:rsid w:val="001604CF"/>
    <w:rsid w:val="00180C7D"/>
    <w:rsid w:val="001846CB"/>
    <w:rsid w:val="00184A2F"/>
    <w:rsid w:val="001A2526"/>
    <w:rsid w:val="001A4A28"/>
    <w:rsid w:val="001C6EF1"/>
    <w:rsid w:val="001D2E89"/>
    <w:rsid w:val="001E1EF6"/>
    <w:rsid w:val="001E3220"/>
    <w:rsid w:val="001F1712"/>
    <w:rsid w:val="001F6667"/>
    <w:rsid w:val="00204413"/>
    <w:rsid w:val="002212E8"/>
    <w:rsid w:val="002221E8"/>
    <w:rsid w:val="002261ED"/>
    <w:rsid w:val="00226DD5"/>
    <w:rsid w:val="00232E47"/>
    <w:rsid w:val="00235BDD"/>
    <w:rsid w:val="002406D5"/>
    <w:rsid w:val="00240C40"/>
    <w:rsid w:val="00251647"/>
    <w:rsid w:val="00254B76"/>
    <w:rsid w:val="002610B2"/>
    <w:rsid w:val="00266E89"/>
    <w:rsid w:val="00277750"/>
    <w:rsid w:val="00283B70"/>
    <w:rsid w:val="00284698"/>
    <w:rsid w:val="00284F94"/>
    <w:rsid w:val="00291BF1"/>
    <w:rsid w:val="00292F94"/>
    <w:rsid w:val="002A5323"/>
    <w:rsid w:val="002B25DE"/>
    <w:rsid w:val="002B2C62"/>
    <w:rsid w:val="002C1203"/>
    <w:rsid w:val="002C7801"/>
    <w:rsid w:val="002D2403"/>
    <w:rsid w:val="002D3582"/>
    <w:rsid w:val="002E5F31"/>
    <w:rsid w:val="002F308A"/>
    <w:rsid w:val="002F40EC"/>
    <w:rsid w:val="00300ED7"/>
    <w:rsid w:val="003029C0"/>
    <w:rsid w:val="003112F2"/>
    <w:rsid w:val="00317CB3"/>
    <w:rsid w:val="00332E9D"/>
    <w:rsid w:val="00342CD5"/>
    <w:rsid w:val="00352F8A"/>
    <w:rsid w:val="00354C2C"/>
    <w:rsid w:val="003641BC"/>
    <w:rsid w:val="0037436A"/>
    <w:rsid w:val="00376F03"/>
    <w:rsid w:val="00381412"/>
    <w:rsid w:val="003A3F1C"/>
    <w:rsid w:val="003A48BF"/>
    <w:rsid w:val="003A7244"/>
    <w:rsid w:val="003C3E8E"/>
    <w:rsid w:val="003C673A"/>
    <w:rsid w:val="003C6E46"/>
    <w:rsid w:val="003D0351"/>
    <w:rsid w:val="003D317B"/>
    <w:rsid w:val="003E7DD0"/>
    <w:rsid w:val="003F2A9A"/>
    <w:rsid w:val="003F5091"/>
    <w:rsid w:val="003F514C"/>
    <w:rsid w:val="00401126"/>
    <w:rsid w:val="00410363"/>
    <w:rsid w:val="00423CDE"/>
    <w:rsid w:val="004337DE"/>
    <w:rsid w:val="00444A4E"/>
    <w:rsid w:val="00450F15"/>
    <w:rsid w:val="0045184F"/>
    <w:rsid w:val="004617D6"/>
    <w:rsid w:val="004635F0"/>
    <w:rsid w:val="004878E3"/>
    <w:rsid w:val="00487F21"/>
    <w:rsid w:val="00492972"/>
    <w:rsid w:val="00493B8D"/>
    <w:rsid w:val="00497DA6"/>
    <w:rsid w:val="004A4CFD"/>
    <w:rsid w:val="004A55E0"/>
    <w:rsid w:val="004A5EC3"/>
    <w:rsid w:val="004B3862"/>
    <w:rsid w:val="004B73CA"/>
    <w:rsid w:val="004C12E6"/>
    <w:rsid w:val="004C2A2F"/>
    <w:rsid w:val="004D43F5"/>
    <w:rsid w:val="004F155C"/>
    <w:rsid w:val="004F2115"/>
    <w:rsid w:val="00505BF8"/>
    <w:rsid w:val="00505F97"/>
    <w:rsid w:val="00506BC6"/>
    <w:rsid w:val="00516803"/>
    <w:rsid w:val="00531EF7"/>
    <w:rsid w:val="00540AD6"/>
    <w:rsid w:val="005418E7"/>
    <w:rsid w:val="005446CD"/>
    <w:rsid w:val="00554190"/>
    <w:rsid w:val="0056170F"/>
    <w:rsid w:val="0056214D"/>
    <w:rsid w:val="00564282"/>
    <w:rsid w:val="005670FD"/>
    <w:rsid w:val="00567842"/>
    <w:rsid w:val="00571F4A"/>
    <w:rsid w:val="00572CF7"/>
    <w:rsid w:val="00572D03"/>
    <w:rsid w:val="0057594F"/>
    <w:rsid w:val="005766BB"/>
    <w:rsid w:val="00582561"/>
    <w:rsid w:val="005829E1"/>
    <w:rsid w:val="00584075"/>
    <w:rsid w:val="00584545"/>
    <w:rsid w:val="00586E44"/>
    <w:rsid w:val="0059177A"/>
    <w:rsid w:val="00591DFE"/>
    <w:rsid w:val="005A24D9"/>
    <w:rsid w:val="005A27E0"/>
    <w:rsid w:val="005A4F8C"/>
    <w:rsid w:val="005B15B0"/>
    <w:rsid w:val="005B1DB3"/>
    <w:rsid w:val="005B4230"/>
    <w:rsid w:val="005B78B9"/>
    <w:rsid w:val="005C209F"/>
    <w:rsid w:val="005C607D"/>
    <w:rsid w:val="005D02C1"/>
    <w:rsid w:val="005D03C2"/>
    <w:rsid w:val="005D4B29"/>
    <w:rsid w:val="005E1339"/>
    <w:rsid w:val="005E614C"/>
    <w:rsid w:val="005F46FB"/>
    <w:rsid w:val="00616355"/>
    <w:rsid w:val="00617901"/>
    <w:rsid w:val="0062116D"/>
    <w:rsid w:val="006326E8"/>
    <w:rsid w:val="0063274C"/>
    <w:rsid w:val="00636F2A"/>
    <w:rsid w:val="00647841"/>
    <w:rsid w:val="00654A51"/>
    <w:rsid w:val="006602A7"/>
    <w:rsid w:val="006607D7"/>
    <w:rsid w:val="0066103F"/>
    <w:rsid w:val="00667496"/>
    <w:rsid w:val="00677664"/>
    <w:rsid w:val="00677D35"/>
    <w:rsid w:val="0068093C"/>
    <w:rsid w:val="00684181"/>
    <w:rsid w:val="006852B4"/>
    <w:rsid w:val="006856EF"/>
    <w:rsid w:val="00686884"/>
    <w:rsid w:val="006B0784"/>
    <w:rsid w:val="006B6A9A"/>
    <w:rsid w:val="006C0AB1"/>
    <w:rsid w:val="006C33E0"/>
    <w:rsid w:val="006C3F33"/>
    <w:rsid w:val="006D5AD0"/>
    <w:rsid w:val="006D5E44"/>
    <w:rsid w:val="006E36A5"/>
    <w:rsid w:val="006E50F5"/>
    <w:rsid w:val="00706CDE"/>
    <w:rsid w:val="007071B7"/>
    <w:rsid w:val="0071036B"/>
    <w:rsid w:val="00713641"/>
    <w:rsid w:val="0071403A"/>
    <w:rsid w:val="00717F97"/>
    <w:rsid w:val="00733F09"/>
    <w:rsid w:val="00735D50"/>
    <w:rsid w:val="0073662D"/>
    <w:rsid w:val="00737CC0"/>
    <w:rsid w:val="00744E55"/>
    <w:rsid w:val="007458E2"/>
    <w:rsid w:val="0074593E"/>
    <w:rsid w:val="00746FAA"/>
    <w:rsid w:val="00753386"/>
    <w:rsid w:val="00755FAB"/>
    <w:rsid w:val="00757B6E"/>
    <w:rsid w:val="007629C6"/>
    <w:rsid w:val="00763843"/>
    <w:rsid w:val="00773064"/>
    <w:rsid w:val="007A3783"/>
    <w:rsid w:val="007C2C45"/>
    <w:rsid w:val="007E75ED"/>
    <w:rsid w:val="007F6A8B"/>
    <w:rsid w:val="00815E60"/>
    <w:rsid w:val="008232F6"/>
    <w:rsid w:val="008267B0"/>
    <w:rsid w:val="008347AE"/>
    <w:rsid w:val="00844997"/>
    <w:rsid w:val="008449DA"/>
    <w:rsid w:val="008478AE"/>
    <w:rsid w:val="008544E0"/>
    <w:rsid w:val="0086030E"/>
    <w:rsid w:val="00873736"/>
    <w:rsid w:val="008762D1"/>
    <w:rsid w:val="00876FB9"/>
    <w:rsid w:val="00881883"/>
    <w:rsid w:val="00890410"/>
    <w:rsid w:val="008C3E64"/>
    <w:rsid w:val="008E0BC7"/>
    <w:rsid w:val="008F127C"/>
    <w:rsid w:val="008F7E4B"/>
    <w:rsid w:val="0090464E"/>
    <w:rsid w:val="00912EC1"/>
    <w:rsid w:val="009243CA"/>
    <w:rsid w:val="0092461C"/>
    <w:rsid w:val="00932059"/>
    <w:rsid w:val="0093284F"/>
    <w:rsid w:val="0094199E"/>
    <w:rsid w:val="0095254B"/>
    <w:rsid w:val="00961DED"/>
    <w:rsid w:val="009652F8"/>
    <w:rsid w:val="00965830"/>
    <w:rsid w:val="0097506C"/>
    <w:rsid w:val="0097632D"/>
    <w:rsid w:val="009821FA"/>
    <w:rsid w:val="009831D6"/>
    <w:rsid w:val="00983B6E"/>
    <w:rsid w:val="00993BD7"/>
    <w:rsid w:val="009962D2"/>
    <w:rsid w:val="009A58F4"/>
    <w:rsid w:val="009A72C2"/>
    <w:rsid w:val="009B5589"/>
    <w:rsid w:val="009C2B13"/>
    <w:rsid w:val="009C7230"/>
    <w:rsid w:val="009D029E"/>
    <w:rsid w:val="009D100D"/>
    <w:rsid w:val="009D4796"/>
    <w:rsid w:val="009D7181"/>
    <w:rsid w:val="009E0D53"/>
    <w:rsid w:val="009E1D60"/>
    <w:rsid w:val="009E3CCD"/>
    <w:rsid w:val="009F5C7F"/>
    <w:rsid w:val="00A01E4C"/>
    <w:rsid w:val="00A01EEA"/>
    <w:rsid w:val="00A02232"/>
    <w:rsid w:val="00A05607"/>
    <w:rsid w:val="00A05DFF"/>
    <w:rsid w:val="00A0722D"/>
    <w:rsid w:val="00A21D49"/>
    <w:rsid w:val="00A249B8"/>
    <w:rsid w:val="00A25F53"/>
    <w:rsid w:val="00A26520"/>
    <w:rsid w:val="00A273EE"/>
    <w:rsid w:val="00A431E4"/>
    <w:rsid w:val="00A50833"/>
    <w:rsid w:val="00A51784"/>
    <w:rsid w:val="00A65279"/>
    <w:rsid w:val="00A71A73"/>
    <w:rsid w:val="00A75406"/>
    <w:rsid w:val="00A76763"/>
    <w:rsid w:val="00A8384D"/>
    <w:rsid w:val="00A86341"/>
    <w:rsid w:val="00A9089F"/>
    <w:rsid w:val="00A90C5A"/>
    <w:rsid w:val="00AA7C3C"/>
    <w:rsid w:val="00AB252D"/>
    <w:rsid w:val="00AC7D21"/>
    <w:rsid w:val="00AD0B1F"/>
    <w:rsid w:val="00AD61A7"/>
    <w:rsid w:val="00AD757C"/>
    <w:rsid w:val="00AE0213"/>
    <w:rsid w:val="00AE518E"/>
    <w:rsid w:val="00AF36E1"/>
    <w:rsid w:val="00AF3F3E"/>
    <w:rsid w:val="00B00987"/>
    <w:rsid w:val="00B079AF"/>
    <w:rsid w:val="00B10D0B"/>
    <w:rsid w:val="00B11D82"/>
    <w:rsid w:val="00B14DDC"/>
    <w:rsid w:val="00B20BD3"/>
    <w:rsid w:val="00B318AF"/>
    <w:rsid w:val="00B46B1E"/>
    <w:rsid w:val="00B620A2"/>
    <w:rsid w:val="00B65A8B"/>
    <w:rsid w:val="00B677F1"/>
    <w:rsid w:val="00B70E7F"/>
    <w:rsid w:val="00B73FB8"/>
    <w:rsid w:val="00B746D7"/>
    <w:rsid w:val="00B92C3E"/>
    <w:rsid w:val="00BA311B"/>
    <w:rsid w:val="00BB11F3"/>
    <w:rsid w:val="00BB1928"/>
    <w:rsid w:val="00BB3476"/>
    <w:rsid w:val="00BB6C16"/>
    <w:rsid w:val="00BC4BC1"/>
    <w:rsid w:val="00BC66AC"/>
    <w:rsid w:val="00BD061A"/>
    <w:rsid w:val="00BD6715"/>
    <w:rsid w:val="00BE0103"/>
    <w:rsid w:val="00BE41A2"/>
    <w:rsid w:val="00BE5C8C"/>
    <w:rsid w:val="00BE6451"/>
    <w:rsid w:val="00BE73A5"/>
    <w:rsid w:val="00C04206"/>
    <w:rsid w:val="00C045BC"/>
    <w:rsid w:val="00C109DD"/>
    <w:rsid w:val="00C11561"/>
    <w:rsid w:val="00C16C49"/>
    <w:rsid w:val="00C33D4B"/>
    <w:rsid w:val="00C347BF"/>
    <w:rsid w:val="00C363B4"/>
    <w:rsid w:val="00C42E44"/>
    <w:rsid w:val="00C46455"/>
    <w:rsid w:val="00C46BA9"/>
    <w:rsid w:val="00C50102"/>
    <w:rsid w:val="00C51C99"/>
    <w:rsid w:val="00C559A6"/>
    <w:rsid w:val="00C63169"/>
    <w:rsid w:val="00C80C79"/>
    <w:rsid w:val="00C80FC9"/>
    <w:rsid w:val="00C84B89"/>
    <w:rsid w:val="00CA21CE"/>
    <w:rsid w:val="00CB20B1"/>
    <w:rsid w:val="00CB5628"/>
    <w:rsid w:val="00CB62E4"/>
    <w:rsid w:val="00CC0B47"/>
    <w:rsid w:val="00CC680E"/>
    <w:rsid w:val="00CD3BC1"/>
    <w:rsid w:val="00CD4EAF"/>
    <w:rsid w:val="00CE24E4"/>
    <w:rsid w:val="00CF14A4"/>
    <w:rsid w:val="00CF2E19"/>
    <w:rsid w:val="00D060EC"/>
    <w:rsid w:val="00D06406"/>
    <w:rsid w:val="00D10C3F"/>
    <w:rsid w:val="00D1412F"/>
    <w:rsid w:val="00D1584C"/>
    <w:rsid w:val="00D16BB4"/>
    <w:rsid w:val="00D23A5D"/>
    <w:rsid w:val="00D27351"/>
    <w:rsid w:val="00D443E4"/>
    <w:rsid w:val="00D5347A"/>
    <w:rsid w:val="00D604FB"/>
    <w:rsid w:val="00D639EB"/>
    <w:rsid w:val="00D74740"/>
    <w:rsid w:val="00D757C9"/>
    <w:rsid w:val="00D760D6"/>
    <w:rsid w:val="00D87DC1"/>
    <w:rsid w:val="00DA136C"/>
    <w:rsid w:val="00DA6923"/>
    <w:rsid w:val="00DB060F"/>
    <w:rsid w:val="00DB5201"/>
    <w:rsid w:val="00DC593C"/>
    <w:rsid w:val="00DF07EE"/>
    <w:rsid w:val="00E01F56"/>
    <w:rsid w:val="00E04705"/>
    <w:rsid w:val="00E107F9"/>
    <w:rsid w:val="00E15776"/>
    <w:rsid w:val="00E27704"/>
    <w:rsid w:val="00E321CF"/>
    <w:rsid w:val="00E33DB6"/>
    <w:rsid w:val="00E40B10"/>
    <w:rsid w:val="00E511A6"/>
    <w:rsid w:val="00E5549E"/>
    <w:rsid w:val="00E61242"/>
    <w:rsid w:val="00E6555A"/>
    <w:rsid w:val="00E70AC8"/>
    <w:rsid w:val="00E7601B"/>
    <w:rsid w:val="00E8643B"/>
    <w:rsid w:val="00E946A9"/>
    <w:rsid w:val="00EA3A77"/>
    <w:rsid w:val="00EA5E4D"/>
    <w:rsid w:val="00EA5E71"/>
    <w:rsid w:val="00ED1789"/>
    <w:rsid w:val="00ED5C5A"/>
    <w:rsid w:val="00EE506E"/>
    <w:rsid w:val="00EE73B8"/>
    <w:rsid w:val="00EF05FD"/>
    <w:rsid w:val="00EF3BDA"/>
    <w:rsid w:val="00EF4EDE"/>
    <w:rsid w:val="00EF774F"/>
    <w:rsid w:val="00F061B7"/>
    <w:rsid w:val="00F13993"/>
    <w:rsid w:val="00F20F0A"/>
    <w:rsid w:val="00F2745F"/>
    <w:rsid w:val="00F3357B"/>
    <w:rsid w:val="00F341F8"/>
    <w:rsid w:val="00F36BDD"/>
    <w:rsid w:val="00F46162"/>
    <w:rsid w:val="00F50DCE"/>
    <w:rsid w:val="00F51C1E"/>
    <w:rsid w:val="00F54451"/>
    <w:rsid w:val="00F56947"/>
    <w:rsid w:val="00F579FE"/>
    <w:rsid w:val="00F610C6"/>
    <w:rsid w:val="00F65DCD"/>
    <w:rsid w:val="00F76EB8"/>
    <w:rsid w:val="00F7777B"/>
    <w:rsid w:val="00F77A45"/>
    <w:rsid w:val="00F8345D"/>
    <w:rsid w:val="00F874C4"/>
    <w:rsid w:val="00F94562"/>
    <w:rsid w:val="00F951AA"/>
    <w:rsid w:val="00FA1B4A"/>
    <w:rsid w:val="00FA320A"/>
    <w:rsid w:val="00FB4205"/>
    <w:rsid w:val="00FC1CC2"/>
    <w:rsid w:val="00FC4420"/>
    <w:rsid w:val="00FC47D9"/>
    <w:rsid w:val="00FE2F14"/>
    <w:rsid w:val="00FE4BD2"/>
    <w:rsid w:val="00FF5D2D"/>
    <w:rsid w:val="00FF63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E3AE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841"/>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1A73"/>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1A73"/>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1A73"/>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1A73"/>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1A73"/>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1A73"/>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7A3783"/>
    <w:pPr>
      <w:spacing w:after="100"/>
      <w:ind w:left="220"/>
    </w:pPr>
  </w:style>
  <w:style w:type="character" w:customStyle="1" w:styleId="Heading3Char">
    <w:name w:val="Heading 3 Char"/>
    <w:basedOn w:val="DefaultParagraphFont"/>
    <w:link w:val="Heading3"/>
    <w:uiPriority w:val="9"/>
    <w:rsid w:val="006478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1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1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1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1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1A7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E61242"/>
    <w:pPr>
      <w:spacing w:after="0" w:line="240" w:lineRule="auto"/>
    </w:pPr>
  </w:style>
  <w:style w:type="paragraph" w:styleId="TOC3">
    <w:name w:val="toc 3"/>
    <w:basedOn w:val="Normal"/>
    <w:next w:val="Normal"/>
    <w:autoRedefine/>
    <w:uiPriority w:val="39"/>
    <w:unhideWhenUsed/>
    <w:rsid w:val="000F0CE6"/>
    <w:pPr>
      <w:spacing w:after="100"/>
      <w:ind w:left="440"/>
    </w:pPr>
  </w:style>
  <w:style w:type="character" w:customStyle="1" w:styleId="apple-converted-space">
    <w:name w:val="apple-converted-space"/>
    <w:basedOn w:val="DefaultParagraphFont"/>
    <w:rsid w:val="001F6667"/>
  </w:style>
  <w:style w:type="character" w:styleId="Emphasis">
    <w:name w:val="Emphasis"/>
    <w:basedOn w:val="DefaultParagraphFont"/>
    <w:uiPriority w:val="20"/>
    <w:qFormat/>
    <w:rsid w:val="001F6667"/>
    <w:rPr>
      <w:i/>
      <w:iCs/>
    </w:rPr>
  </w:style>
  <w:style w:type="character" w:styleId="FollowedHyperlink">
    <w:name w:val="FollowedHyperlink"/>
    <w:basedOn w:val="DefaultParagraphFont"/>
    <w:uiPriority w:val="99"/>
    <w:semiHidden/>
    <w:unhideWhenUsed/>
    <w:rsid w:val="00FF636A"/>
    <w:rPr>
      <w:color w:val="800080" w:themeColor="followedHyperlink"/>
      <w:u w:val="single"/>
    </w:rPr>
  </w:style>
  <w:style w:type="character" w:styleId="CommentReference">
    <w:name w:val="annotation reference"/>
    <w:basedOn w:val="DefaultParagraphFont"/>
    <w:uiPriority w:val="99"/>
    <w:semiHidden/>
    <w:unhideWhenUsed/>
    <w:rsid w:val="00050E07"/>
    <w:rPr>
      <w:sz w:val="18"/>
      <w:szCs w:val="18"/>
    </w:rPr>
  </w:style>
  <w:style w:type="paragraph" w:styleId="CommentText">
    <w:name w:val="annotation text"/>
    <w:basedOn w:val="Normal"/>
    <w:link w:val="CommentTextChar"/>
    <w:uiPriority w:val="99"/>
    <w:semiHidden/>
    <w:unhideWhenUsed/>
    <w:rsid w:val="00050E07"/>
    <w:pPr>
      <w:spacing w:line="240" w:lineRule="auto"/>
    </w:pPr>
    <w:rPr>
      <w:sz w:val="24"/>
      <w:szCs w:val="24"/>
    </w:rPr>
  </w:style>
  <w:style w:type="character" w:customStyle="1" w:styleId="CommentTextChar">
    <w:name w:val="Comment Text Char"/>
    <w:basedOn w:val="DefaultParagraphFont"/>
    <w:link w:val="CommentText"/>
    <w:uiPriority w:val="99"/>
    <w:semiHidden/>
    <w:rsid w:val="00050E07"/>
    <w:rPr>
      <w:sz w:val="24"/>
      <w:szCs w:val="24"/>
    </w:rPr>
  </w:style>
  <w:style w:type="paragraph" w:styleId="CommentSubject">
    <w:name w:val="annotation subject"/>
    <w:basedOn w:val="CommentText"/>
    <w:next w:val="CommentText"/>
    <w:link w:val="CommentSubjectChar"/>
    <w:uiPriority w:val="99"/>
    <w:semiHidden/>
    <w:unhideWhenUsed/>
    <w:rsid w:val="00050E07"/>
    <w:rPr>
      <w:b/>
      <w:bCs/>
      <w:sz w:val="20"/>
      <w:szCs w:val="20"/>
    </w:rPr>
  </w:style>
  <w:style w:type="character" w:customStyle="1" w:styleId="CommentSubjectChar">
    <w:name w:val="Comment Subject Char"/>
    <w:basedOn w:val="CommentTextChar"/>
    <w:link w:val="CommentSubject"/>
    <w:uiPriority w:val="99"/>
    <w:semiHidden/>
    <w:rsid w:val="00050E07"/>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841"/>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1A73"/>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1A73"/>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1A73"/>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1A73"/>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1A73"/>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1A73"/>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7A3783"/>
    <w:pPr>
      <w:spacing w:after="100"/>
      <w:ind w:left="220"/>
    </w:pPr>
  </w:style>
  <w:style w:type="character" w:customStyle="1" w:styleId="Heading3Char">
    <w:name w:val="Heading 3 Char"/>
    <w:basedOn w:val="DefaultParagraphFont"/>
    <w:link w:val="Heading3"/>
    <w:uiPriority w:val="9"/>
    <w:rsid w:val="006478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1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1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1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1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1A7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E61242"/>
    <w:pPr>
      <w:spacing w:after="0" w:line="240" w:lineRule="auto"/>
    </w:pPr>
  </w:style>
  <w:style w:type="paragraph" w:styleId="TOC3">
    <w:name w:val="toc 3"/>
    <w:basedOn w:val="Normal"/>
    <w:next w:val="Normal"/>
    <w:autoRedefine/>
    <w:uiPriority w:val="39"/>
    <w:unhideWhenUsed/>
    <w:rsid w:val="000F0CE6"/>
    <w:pPr>
      <w:spacing w:after="100"/>
      <w:ind w:left="440"/>
    </w:pPr>
  </w:style>
  <w:style w:type="character" w:customStyle="1" w:styleId="apple-converted-space">
    <w:name w:val="apple-converted-space"/>
    <w:basedOn w:val="DefaultParagraphFont"/>
    <w:rsid w:val="001F6667"/>
  </w:style>
  <w:style w:type="character" w:styleId="Emphasis">
    <w:name w:val="Emphasis"/>
    <w:basedOn w:val="DefaultParagraphFont"/>
    <w:uiPriority w:val="20"/>
    <w:qFormat/>
    <w:rsid w:val="001F6667"/>
    <w:rPr>
      <w:i/>
      <w:iCs/>
    </w:rPr>
  </w:style>
  <w:style w:type="character" w:styleId="FollowedHyperlink">
    <w:name w:val="FollowedHyperlink"/>
    <w:basedOn w:val="DefaultParagraphFont"/>
    <w:uiPriority w:val="99"/>
    <w:semiHidden/>
    <w:unhideWhenUsed/>
    <w:rsid w:val="00FF636A"/>
    <w:rPr>
      <w:color w:val="800080" w:themeColor="followedHyperlink"/>
      <w:u w:val="single"/>
    </w:rPr>
  </w:style>
  <w:style w:type="character" w:styleId="CommentReference">
    <w:name w:val="annotation reference"/>
    <w:basedOn w:val="DefaultParagraphFont"/>
    <w:uiPriority w:val="99"/>
    <w:semiHidden/>
    <w:unhideWhenUsed/>
    <w:rsid w:val="00050E07"/>
    <w:rPr>
      <w:sz w:val="18"/>
      <w:szCs w:val="18"/>
    </w:rPr>
  </w:style>
  <w:style w:type="paragraph" w:styleId="CommentText">
    <w:name w:val="annotation text"/>
    <w:basedOn w:val="Normal"/>
    <w:link w:val="CommentTextChar"/>
    <w:uiPriority w:val="99"/>
    <w:semiHidden/>
    <w:unhideWhenUsed/>
    <w:rsid w:val="00050E07"/>
    <w:pPr>
      <w:spacing w:line="240" w:lineRule="auto"/>
    </w:pPr>
    <w:rPr>
      <w:sz w:val="24"/>
      <w:szCs w:val="24"/>
    </w:rPr>
  </w:style>
  <w:style w:type="character" w:customStyle="1" w:styleId="CommentTextChar">
    <w:name w:val="Comment Text Char"/>
    <w:basedOn w:val="DefaultParagraphFont"/>
    <w:link w:val="CommentText"/>
    <w:uiPriority w:val="99"/>
    <w:semiHidden/>
    <w:rsid w:val="00050E07"/>
    <w:rPr>
      <w:sz w:val="24"/>
      <w:szCs w:val="24"/>
    </w:rPr>
  </w:style>
  <w:style w:type="paragraph" w:styleId="CommentSubject">
    <w:name w:val="annotation subject"/>
    <w:basedOn w:val="CommentText"/>
    <w:next w:val="CommentText"/>
    <w:link w:val="CommentSubjectChar"/>
    <w:uiPriority w:val="99"/>
    <w:semiHidden/>
    <w:unhideWhenUsed/>
    <w:rsid w:val="00050E07"/>
    <w:rPr>
      <w:b/>
      <w:bCs/>
      <w:sz w:val="20"/>
      <w:szCs w:val="20"/>
    </w:rPr>
  </w:style>
  <w:style w:type="character" w:customStyle="1" w:styleId="CommentSubjectChar">
    <w:name w:val="Comment Subject Char"/>
    <w:basedOn w:val="CommentTextChar"/>
    <w:link w:val="CommentSubject"/>
    <w:uiPriority w:val="99"/>
    <w:semiHidden/>
    <w:rsid w:val="00050E0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09329">
      <w:bodyDiv w:val="1"/>
      <w:marLeft w:val="0"/>
      <w:marRight w:val="0"/>
      <w:marTop w:val="0"/>
      <w:marBottom w:val="0"/>
      <w:divBdr>
        <w:top w:val="none" w:sz="0" w:space="0" w:color="auto"/>
        <w:left w:val="none" w:sz="0" w:space="0" w:color="auto"/>
        <w:bottom w:val="none" w:sz="0" w:space="0" w:color="auto"/>
        <w:right w:val="none" w:sz="0" w:space="0" w:color="auto"/>
      </w:divBdr>
      <w:divsChild>
        <w:div w:id="961107747">
          <w:marLeft w:val="0"/>
          <w:marRight w:val="0"/>
          <w:marTop w:val="0"/>
          <w:marBottom w:val="0"/>
          <w:divBdr>
            <w:top w:val="none" w:sz="0" w:space="0" w:color="auto"/>
            <w:left w:val="none" w:sz="0" w:space="0" w:color="auto"/>
            <w:bottom w:val="none" w:sz="0" w:space="0" w:color="auto"/>
            <w:right w:val="none" w:sz="0" w:space="0" w:color="auto"/>
          </w:divBdr>
          <w:divsChild>
            <w:div w:id="200176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3501">
      <w:bodyDiv w:val="1"/>
      <w:marLeft w:val="0"/>
      <w:marRight w:val="0"/>
      <w:marTop w:val="0"/>
      <w:marBottom w:val="0"/>
      <w:divBdr>
        <w:top w:val="none" w:sz="0" w:space="0" w:color="auto"/>
        <w:left w:val="none" w:sz="0" w:space="0" w:color="auto"/>
        <w:bottom w:val="none" w:sz="0" w:space="0" w:color="auto"/>
        <w:right w:val="none" w:sz="0" w:space="0" w:color="auto"/>
      </w:divBdr>
    </w:div>
    <w:div w:id="160125300">
      <w:bodyDiv w:val="1"/>
      <w:marLeft w:val="0"/>
      <w:marRight w:val="0"/>
      <w:marTop w:val="0"/>
      <w:marBottom w:val="0"/>
      <w:divBdr>
        <w:top w:val="none" w:sz="0" w:space="0" w:color="auto"/>
        <w:left w:val="none" w:sz="0" w:space="0" w:color="auto"/>
        <w:bottom w:val="none" w:sz="0" w:space="0" w:color="auto"/>
        <w:right w:val="none" w:sz="0" w:space="0" w:color="auto"/>
      </w:divBdr>
    </w:div>
    <w:div w:id="190414636">
      <w:bodyDiv w:val="1"/>
      <w:marLeft w:val="0"/>
      <w:marRight w:val="0"/>
      <w:marTop w:val="0"/>
      <w:marBottom w:val="0"/>
      <w:divBdr>
        <w:top w:val="none" w:sz="0" w:space="0" w:color="auto"/>
        <w:left w:val="none" w:sz="0" w:space="0" w:color="auto"/>
        <w:bottom w:val="none" w:sz="0" w:space="0" w:color="auto"/>
        <w:right w:val="none" w:sz="0" w:space="0" w:color="auto"/>
      </w:divBdr>
    </w:div>
    <w:div w:id="195655712">
      <w:bodyDiv w:val="1"/>
      <w:marLeft w:val="0"/>
      <w:marRight w:val="0"/>
      <w:marTop w:val="0"/>
      <w:marBottom w:val="0"/>
      <w:divBdr>
        <w:top w:val="none" w:sz="0" w:space="0" w:color="auto"/>
        <w:left w:val="none" w:sz="0" w:space="0" w:color="auto"/>
        <w:bottom w:val="none" w:sz="0" w:space="0" w:color="auto"/>
        <w:right w:val="none" w:sz="0" w:space="0" w:color="auto"/>
      </w:divBdr>
    </w:div>
    <w:div w:id="238098902">
      <w:bodyDiv w:val="1"/>
      <w:marLeft w:val="0"/>
      <w:marRight w:val="0"/>
      <w:marTop w:val="0"/>
      <w:marBottom w:val="0"/>
      <w:divBdr>
        <w:top w:val="none" w:sz="0" w:space="0" w:color="auto"/>
        <w:left w:val="none" w:sz="0" w:space="0" w:color="auto"/>
        <w:bottom w:val="none" w:sz="0" w:space="0" w:color="auto"/>
        <w:right w:val="none" w:sz="0" w:space="0" w:color="auto"/>
      </w:divBdr>
      <w:divsChild>
        <w:div w:id="1551065796">
          <w:marLeft w:val="0"/>
          <w:marRight w:val="0"/>
          <w:marTop w:val="0"/>
          <w:marBottom w:val="0"/>
          <w:divBdr>
            <w:top w:val="none" w:sz="0" w:space="0" w:color="auto"/>
            <w:left w:val="none" w:sz="0" w:space="0" w:color="auto"/>
            <w:bottom w:val="none" w:sz="0" w:space="0" w:color="auto"/>
            <w:right w:val="none" w:sz="0" w:space="0" w:color="auto"/>
          </w:divBdr>
          <w:divsChild>
            <w:div w:id="206937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4576">
      <w:bodyDiv w:val="1"/>
      <w:marLeft w:val="0"/>
      <w:marRight w:val="0"/>
      <w:marTop w:val="0"/>
      <w:marBottom w:val="0"/>
      <w:divBdr>
        <w:top w:val="none" w:sz="0" w:space="0" w:color="auto"/>
        <w:left w:val="none" w:sz="0" w:space="0" w:color="auto"/>
        <w:bottom w:val="none" w:sz="0" w:space="0" w:color="auto"/>
        <w:right w:val="none" w:sz="0" w:space="0" w:color="auto"/>
      </w:divBdr>
    </w:div>
    <w:div w:id="322516378">
      <w:bodyDiv w:val="1"/>
      <w:marLeft w:val="0"/>
      <w:marRight w:val="0"/>
      <w:marTop w:val="0"/>
      <w:marBottom w:val="0"/>
      <w:divBdr>
        <w:top w:val="none" w:sz="0" w:space="0" w:color="auto"/>
        <w:left w:val="none" w:sz="0" w:space="0" w:color="auto"/>
        <w:bottom w:val="none" w:sz="0" w:space="0" w:color="auto"/>
        <w:right w:val="none" w:sz="0" w:space="0" w:color="auto"/>
      </w:divBdr>
    </w:div>
    <w:div w:id="428349901">
      <w:bodyDiv w:val="1"/>
      <w:marLeft w:val="0"/>
      <w:marRight w:val="0"/>
      <w:marTop w:val="0"/>
      <w:marBottom w:val="0"/>
      <w:divBdr>
        <w:top w:val="none" w:sz="0" w:space="0" w:color="auto"/>
        <w:left w:val="none" w:sz="0" w:space="0" w:color="auto"/>
        <w:bottom w:val="none" w:sz="0" w:space="0" w:color="auto"/>
        <w:right w:val="none" w:sz="0" w:space="0" w:color="auto"/>
      </w:divBdr>
    </w:div>
    <w:div w:id="544365813">
      <w:bodyDiv w:val="1"/>
      <w:marLeft w:val="0"/>
      <w:marRight w:val="0"/>
      <w:marTop w:val="0"/>
      <w:marBottom w:val="0"/>
      <w:divBdr>
        <w:top w:val="none" w:sz="0" w:space="0" w:color="auto"/>
        <w:left w:val="none" w:sz="0" w:space="0" w:color="auto"/>
        <w:bottom w:val="none" w:sz="0" w:space="0" w:color="auto"/>
        <w:right w:val="none" w:sz="0" w:space="0" w:color="auto"/>
      </w:divBdr>
    </w:div>
    <w:div w:id="587812501">
      <w:bodyDiv w:val="1"/>
      <w:marLeft w:val="0"/>
      <w:marRight w:val="0"/>
      <w:marTop w:val="0"/>
      <w:marBottom w:val="0"/>
      <w:divBdr>
        <w:top w:val="none" w:sz="0" w:space="0" w:color="auto"/>
        <w:left w:val="none" w:sz="0" w:space="0" w:color="auto"/>
        <w:bottom w:val="none" w:sz="0" w:space="0" w:color="auto"/>
        <w:right w:val="none" w:sz="0" w:space="0" w:color="auto"/>
      </w:divBdr>
    </w:div>
    <w:div w:id="769010162">
      <w:bodyDiv w:val="1"/>
      <w:marLeft w:val="0"/>
      <w:marRight w:val="0"/>
      <w:marTop w:val="0"/>
      <w:marBottom w:val="0"/>
      <w:divBdr>
        <w:top w:val="none" w:sz="0" w:space="0" w:color="auto"/>
        <w:left w:val="none" w:sz="0" w:space="0" w:color="auto"/>
        <w:bottom w:val="none" w:sz="0" w:space="0" w:color="auto"/>
        <w:right w:val="none" w:sz="0" w:space="0" w:color="auto"/>
      </w:divBdr>
    </w:div>
    <w:div w:id="826360261">
      <w:bodyDiv w:val="1"/>
      <w:marLeft w:val="0"/>
      <w:marRight w:val="0"/>
      <w:marTop w:val="0"/>
      <w:marBottom w:val="0"/>
      <w:divBdr>
        <w:top w:val="none" w:sz="0" w:space="0" w:color="auto"/>
        <w:left w:val="none" w:sz="0" w:space="0" w:color="auto"/>
        <w:bottom w:val="none" w:sz="0" w:space="0" w:color="auto"/>
        <w:right w:val="none" w:sz="0" w:space="0" w:color="auto"/>
      </w:divBdr>
    </w:div>
    <w:div w:id="848522438">
      <w:bodyDiv w:val="1"/>
      <w:marLeft w:val="0"/>
      <w:marRight w:val="0"/>
      <w:marTop w:val="0"/>
      <w:marBottom w:val="0"/>
      <w:divBdr>
        <w:top w:val="none" w:sz="0" w:space="0" w:color="auto"/>
        <w:left w:val="none" w:sz="0" w:space="0" w:color="auto"/>
        <w:bottom w:val="none" w:sz="0" w:space="0" w:color="auto"/>
        <w:right w:val="none" w:sz="0" w:space="0" w:color="auto"/>
      </w:divBdr>
    </w:div>
    <w:div w:id="1350722259">
      <w:bodyDiv w:val="1"/>
      <w:marLeft w:val="0"/>
      <w:marRight w:val="0"/>
      <w:marTop w:val="0"/>
      <w:marBottom w:val="0"/>
      <w:divBdr>
        <w:top w:val="none" w:sz="0" w:space="0" w:color="auto"/>
        <w:left w:val="none" w:sz="0" w:space="0" w:color="auto"/>
        <w:bottom w:val="none" w:sz="0" w:space="0" w:color="auto"/>
        <w:right w:val="none" w:sz="0" w:space="0" w:color="auto"/>
      </w:divBdr>
    </w:div>
    <w:div w:id="1368607351">
      <w:bodyDiv w:val="1"/>
      <w:marLeft w:val="0"/>
      <w:marRight w:val="0"/>
      <w:marTop w:val="0"/>
      <w:marBottom w:val="0"/>
      <w:divBdr>
        <w:top w:val="none" w:sz="0" w:space="0" w:color="auto"/>
        <w:left w:val="none" w:sz="0" w:space="0" w:color="auto"/>
        <w:bottom w:val="none" w:sz="0" w:space="0" w:color="auto"/>
        <w:right w:val="none" w:sz="0" w:space="0" w:color="auto"/>
      </w:divBdr>
    </w:div>
    <w:div w:id="1374043685">
      <w:bodyDiv w:val="1"/>
      <w:marLeft w:val="0"/>
      <w:marRight w:val="0"/>
      <w:marTop w:val="0"/>
      <w:marBottom w:val="0"/>
      <w:divBdr>
        <w:top w:val="none" w:sz="0" w:space="0" w:color="auto"/>
        <w:left w:val="none" w:sz="0" w:space="0" w:color="auto"/>
        <w:bottom w:val="none" w:sz="0" w:space="0" w:color="auto"/>
        <w:right w:val="none" w:sz="0" w:space="0" w:color="auto"/>
      </w:divBdr>
      <w:divsChild>
        <w:div w:id="209536240">
          <w:marLeft w:val="0"/>
          <w:marRight w:val="0"/>
          <w:marTop w:val="0"/>
          <w:marBottom w:val="0"/>
          <w:divBdr>
            <w:top w:val="none" w:sz="0" w:space="0" w:color="auto"/>
            <w:left w:val="none" w:sz="0" w:space="0" w:color="auto"/>
            <w:bottom w:val="none" w:sz="0" w:space="0" w:color="auto"/>
            <w:right w:val="none" w:sz="0" w:space="0" w:color="auto"/>
          </w:divBdr>
          <w:divsChild>
            <w:div w:id="19033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86208">
      <w:bodyDiv w:val="1"/>
      <w:marLeft w:val="0"/>
      <w:marRight w:val="0"/>
      <w:marTop w:val="0"/>
      <w:marBottom w:val="0"/>
      <w:divBdr>
        <w:top w:val="none" w:sz="0" w:space="0" w:color="auto"/>
        <w:left w:val="none" w:sz="0" w:space="0" w:color="auto"/>
        <w:bottom w:val="none" w:sz="0" w:space="0" w:color="auto"/>
        <w:right w:val="none" w:sz="0" w:space="0" w:color="auto"/>
      </w:divBdr>
    </w:div>
    <w:div w:id="1431897506">
      <w:bodyDiv w:val="1"/>
      <w:marLeft w:val="0"/>
      <w:marRight w:val="0"/>
      <w:marTop w:val="0"/>
      <w:marBottom w:val="0"/>
      <w:divBdr>
        <w:top w:val="none" w:sz="0" w:space="0" w:color="auto"/>
        <w:left w:val="none" w:sz="0" w:space="0" w:color="auto"/>
        <w:bottom w:val="none" w:sz="0" w:space="0" w:color="auto"/>
        <w:right w:val="none" w:sz="0" w:space="0" w:color="auto"/>
      </w:divBdr>
    </w:div>
    <w:div w:id="1825462262">
      <w:bodyDiv w:val="1"/>
      <w:marLeft w:val="0"/>
      <w:marRight w:val="0"/>
      <w:marTop w:val="0"/>
      <w:marBottom w:val="0"/>
      <w:divBdr>
        <w:top w:val="none" w:sz="0" w:space="0" w:color="auto"/>
        <w:left w:val="none" w:sz="0" w:space="0" w:color="auto"/>
        <w:bottom w:val="none" w:sz="0" w:space="0" w:color="auto"/>
        <w:right w:val="none" w:sz="0" w:space="0" w:color="auto"/>
      </w:divBdr>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 w:id="1929461635">
      <w:bodyDiv w:val="1"/>
      <w:marLeft w:val="0"/>
      <w:marRight w:val="0"/>
      <w:marTop w:val="0"/>
      <w:marBottom w:val="0"/>
      <w:divBdr>
        <w:top w:val="none" w:sz="0" w:space="0" w:color="auto"/>
        <w:left w:val="none" w:sz="0" w:space="0" w:color="auto"/>
        <w:bottom w:val="none" w:sz="0" w:space="0" w:color="auto"/>
        <w:right w:val="none" w:sz="0" w:space="0" w:color="auto"/>
      </w:divBdr>
    </w:div>
    <w:div w:id="1944026894">
      <w:bodyDiv w:val="1"/>
      <w:marLeft w:val="0"/>
      <w:marRight w:val="0"/>
      <w:marTop w:val="0"/>
      <w:marBottom w:val="0"/>
      <w:divBdr>
        <w:top w:val="none" w:sz="0" w:space="0" w:color="auto"/>
        <w:left w:val="none" w:sz="0" w:space="0" w:color="auto"/>
        <w:bottom w:val="none" w:sz="0" w:space="0" w:color="auto"/>
        <w:right w:val="none" w:sz="0" w:space="0" w:color="auto"/>
      </w:divBdr>
    </w:div>
    <w:div w:id="2099905816">
      <w:bodyDiv w:val="1"/>
      <w:marLeft w:val="0"/>
      <w:marRight w:val="0"/>
      <w:marTop w:val="0"/>
      <w:marBottom w:val="0"/>
      <w:divBdr>
        <w:top w:val="none" w:sz="0" w:space="0" w:color="auto"/>
        <w:left w:val="none" w:sz="0" w:space="0" w:color="auto"/>
        <w:bottom w:val="none" w:sz="0" w:space="0" w:color="auto"/>
        <w:right w:val="none" w:sz="0" w:space="0" w:color="auto"/>
      </w:divBdr>
      <w:divsChild>
        <w:div w:id="1300719603">
          <w:marLeft w:val="0"/>
          <w:marRight w:val="0"/>
          <w:marTop w:val="0"/>
          <w:marBottom w:val="0"/>
          <w:divBdr>
            <w:top w:val="none" w:sz="0" w:space="0" w:color="auto"/>
            <w:left w:val="none" w:sz="0" w:space="0" w:color="auto"/>
            <w:bottom w:val="none" w:sz="0" w:space="0" w:color="auto"/>
            <w:right w:val="none" w:sz="0" w:space="0" w:color="auto"/>
          </w:divBdr>
          <w:divsChild>
            <w:div w:id="5282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ohdsi.org" TargetMode="External"/><Relationship Id="rId20" Type="http://schemas.openxmlformats.org/officeDocument/2006/relationships/hyperlink" Target="http://hix.jnj.com/achilles/" TargetMode="External"/><Relationship Id="rId21" Type="http://schemas.openxmlformats.org/officeDocument/2006/relationships/hyperlink" Target="http://omop.org/cdm" TargetMode="External"/><Relationship Id="rId22" Type="http://schemas.openxmlformats.org/officeDocument/2006/relationships/hyperlink" Target="http://hix.jnj.com/achilles/" TargetMode="External"/><Relationship Id="rId23" Type="http://schemas.openxmlformats.org/officeDocument/2006/relationships/hyperlink" Target="http://omop.org/cdm" TargetMode="External"/><Relationship Id="rId24" Type="http://schemas.openxmlformats.org/officeDocument/2006/relationships/hyperlink" Target="http://hix.jnj.com/achilles/" TargetMode="External"/><Relationship Id="rId25" Type="http://schemas.openxmlformats.org/officeDocument/2006/relationships/hyperlink" Target="https://nlp01.regenstrief.org/Achilles" TargetMode="External"/><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www.fda.gov/Drugs/GuidanceComplianceRegulatoryInformation/Surveillance/AdverseDrugEffects/UCM082196" TargetMode="External"/><Relationship Id="rId11" Type="http://schemas.openxmlformats.org/officeDocument/2006/relationships/hyperlink" Target="http://www.fda.gov/Drugs/GuidanceComplianceRegulatoryInformation/Surveillance/AdverseDrugEffects/ucm491645.htm" TargetMode="External"/><Relationship Id="rId12" Type="http://schemas.openxmlformats.org/officeDocument/2006/relationships/hyperlink" Target="https://github.com/OHDSI/CohortMethod" TargetMode="External"/><Relationship Id="rId13" Type="http://schemas.openxmlformats.org/officeDocument/2006/relationships/hyperlink" Target="http://omop.org/cdm" TargetMode="External"/><Relationship Id="rId14" Type="http://schemas.openxmlformats.org/officeDocument/2006/relationships/hyperlink" Target="https://github.com/OHDSI/CommonDataModel" TargetMode="External"/><Relationship Id="rId15" Type="http://schemas.openxmlformats.org/officeDocument/2006/relationships/hyperlink" Target="http://omop.org/cdm" TargetMode="External"/><Relationship Id="rId16" Type="http://schemas.openxmlformats.org/officeDocument/2006/relationships/hyperlink" Target="http://hix.jnj.com/achilles/" TargetMode="External"/><Relationship Id="rId17" Type="http://schemas.openxmlformats.org/officeDocument/2006/relationships/hyperlink" Target="http://omop.org/cdm" TargetMode="External"/><Relationship Id="rId18" Type="http://schemas.openxmlformats.org/officeDocument/2006/relationships/hyperlink" Target="http://hix.jnj.com/achilles/" TargetMode="External"/><Relationship Id="rId19" Type="http://schemas.openxmlformats.org/officeDocument/2006/relationships/hyperlink" Target="http://omop.org/cd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534BD5-7799-824B-B4D4-418B7A8C7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3814</Words>
  <Characters>24487</Characters>
  <Application>Microsoft Macintosh Word</Application>
  <DocSecurity>0</DocSecurity>
  <Lines>544</Lines>
  <Paragraphs>615</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27686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Ryan</dc:creator>
  <cp:lastModifiedBy>Jon Duke</cp:lastModifiedBy>
  <cp:revision>2</cp:revision>
  <dcterms:created xsi:type="dcterms:W3CDTF">2016-05-18T15:58:00Z</dcterms:created>
  <dcterms:modified xsi:type="dcterms:W3CDTF">2016-05-18T15:58:00Z</dcterms:modified>
</cp:coreProperties>
</file>