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bookmarkStart w:id="0" w:name="_GoBack"/>
      <w:bookmarkEnd w:id="0"/>
    </w:p>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OHDSI Confidence Interval Calibration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660D7E">
        <w:t>0.1</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660D7E" w:rsidRDefault="00660D7E" w:rsidP="00660D7E">
      <w:r>
        <w:t xml:space="preserve">Marc Suchard, MD, PhD, </w:t>
      </w:r>
      <w:r w:rsidRPr="002B2C62">
        <w:t>University of California, Los Angeles</w:t>
      </w:r>
    </w:p>
    <w:p w:rsidR="00660D7E" w:rsidRDefault="00660D7E" w:rsidP="00660D7E">
      <w:r>
        <w:t>Patrick Ryan,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D91A42">
        <w:t>28</w:t>
      </w:r>
      <w:r w:rsidR="00CA21CE">
        <w:t xml:space="preserve"> </w:t>
      </w:r>
      <w:r w:rsidR="00D91A42">
        <w:t>November</w:t>
      </w:r>
      <w:r w:rsidR="00CB5628" w:rsidRPr="00CB5628">
        <w:t xml:space="preserve"> 201</w:t>
      </w:r>
      <w:r w:rsidR="00D91A42">
        <w:t>6</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0F0CE6"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32769749" w:history="1">
            <w:r w:rsidRPr="004C07DF">
              <w:rPr>
                <w:rStyle w:val="Hyperlink"/>
                <w:noProof/>
              </w:rPr>
              <w:t>1</w:t>
            </w:r>
            <w:r>
              <w:rPr>
                <w:rFonts w:eastAsiaTheme="minorEastAsia"/>
                <w:noProof/>
                <w:lang w:eastAsia="zh-CN"/>
              </w:rPr>
              <w:tab/>
            </w:r>
            <w:r w:rsidRPr="004C07DF">
              <w:rPr>
                <w:rStyle w:val="Hyperlink"/>
                <w:noProof/>
              </w:rPr>
              <w:t>Table of contents</w:t>
            </w:r>
            <w:r>
              <w:rPr>
                <w:noProof/>
                <w:webHidden/>
              </w:rPr>
              <w:tab/>
            </w:r>
            <w:r>
              <w:rPr>
                <w:noProof/>
                <w:webHidden/>
              </w:rPr>
              <w:fldChar w:fldCharType="begin"/>
            </w:r>
            <w:r>
              <w:rPr>
                <w:noProof/>
                <w:webHidden/>
              </w:rPr>
              <w:instrText xml:space="preserve"> PAGEREF _Toc432769749 \h </w:instrText>
            </w:r>
            <w:r>
              <w:rPr>
                <w:noProof/>
                <w:webHidden/>
              </w:rPr>
            </w:r>
            <w:r>
              <w:rPr>
                <w:noProof/>
                <w:webHidden/>
              </w:rPr>
              <w:fldChar w:fldCharType="separate"/>
            </w:r>
            <w:r>
              <w:rPr>
                <w:noProof/>
                <w:webHidden/>
              </w:rPr>
              <w:t>2</w:t>
            </w:r>
            <w:r>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0" w:history="1">
            <w:r w:rsidR="000F0CE6" w:rsidRPr="004C07DF">
              <w:rPr>
                <w:rStyle w:val="Hyperlink"/>
                <w:noProof/>
              </w:rPr>
              <w:t>3</w:t>
            </w:r>
            <w:r w:rsidR="000F0CE6">
              <w:rPr>
                <w:rFonts w:eastAsiaTheme="minorEastAsia"/>
                <w:noProof/>
                <w:lang w:eastAsia="zh-CN"/>
              </w:rPr>
              <w:tab/>
            </w:r>
            <w:r w:rsidR="000F0CE6" w:rsidRPr="004C07DF">
              <w:rPr>
                <w:rStyle w:val="Hyperlink"/>
                <w:noProof/>
              </w:rPr>
              <w:t>List of abbreviations</w:t>
            </w:r>
            <w:r w:rsidR="000F0CE6">
              <w:rPr>
                <w:noProof/>
                <w:webHidden/>
              </w:rPr>
              <w:tab/>
            </w:r>
            <w:r w:rsidR="000F0CE6">
              <w:rPr>
                <w:noProof/>
                <w:webHidden/>
              </w:rPr>
              <w:fldChar w:fldCharType="begin"/>
            </w:r>
            <w:r w:rsidR="000F0CE6">
              <w:rPr>
                <w:noProof/>
                <w:webHidden/>
              </w:rPr>
              <w:instrText xml:space="preserve"> PAGEREF _Toc432769750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1" w:history="1">
            <w:r w:rsidR="000F0CE6" w:rsidRPr="004C07DF">
              <w:rPr>
                <w:rStyle w:val="Hyperlink"/>
                <w:noProof/>
              </w:rPr>
              <w:t>4</w:t>
            </w:r>
            <w:r w:rsidR="000F0CE6">
              <w:rPr>
                <w:rFonts w:eastAsiaTheme="minorEastAsia"/>
                <w:noProof/>
                <w:lang w:eastAsia="zh-CN"/>
              </w:rPr>
              <w:tab/>
            </w:r>
            <w:r w:rsidR="000F0CE6" w:rsidRPr="004C07DF">
              <w:rPr>
                <w:rStyle w:val="Hyperlink"/>
                <w:noProof/>
              </w:rPr>
              <w:t>Abstract</w:t>
            </w:r>
            <w:r w:rsidR="000F0CE6">
              <w:rPr>
                <w:noProof/>
                <w:webHidden/>
              </w:rPr>
              <w:tab/>
            </w:r>
            <w:r w:rsidR="000F0CE6">
              <w:rPr>
                <w:noProof/>
                <w:webHidden/>
              </w:rPr>
              <w:fldChar w:fldCharType="begin"/>
            </w:r>
            <w:r w:rsidR="000F0CE6">
              <w:rPr>
                <w:noProof/>
                <w:webHidden/>
              </w:rPr>
              <w:instrText xml:space="preserve"> PAGEREF _Toc432769751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2" w:history="1">
            <w:r w:rsidR="000F0CE6" w:rsidRPr="004C07DF">
              <w:rPr>
                <w:rStyle w:val="Hyperlink"/>
                <w:noProof/>
              </w:rPr>
              <w:t>5</w:t>
            </w:r>
            <w:r w:rsidR="000F0CE6">
              <w:rPr>
                <w:rFonts w:eastAsiaTheme="minorEastAsia"/>
                <w:noProof/>
                <w:lang w:eastAsia="zh-CN"/>
              </w:rPr>
              <w:tab/>
            </w:r>
            <w:r w:rsidR="000F0CE6" w:rsidRPr="004C07DF">
              <w:rPr>
                <w:rStyle w:val="Hyperlink"/>
                <w:noProof/>
              </w:rPr>
              <w:t>Amendments and Updates</w:t>
            </w:r>
            <w:r w:rsidR="000F0CE6">
              <w:rPr>
                <w:noProof/>
                <w:webHidden/>
              </w:rPr>
              <w:tab/>
            </w:r>
            <w:r w:rsidR="000F0CE6">
              <w:rPr>
                <w:noProof/>
                <w:webHidden/>
              </w:rPr>
              <w:fldChar w:fldCharType="begin"/>
            </w:r>
            <w:r w:rsidR="000F0CE6">
              <w:rPr>
                <w:noProof/>
                <w:webHidden/>
              </w:rPr>
              <w:instrText xml:space="preserve"> PAGEREF _Toc432769752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3" w:history="1">
            <w:r w:rsidR="000F0CE6" w:rsidRPr="004C07DF">
              <w:rPr>
                <w:rStyle w:val="Hyperlink"/>
                <w:noProof/>
              </w:rPr>
              <w:t>6</w:t>
            </w:r>
            <w:r w:rsidR="000F0CE6">
              <w:rPr>
                <w:rFonts w:eastAsiaTheme="minorEastAsia"/>
                <w:noProof/>
                <w:lang w:eastAsia="zh-CN"/>
              </w:rPr>
              <w:tab/>
            </w:r>
            <w:r w:rsidR="000F0CE6" w:rsidRPr="004C07DF">
              <w:rPr>
                <w:rStyle w:val="Hyperlink"/>
                <w:noProof/>
              </w:rPr>
              <w:t>Milestones</w:t>
            </w:r>
            <w:r w:rsidR="000F0CE6">
              <w:rPr>
                <w:noProof/>
                <w:webHidden/>
              </w:rPr>
              <w:tab/>
            </w:r>
            <w:r w:rsidR="000F0CE6">
              <w:rPr>
                <w:noProof/>
                <w:webHidden/>
              </w:rPr>
              <w:fldChar w:fldCharType="begin"/>
            </w:r>
            <w:r w:rsidR="000F0CE6">
              <w:rPr>
                <w:noProof/>
                <w:webHidden/>
              </w:rPr>
              <w:instrText xml:space="preserve"> PAGEREF _Toc432769753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4" w:history="1">
            <w:r w:rsidR="000F0CE6" w:rsidRPr="004C07DF">
              <w:rPr>
                <w:rStyle w:val="Hyperlink"/>
                <w:noProof/>
              </w:rPr>
              <w:t>7</w:t>
            </w:r>
            <w:r w:rsidR="000F0CE6">
              <w:rPr>
                <w:rFonts w:eastAsiaTheme="minorEastAsia"/>
                <w:noProof/>
                <w:lang w:eastAsia="zh-CN"/>
              </w:rPr>
              <w:tab/>
            </w:r>
            <w:r w:rsidR="000F0CE6" w:rsidRPr="004C07DF">
              <w:rPr>
                <w:rStyle w:val="Hyperlink"/>
                <w:noProof/>
              </w:rPr>
              <w:t>Rationale and Background</w:t>
            </w:r>
            <w:r w:rsidR="000F0CE6">
              <w:rPr>
                <w:noProof/>
                <w:webHidden/>
              </w:rPr>
              <w:tab/>
            </w:r>
            <w:r w:rsidR="000F0CE6">
              <w:rPr>
                <w:noProof/>
                <w:webHidden/>
              </w:rPr>
              <w:fldChar w:fldCharType="begin"/>
            </w:r>
            <w:r w:rsidR="000F0CE6">
              <w:rPr>
                <w:noProof/>
                <w:webHidden/>
              </w:rPr>
              <w:instrText xml:space="preserve"> PAGEREF _Toc432769754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5" w:history="1">
            <w:r w:rsidR="000F0CE6" w:rsidRPr="004C07DF">
              <w:rPr>
                <w:rStyle w:val="Hyperlink"/>
                <w:noProof/>
              </w:rPr>
              <w:t>8</w:t>
            </w:r>
            <w:r w:rsidR="000F0CE6">
              <w:rPr>
                <w:rFonts w:eastAsiaTheme="minorEastAsia"/>
                <w:noProof/>
                <w:lang w:eastAsia="zh-CN"/>
              </w:rPr>
              <w:tab/>
            </w:r>
            <w:r w:rsidR="000F0CE6" w:rsidRPr="004C07DF">
              <w:rPr>
                <w:rStyle w:val="Hyperlink"/>
                <w:noProof/>
              </w:rPr>
              <w:t>Research Questions and Objectives</w:t>
            </w:r>
            <w:r w:rsidR="000F0CE6">
              <w:rPr>
                <w:noProof/>
                <w:webHidden/>
              </w:rPr>
              <w:tab/>
            </w:r>
            <w:r w:rsidR="000F0CE6">
              <w:rPr>
                <w:noProof/>
                <w:webHidden/>
              </w:rPr>
              <w:fldChar w:fldCharType="begin"/>
            </w:r>
            <w:r w:rsidR="000F0CE6">
              <w:rPr>
                <w:noProof/>
                <w:webHidden/>
              </w:rPr>
              <w:instrText xml:space="preserve"> PAGEREF _Toc432769755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56" w:history="1">
            <w:r w:rsidR="000F0CE6" w:rsidRPr="004C07DF">
              <w:rPr>
                <w:rStyle w:val="Hyperlink"/>
                <w:noProof/>
              </w:rPr>
              <w:t>8.1</w:t>
            </w:r>
            <w:r w:rsidR="000F0CE6">
              <w:rPr>
                <w:rFonts w:eastAsiaTheme="minorEastAsia"/>
                <w:noProof/>
                <w:lang w:eastAsia="zh-CN"/>
              </w:rPr>
              <w:tab/>
            </w:r>
            <w:r w:rsidR="000F0CE6" w:rsidRPr="004C07DF">
              <w:rPr>
                <w:rStyle w:val="Hyperlink"/>
                <w:noProof/>
              </w:rPr>
              <w:t>Research Questions</w:t>
            </w:r>
            <w:r w:rsidR="000F0CE6">
              <w:rPr>
                <w:noProof/>
                <w:webHidden/>
              </w:rPr>
              <w:tab/>
            </w:r>
            <w:r w:rsidR="000F0CE6">
              <w:rPr>
                <w:noProof/>
                <w:webHidden/>
              </w:rPr>
              <w:fldChar w:fldCharType="begin"/>
            </w:r>
            <w:r w:rsidR="000F0CE6">
              <w:rPr>
                <w:noProof/>
                <w:webHidden/>
              </w:rPr>
              <w:instrText xml:space="preserve"> PAGEREF _Toc432769756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57" w:history="1">
            <w:r w:rsidR="000F0CE6" w:rsidRPr="004C07DF">
              <w:rPr>
                <w:rStyle w:val="Hyperlink"/>
                <w:noProof/>
              </w:rPr>
              <w:t>8.2</w:t>
            </w:r>
            <w:r w:rsidR="000F0CE6">
              <w:rPr>
                <w:rFonts w:eastAsiaTheme="minorEastAsia"/>
                <w:noProof/>
                <w:lang w:eastAsia="zh-CN"/>
              </w:rPr>
              <w:tab/>
            </w:r>
            <w:r w:rsidR="000F0CE6" w:rsidRPr="004C07DF">
              <w:rPr>
                <w:rStyle w:val="Hyperlink"/>
                <w:noProof/>
              </w:rPr>
              <w:t>Objectives</w:t>
            </w:r>
            <w:r w:rsidR="000F0CE6">
              <w:rPr>
                <w:noProof/>
                <w:webHidden/>
              </w:rPr>
              <w:tab/>
            </w:r>
            <w:r w:rsidR="000F0CE6">
              <w:rPr>
                <w:noProof/>
                <w:webHidden/>
              </w:rPr>
              <w:fldChar w:fldCharType="begin"/>
            </w:r>
            <w:r w:rsidR="000F0CE6">
              <w:rPr>
                <w:noProof/>
                <w:webHidden/>
              </w:rPr>
              <w:instrText xml:space="preserve"> PAGEREF _Toc432769757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F7253">
          <w:pPr>
            <w:pStyle w:val="TOC1"/>
            <w:tabs>
              <w:tab w:val="left" w:pos="440"/>
              <w:tab w:val="right" w:leader="dot" w:pos="9350"/>
            </w:tabs>
            <w:rPr>
              <w:rFonts w:eastAsiaTheme="minorEastAsia"/>
              <w:noProof/>
              <w:lang w:eastAsia="zh-CN"/>
            </w:rPr>
          </w:pPr>
          <w:hyperlink w:anchor="_Toc432769758" w:history="1">
            <w:r w:rsidR="000F0CE6" w:rsidRPr="004C07DF">
              <w:rPr>
                <w:rStyle w:val="Hyperlink"/>
                <w:noProof/>
              </w:rPr>
              <w:t>9</w:t>
            </w:r>
            <w:r w:rsidR="000F0CE6">
              <w:rPr>
                <w:rFonts w:eastAsiaTheme="minorEastAsia"/>
                <w:noProof/>
                <w:lang w:eastAsia="zh-CN"/>
              </w:rPr>
              <w:tab/>
            </w:r>
            <w:r w:rsidR="000F0CE6" w:rsidRPr="004C07DF">
              <w:rPr>
                <w:rStyle w:val="Hyperlink"/>
                <w:noProof/>
              </w:rPr>
              <w:t>Research methods</w:t>
            </w:r>
            <w:r w:rsidR="000F0CE6">
              <w:rPr>
                <w:noProof/>
                <w:webHidden/>
              </w:rPr>
              <w:tab/>
            </w:r>
            <w:r w:rsidR="000F0CE6">
              <w:rPr>
                <w:noProof/>
                <w:webHidden/>
              </w:rPr>
              <w:fldChar w:fldCharType="begin"/>
            </w:r>
            <w:r w:rsidR="000F0CE6">
              <w:rPr>
                <w:noProof/>
                <w:webHidden/>
              </w:rPr>
              <w:instrText xml:space="preserve"> PAGEREF _Toc432769758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59" w:history="1">
            <w:r w:rsidR="000F0CE6" w:rsidRPr="004C07DF">
              <w:rPr>
                <w:rStyle w:val="Hyperlink"/>
                <w:noProof/>
              </w:rPr>
              <w:t>9.1</w:t>
            </w:r>
            <w:r w:rsidR="000F0CE6">
              <w:rPr>
                <w:rFonts w:eastAsiaTheme="minorEastAsia"/>
                <w:noProof/>
                <w:lang w:eastAsia="zh-CN"/>
              </w:rPr>
              <w:tab/>
            </w:r>
            <w:r w:rsidR="000F0CE6" w:rsidRPr="004C07DF">
              <w:rPr>
                <w:rStyle w:val="Hyperlink"/>
                <w:noProof/>
              </w:rPr>
              <w:t>Study Design</w:t>
            </w:r>
            <w:r w:rsidR="000F0CE6">
              <w:rPr>
                <w:noProof/>
                <w:webHidden/>
              </w:rPr>
              <w:tab/>
            </w:r>
            <w:r w:rsidR="000F0CE6">
              <w:rPr>
                <w:noProof/>
                <w:webHidden/>
              </w:rPr>
              <w:fldChar w:fldCharType="begin"/>
            </w:r>
            <w:r w:rsidR="000F0CE6">
              <w:rPr>
                <w:noProof/>
                <w:webHidden/>
              </w:rPr>
              <w:instrText xml:space="preserve"> PAGEREF _Toc432769759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0" w:history="1">
            <w:r w:rsidR="000F0CE6" w:rsidRPr="004C07DF">
              <w:rPr>
                <w:rStyle w:val="Hyperlink"/>
                <w:noProof/>
              </w:rPr>
              <w:t>9.1.1</w:t>
            </w:r>
            <w:r w:rsidR="000F0CE6">
              <w:rPr>
                <w:noProof/>
              </w:rPr>
              <w:tab/>
            </w:r>
            <w:r w:rsidR="000F0CE6" w:rsidRPr="004C07DF">
              <w:rPr>
                <w:rStyle w:val="Hyperlink"/>
                <w:noProof/>
              </w:rPr>
              <w:t>Overview</w:t>
            </w:r>
            <w:r w:rsidR="000F0CE6">
              <w:rPr>
                <w:noProof/>
                <w:webHidden/>
              </w:rPr>
              <w:tab/>
            </w:r>
            <w:r w:rsidR="000F0CE6">
              <w:rPr>
                <w:noProof/>
                <w:webHidden/>
              </w:rPr>
              <w:fldChar w:fldCharType="begin"/>
            </w:r>
            <w:r w:rsidR="000F0CE6">
              <w:rPr>
                <w:noProof/>
                <w:webHidden/>
              </w:rPr>
              <w:instrText xml:space="preserve"> PAGEREF _Toc432769760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1" w:history="1">
            <w:r w:rsidR="000F0CE6" w:rsidRPr="004C07DF">
              <w:rPr>
                <w:rStyle w:val="Hyperlink"/>
                <w:noProof/>
              </w:rPr>
              <w:t>9.1.2</w:t>
            </w:r>
            <w:r w:rsidR="000F0CE6">
              <w:rPr>
                <w:noProof/>
              </w:rPr>
              <w:tab/>
            </w:r>
            <w:r w:rsidR="000F0CE6" w:rsidRPr="004C07DF">
              <w:rPr>
                <w:rStyle w:val="Hyperlink"/>
                <w:noProof/>
              </w:rPr>
              <w:t>Study population</w:t>
            </w:r>
            <w:r w:rsidR="000F0CE6">
              <w:rPr>
                <w:noProof/>
                <w:webHidden/>
              </w:rPr>
              <w:tab/>
            </w:r>
            <w:r w:rsidR="000F0CE6">
              <w:rPr>
                <w:noProof/>
                <w:webHidden/>
              </w:rPr>
              <w:fldChar w:fldCharType="begin"/>
            </w:r>
            <w:r w:rsidR="000F0CE6">
              <w:rPr>
                <w:noProof/>
                <w:webHidden/>
              </w:rPr>
              <w:instrText xml:space="preserve"> PAGEREF _Toc432769761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2" w:history="1">
            <w:r w:rsidR="000F0CE6" w:rsidRPr="004C07DF">
              <w:rPr>
                <w:rStyle w:val="Hyperlink"/>
                <w:noProof/>
              </w:rPr>
              <w:t>9.1.3</w:t>
            </w:r>
            <w:r w:rsidR="000F0CE6">
              <w:rPr>
                <w:noProof/>
              </w:rPr>
              <w:tab/>
            </w:r>
            <w:r w:rsidR="000F0CE6" w:rsidRPr="004C07DF">
              <w:rPr>
                <w:rStyle w:val="Hyperlink"/>
                <w:noProof/>
              </w:rPr>
              <w:t>Additional analysis details</w:t>
            </w:r>
            <w:r w:rsidR="000F0CE6">
              <w:rPr>
                <w:noProof/>
                <w:webHidden/>
              </w:rPr>
              <w:tab/>
            </w:r>
            <w:r w:rsidR="000F0CE6">
              <w:rPr>
                <w:noProof/>
                <w:webHidden/>
              </w:rPr>
              <w:fldChar w:fldCharType="begin"/>
            </w:r>
            <w:r w:rsidR="000F0CE6">
              <w:rPr>
                <w:noProof/>
                <w:webHidden/>
              </w:rPr>
              <w:instrText xml:space="preserve"> PAGEREF _Toc432769762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3" w:history="1">
            <w:r w:rsidR="000F0CE6" w:rsidRPr="004C07DF">
              <w:rPr>
                <w:rStyle w:val="Hyperlink"/>
                <w:noProof/>
              </w:rPr>
              <w:t>9.1.4</w:t>
            </w:r>
            <w:r w:rsidR="000F0CE6">
              <w:rPr>
                <w:noProof/>
              </w:rPr>
              <w:tab/>
            </w:r>
            <w:r w:rsidR="000F0CE6" w:rsidRPr="004C07DF">
              <w:rPr>
                <w:rStyle w:val="Hyperlink"/>
                <w:noProof/>
              </w:rPr>
              <w:t>Analysis variations</w:t>
            </w:r>
            <w:r w:rsidR="000F0CE6">
              <w:rPr>
                <w:noProof/>
                <w:webHidden/>
              </w:rPr>
              <w:tab/>
            </w:r>
            <w:r w:rsidR="000F0CE6">
              <w:rPr>
                <w:noProof/>
                <w:webHidden/>
              </w:rPr>
              <w:fldChar w:fldCharType="begin"/>
            </w:r>
            <w:r w:rsidR="000F0CE6">
              <w:rPr>
                <w:noProof/>
                <w:webHidden/>
              </w:rPr>
              <w:instrText xml:space="preserve"> PAGEREF _Toc432769763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64" w:history="1">
            <w:r w:rsidR="000F0CE6" w:rsidRPr="004C07DF">
              <w:rPr>
                <w:rStyle w:val="Hyperlink"/>
                <w:noProof/>
              </w:rPr>
              <w:t>9.2</w:t>
            </w:r>
            <w:r w:rsidR="000F0CE6">
              <w:rPr>
                <w:rFonts w:eastAsiaTheme="minorEastAsia"/>
                <w:noProof/>
                <w:lang w:eastAsia="zh-CN"/>
              </w:rPr>
              <w:tab/>
            </w:r>
            <w:r w:rsidR="000F0CE6" w:rsidRPr="004C07DF">
              <w:rPr>
                <w:rStyle w:val="Hyperlink"/>
                <w:noProof/>
              </w:rPr>
              <w:t>Variables</w:t>
            </w:r>
            <w:r w:rsidR="000F0CE6">
              <w:rPr>
                <w:noProof/>
                <w:webHidden/>
              </w:rPr>
              <w:tab/>
            </w:r>
            <w:r w:rsidR="000F0CE6">
              <w:rPr>
                <w:noProof/>
                <w:webHidden/>
              </w:rPr>
              <w:fldChar w:fldCharType="begin"/>
            </w:r>
            <w:r w:rsidR="000F0CE6">
              <w:rPr>
                <w:noProof/>
                <w:webHidden/>
              </w:rPr>
              <w:instrText xml:space="preserve"> PAGEREF _Toc432769764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5" w:history="1">
            <w:r w:rsidR="000F0CE6" w:rsidRPr="004C07DF">
              <w:rPr>
                <w:rStyle w:val="Hyperlink"/>
                <w:noProof/>
              </w:rPr>
              <w:t>9.2.1</w:t>
            </w:r>
            <w:r w:rsidR="000F0CE6">
              <w:rPr>
                <w:noProof/>
              </w:rPr>
              <w:tab/>
            </w:r>
            <w:r w:rsidR="000F0CE6" w:rsidRPr="004C07DF">
              <w:rPr>
                <w:rStyle w:val="Hyperlink"/>
                <w:noProof/>
              </w:rPr>
              <w:t>Exposures</w:t>
            </w:r>
            <w:r w:rsidR="000F0CE6">
              <w:rPr>
                <w:noProof/>
                <w:webHidden/>
              </w:rPr>
              <w:tab/>
            </w:r>
            <w:r w:rsidR="000F0CE6">
              <w:rPr>
                <w:noProof/>
                <w:webHidden/>
              </w:rPr>
              <w:fldChar w:fldCharType="begin"/>
            </w:r>
            <w:r w:rsidR="000F0CE6">
              <w:rPr>
                <w:noProof/>
                <w:webHidden/>
              </w:rPr>
              <w:instrText xml:space="preserve"> PAGEREF _Toc432769765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6" w:history="1">
            <w:r w:rsidR="000F0CE6" w:rsidRPr="004C07DF">
              <w:rPr>
                <w:rStyle w:val="Hyperlink"/>
                <w:noProof/>
              </w:rPr>
              <w:t>9.2.2</w:t>
            </w:r>
            <w:r w:rsidR="000F0CE6">
              <w:rPr>
                <w:noProof/>
              </w:rPr>
              <w:tab/>
            </w:r>
            <w:r w:rsidR="000F0CE6" w:rsidRPr="004C07DF">
              <w:rPr>
                <w:rStyle w:val="Hyperlink"/>
                <w:noProof/>
              </w:rPr>
              <w:t>Outcomes</w:t>
            </w:r>
            <w:r w:rsidR="000F0CE6">
              <w:rPr>
                <w:noProof/>
                <w:webHidden/>
              </w:rPr>
              <w:tab/>
            </w:r>
            <w:r w:rsidR="000F0CE6">
              <w:rPr>
                <w:noProof/>
                <w:webHidden/>
              </w:rPr>
              <w:fldChar w:fldCharType="begin"/>
            </w:r>
            <w:r w:rsidR="000F0CE6">
              <w:rPr>
                <w:noProof/>
                <w:webHidden/>
              </w:rPr>
              <w:instrText xml:space="preserve"> PAGEREF _Toc432769766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7" w:history="1">
            <w:r w:rsidR="000F0CE6" w:rsidRPr="004C07DF">
              <w:rPr>
                <w:rStyle w:val="Hyperlink"/>
                <w:noProof/>
              </w:rPr>
              <w:t>9.2.3</w:t>
            </w:r>
            <w:r w:rsidR="000F0CE6">
              <w:rPr>
                <w:noProof/>
              </w:rPr>
              <w:tab/>
            </w:r>
            <w:r w:rsidR="000F0CE6" w:rsidRPr="004C07DF">
              <w:rPr>
                <w:rStyle w:val="Hyperlink"/>
                <w:noProof/>
              </w:rPr>
              <w:t>Potential confounders</w:t>
            </w:r>
            <w:r w:rsidR="000F0CE6">
              <w:rPr>
                <w:noProof/>
                <w:webHidden/>
              </w:rPr>
              <w:tab/>
            </w:r>
            <w:r w:rsidR="000F0CE6">
              <w:rPr>
                <w:noProof/>
                <w:webHidden/>
              </w:rPr>
              <w:fldChar w:fldCharType="begin"/>
            </w:r>
            <w:r w:rsidR="000F0CE6">
              <w:rPr>
                <w:noProof/>
                <w:webHidden/>
              </w:rPr>
              <w:instrText xml:space="preserve"> PAGEREF _Toc432769767 \h </w:instrText>
            </w:r>
            <w:r w:rsidR="000F0CE6">
              <w:rPr>
                <w:noProof/>
                <w:webHidden/>
              </w:rPr>
            </w:r>
            <w:r w:rsidR="000F0CE6">
              <w:rPr>
                <w:noProof/>
                <w:webHidden/>
              </w:rPr>
              <w:fldChar w:fldCharType="separate"/>
            </w:r>
            <w:r w:rsidR="000F0CE6">
              <w:rPr>
                <w:noProof/>
                <w:webHidden/>
              </w:rPr>
              <w:t>9</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8" w:history="1">
            <w:r w:rsidR="000F0CE6" w:rsidRPr="004C07DF">
              <w:rPr>
                <w:rStyle w:val="Hyperlink"/>
                <w:noProof/>
              </w:rPr>
              <w:t>9.2.4</w:t>
            </w:r>
            <w:r w:rsidR="000F0CE6">
              <w:rPr>
                <w:noProof/>
              </w:rPr>
              <w:tab/>
            </w:r>
            <w:r w:rsidR="000F0CE6" w:rsidRPr="004C07DF">
              <w:rPr>
                <w:rStyle w:val="Hyperlink"/>
                <w:noProof/>
              </w:rPr>
              <w:t>Negative controls</w:t>
            </w:r>
            <w:r w:rsidR="000F0CE6">
              <w:rPr>
                <w:noProof/>
                <w:webHidden/>
              </w:rPr>
              <w:tab/>
            </w:r>
            <w:r w:rsidR="000F0CE6">
              <w:rPr>
                <w:noProof/>
                <w:webHidden/>
              </w:rPr>
              <w:fldChar w:fldCharType="begin"/>
            </w:r>
            <w:r w:rsidR="000F0CE6">
              <w:rPr>
                <w:noProof/>
                <w:webHidden/>
              </w:rPr>
              <w:instrText xml:space="preserve"> PAGEREF _Toc432769768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3F7253">
          <w:pPr>
            <w:pStyle w:val="TOC3"/>
            <w:tabs>
              <w:tab w:val="left" w:pos="1320"/>
              <w:tab w:val="right" w:leader="dot" w:pos="9350"/>
            </w:tabs>
            <w:rPr>
              <w:noProof/>
            </w:rPr>
          </w:pPr>
          <w:hyperlink w:anchor="_Toc432769769" w:history="1">
            <w:r w:rsidR="000F0CE6" w:rsidRPr="004C07DF">
              <w:rPr>
                <w:rStyle w:val="Hyperlink"/>
                <w:noProof/>
              </w:rPr>
              <w:t>9.2.5</w:t>
            </w:r>
            <w:r w:rsidR="000F0CE6">
              <w:rPr>
                <w:noProof/>
              </w:rPr>
              <w:tab/>
            </w:r>
            <w:r w:rsidR="000F0CE6" w:rsidRPr="004C07DF">
              <w:rPr>
                <w:rStyle w:val="Hyperlink"/>
                <w:noProof/>
              </w:rPr>
              <w:t>Other variables</w:t>
            </w:r>
            <w:r w:rsidR="000F0CE6">
              <w:rPr>
                <w:noProof/>
                <w:webHidden/>
              </w:rPr>
              <w:tab/>
            </w:r>
            <w:r w:rsidR="000F0CE6">
              <w:rPr>
                <w:noProof/>
                <w:webHidden/>
              </w:rPr>
              <w:fldChar w:fldCharType="begin"/>
            </w:r>
            <w:r w:rsidR="000F0CE6">
              <w:rPr>
                <w:noProof/>
                <w:webHidden/>
              </w:rPr>
              <w:instrText xml:space="preserve"> PAGEREF _Toc432769769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70" w:history="1">
            <w:r w:rsidR="000F0CE6" w:rsidRPr="004C07DF">
              <w:rPr>
                <w:rStyle w:val="Hyperlink"/>
                <w:noProof/>
              </w:rPr>
              <w:t>9.3</w:t>
            </w:r>
            <w:r w:rsidR="000F0CE6">
              <w:rPr>
                <w:rFonts w:eastAsiaTheme="minorEastAsia"/>
                <w:noProof/>
                <w:lang w:eastAsia="zh-CN"/>
              </w:rPr>
              <w:tab/>
            </w:r>
            <w:r w:rsidR="000F0CE6" w:rsidRPr="004C07DF">
              <w:rPr>
                <w:rStyle w:val="Hyperlink"/>
                <w:noProof/>
              </w:rPr>
              <w:t>Data Sources</w:t>
            </w:r>
            <w:r w:rsidR="000F0CE6">
              <w:rPr>
                <w:noProof/>
                <w:webHidden/>
              </w:rPr>
              <w:tab/>
            </w:r>
            <w:r w:rsidR="000F0CE6">
              <w:rPr>
                <w:noProof/>
                <w:webHidden/>
              </w:rPr>
              <w:fldChar w:fldCharType="begin"/>
            </w:r>
            <w:r w:rsidR="000F0CE6">
              <w:rPr>
                <w:noProof/>
                <w:webHidden/>
              </w:rPr>
              <w:instrText xml:space="preserve"> PAGEREF _Toc432769770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71" w:history="1">
            <w:r w:rsidR="000F0CE6" w:rsidRPr="004C07DF">
              <w:rPr>
                <w:rStyle w:val="Hyperlink"/>
                <w:noProof/>
              </w:rPr>
              <w:t>9.4</w:t>
            </w:r>
            <w:r w:rsidR="000F0CE6">
              <w:rPr>
                <w:rFonts w:eastAsiaTheme="minorEastAsia"/>
                <w:noProof/>
                <w:lang w:eastAsia="zh-CN"/>
              </w:rPr>
              <w:tab/>
            </w:r>
            <w:r w:rsidR="000F0CE6" w:rsidRPr="004C07DF">
              <w:rPr>
                <w:rStyle w:val="Hyperlink"/>
                <w:noProof/>
              </w:rPr>
              <w:t>Sample Size and Study Power</w:t>
            </w:r>
            <w:r w:rsidR="000F0CE6">
              <w:rPr>
                <w:noProof/>
                <w:webHidden/>
              </w:rPr>
              <w:tab/>
            </w:r>
            <w:r w:rsidR="000F0CE6">
              <w:rPr>
                <w:noProof/>
                <w:webHidden/>
              </w:rPr>
              <w:fldChar w:fldCharType="begin"/>
            </w:r>
            <w:r w:rsidR="000F0CE6">
              <w:rPr>
                <w:noProof/>
                <w:webHidden/>
              </w:rPr>
              <w:instrText xml:space="preserve"> PAGEREF _Toc432769771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72" w:history="1">
            <w:r w:rsidR="000F0CE6" w:rsidRPr="004C07DF">
              <w:rPr>
                <w:rStyle w:val="Hyperlink"/>
                <w:noProof/>
              </w:rPr>
              <w:t>9.5</w:t>
            </w:r>
            <w:r w:rsidR="000F0CE6">
              <w:rPr>
                <w:rFonts w:eastAsiaTheme="minorEastAsia"/>
                <w:noProof/>
                <w:lang w:eastAsia="zh-CN"/>
              </w:rPr>
              <w:tab/>
            </w:r>
            <w:r w:rsidR="000F0CE6" w:rsidRPr="004C07DF">
              <w:rPr>
                <w:rStyle w:val="Hyperlink"/>
                <w:noProof/>
              </w:rPr>
              <w:t>Quality control</w:t>
            </w:r>
            <w:r w:rsidR="000F0CE6">
              <w:rPr>
                <w:noProof/>
                <w:webHidden/>
              </w:rPr>
              <w:tab/>
            </w:r>
            <w:r w:rsidR="000F0CE6">
              <w:rPr>
                <w:noProof/>
                <w:webHidden/>
              </w:rPr>
              <w:fldChar w:fldCharType="begin"/>
            </w:r>
            <w:r w:rsidR="000F0CE6">
              <w:rPr>
                <w:noProof/>
                <w:webHidden/>
              </w:rPr>
              <w:instrText xml:space="preserve"> PAGEREF _Toc432769772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3F7253">
          <w:pPr>
            <w:pStyle w:val="TOC2"/>
            <w:tabs>
              <w:tab w:val="left" w:pos="880"/>
              <w:tab w:val="right" w:leader="dot" w:pos="9350"/>
            </w:tabs>
            <w:rPr>
              <w:rFonts w:eastAsiaTheme="minorEastAsia"/>
              <w:noProof/>
              <w:lang w:eastAsia="zh-CN"/>
            </w:rPr>
          </w:pPr>
          <w:hyperlink w:anchor="_Toc432769773" w:history="1">
            <w:r w:rsidR="000F0CE6" w:rsidRPr="004C07DF">
              <w:rPr>
                <w:rStyle w:val="Hyperlink"/>
                <w:noProof/>
              </w:rPr>
              <w:t>9.6</w:t>
            </w:r>
            <w:r w:rsidR="000F0CE6">
              <w:rPr>
                <w:rFonts w:eastAsiaTheme="minorEastAsia"/>
                <w:noProof/>
                <w:lang w:eastAsia="zh-CN"/>
              </w:rPr>
              <w:tab/>
            </w:r>
            <w:r w:rsidR="000F0CE6" w:rsidRPr="004C07DF">
              <w:rPr>
                <w:rStyle w:val="Hyperlink"/>
                <w:noProof/>
              </w:rPr>
              <w:t>Strengths and Limitations of the Research Methods</w:t>
            </w:r>
            <w:r w:rsidR="000F0CE6">
              <w:rPr>
                <w:noProof/>
                <w:webHidden/>
              </w:rPr>
              <w:tab/>
            </w:r>
            <w:r w:rsidR="000F0CE6">
              <w:rPr>
                <w:noProof/>
                <w:webHidden/>
              </w:rPr>
              <w:fldChar w:fldCharType="begin"/>
            </w:r>
            <w:r w:rsidR="000F0CE6">
              <w:rPr>
                <w:noProof/>
                <w:webHidden/>
              </w:rPr>
              <w:instrText xml:space="preserve"> PAGEREF _Toc432769773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3F7253">
          <w:pPr>
            <w:pStyle w:val="TOC1"/>
            <w:tabs>
              <w:tab w:val="left" w:pos="660"/>
              <w:tab w:val="right" w:leader="dot" w:pos="9350"/>
            </w:tabs>
            <w:rPr>
              <w:rFonts w:eastAsiaTheme="minorEastAsia"/>
              <w:noProof/>
              <w:lang w:eastAsia="zh-CN"/>
            </w:rPr>
          </w:pPr>
          <w:hyperlink w:anchor="_Toc432769774" w:history="1">
            <w:r w:rsidR="000F0CE6" w:rsidRPr="004C07DF">
              <w:rPr>
                <w:rStyle w:val="Hyperlink"/>
                <w:noProof/>
              </w:rPr>
              <w:t>10</w:t>
            </w:r>
            <w:r w:rsidR="000F0CE6">
              <w:rPr>
                <w:rFonts w:eastAsiaTheme="minorEastAsia"/>
                <w:noProof/>
                <w:lang w:eastAsia="zh-CN"/>
              </w:rPr>
              <w:tab/>
            </w:r>
            <w:r w:rsidR="000F0CE6" w:rsidRPr="004C07DF">
              <w:rPr>
                <w:rStyle w:val="Hyperlink"/>
                <w:noProof/>
              </w:rPr>
              <w:t>Protection of Human Subjects</w:t>
            </w:r>
            <w:r w:rsidR="000F0CE6">
              <w:rPr>
                <w:noProof/>
                <w:webHidden/>
              </w:rPr>
              <w:tab/>
            </w:r>
            <w:r w:rsidR="000F0CE6">
              <w:rPr>
                <w:noProof/>
                <w:webHidden/>
              </w:rPr>
              <w:fldChar w:fldCharType="begin"/>
            </w:r>
            <w:r w:rsidR="000F0CE6">
              <w:rPr>
                <w:noProof/>
                <w:webHidden/>
              </w:rPr>
              <w:instrText xml:space="preserve"> PAGEREF _Toc432769774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3F7253">
          <w:pPr>
            <w:pStyle w:val="TOC1"/>
            <w:tabs>
              <w:tab w:val="left" w:pos="660"/>
              <w:tab w:val="right" w:leader="dot" w:pos="9350"/>
            </w:tabs>
            <w:rPr>
              <w:rFonts w:eastAsiaTheme="minorEastAsia"/>
              <w:noProof/>
              <w:lang w:eastAsia="zh-CN"/>
            </w:rPr>
          </w:pPr>
          <w:hyperlink w:anchor="_Toc432769775" w:history="1">
            <w:r w:rsidR="000F0CE6" w:rsidRPr="004C07DF">
              <w:rPr>
                <w:rStyle w:val="Hyperlink"/>
                <w:noProof/>
              </w:rPr>
              <w:t>11</w:t>
            </w:r>
            <w:r w:rsidR="000F0CE6">
              <w:rPr>
                <w:rFonts w:eastAsiaTheme="minorEastAsia"/>
                <w:noProof/>
                <w:lang w:eastAsia="zh-CN"/>
              </w:rPr>
              <w:tab/>
            </w:r>
            <w:r w:rsidR="000F0CE6" w:rsidRPr="004C07DF">
              <w:rPr>
                <w:rStyle w:val="Hyperlink"/>
                <w:noProof/>
              </w:rPr>
              <w:t>Plans for Disseminating and Communicating Study Results</w:t>
            </w:r>
            <w:r w:rsidR="000F0CE6">
              <w:rPr>
                <w:noProof/>
                <w:webHidden/>
              </w:rPr>
              <w:tab/>
            </w:r>
            <w:r w:rsidR="000F0CE6">
              <w:rPr>
                <w:noProof/>
                <w:webHidden/>
              </w:rPr>
              <w:fldChar w:fldCharType="begin"/>
            </w:r>
            <w:r w:rsidR="000F0CE6">
              <w:rPr>
                <w:noProof/>
                <w:webHidden/>
              </w:rPr>
              <w:instrText xml:space="preserve"> PAGEREF _Toc432769775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3F7253">
          <w:pPr>
            <w:pStyle w:val="TOC1"/>
            <w:tabs>
              <w:tab w:val="left" w:pos="660"/>
              <w:tab w:val="right" w:leader="dot" w:pos="9350"/>
            </w:tabs>
            <w:rPr>
              <w:rFonts w:eastAsiaTheme="minorEastAsia"/>
              <w:noProof/>
              <w:lang w:eastAsia="zh-CN"/>
            </w:rPr>
          </w:pPr>
          <w:hyperlink w:anchor="_Toc432769776" w:history="1">
            <w:r w:rsidR="000F0CE6" w:rsidRPr="004C07DF">
              <w:rPr>
                <w:rStyle w:val="Hyperlink"/>
                <w:noProof/>
              </w:rPr>
              <w:t>12</w:t>
            </w:r>
            <w:r w:rsidR="000F0CE6">
              <w:rPr>
                <w:rFonts w:eastAsiaTheme="minorEastAsia"/>
                <w:noProof/>
                <w:lang w:eastAsia="zh-CN"/>
              </w:rPr>
              <w:tab/>
            </w:r>
            <w:r w:rsidR="000F0CE6" w:rsidRPr="004C07DF">
              <w:rPr>
                <w:rStyle w:val="Hyperlink"/>
                <w:noProof/>
              </w:rPr>
              <w:t>References</w:t>
            </w:r>
            <w:r w:rsidR="000F0CE6">
              <w:rPr>
                <w:noProof/>
                <w:webHidden/>
              </w:rPr>
              <w:tab/>
            </w:r>
            <w:r w:rsidR="000F0CE6">
              <w:rPr>
                <w:noProof/>
                <w:webHidden/>
              </w:rPr>
              <w:fldChar w:fldCharType="begin"/>
            </w:r>
            <w:r w:rsidR="000F0CE6">
              <w:rPr>
                <w:noProof/>
                <w:webHidden/>
              </w:rPr>
              <w:instrText xml:space="preserve"> PAGEREF _Toc432769776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1" w:name="_Toc432769750"/>
      <w:bookmarkStart w:id="2" w:name="_Toc405127685"/>
      <w:r>
        <w:lastRenderedPageBreak/>
        <w:t>List of abbreviations</w:t>
      </w:r>
      <w:bookmarkEnd w:id="1"/>
    </w:p>
    <w:p w:rsidR="00B7317F" w:rsidRDefault="00B7317F" w:rsidP="00E61242">
      <w:pPr>
        <w:pStyle w:val="NoSpacing"/>
      </w:pPr>
      <w:r>
        <w:t>CDM</w:t>
      </w:r>
      <w:r>
        <w:tab/>
      </w:r>
      <w:r>
        <w:tab/>
        <w:t>Common Data Model</w:t>
      </w:r>
    </w:p>
    <w:p w:rsidR="00E61242" w:rsidRDefault="00E61242" w:rsidP="00E61242">
      <w:pPr>
        <w:pStyle w:val="NoSpacing"/>
      </w:pPr>
      <w:r>
        <w:t>CYCLOPS</w:t>
      </w:r>
      <w:r>
        <w:tab/>
      </w:r>
      <w:r w:rsidRPr="00E61242">
        <w:t>Cyclic coordinate descent for logistic, Poisson and survival analysis</w:t>
      </w:r>
    </w:p>
    <w:p w:rsidR="00B65A8B" w:rsidRDefault="00B65A8B" w:rsidP="00E61242">
      <w:pPr>
        <w:pStyle w:val="NoSpacing"/>
      </w:pPr>
      <w:r>
        <w:t>GI</w:t>
      </w:r>
      <w:r>
        <w:tab/>
      </w:r>
      <w:r>
        <w:tab/>
        <w:t>Gastro-Intestinal</w:t>
      </w:r>
    </w:p>
    <w:p w:rsidR="00C347BF" w:rsidRDefault="00C347BF" w:rsidP="00E61242">
      <w:pPr>
        <w:pStyle w:val="NoSpacing"/>
      </w:pPr>
      <w:r>
        <w:t>NSAID</w:t>
      </w:r>
      <w:r>
        <w:tab/>
      </w:r>
      <w:r>
        <w:tab/>
        <w:t>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E4574C" w:rsidP="00E61242">
      <w:pPr>
        <w:pStyle w:val="NoSpacing"/>
      </w:pPr>
      <w:r>
        <w:t>TCA</w:t>
      </w:r>
      <w:r>
        <w:tab/>
      </w:r>
      <w:r>
        <w:tab/>
        <w:t>TriCyclic Antidepressants</w:t>
      </w:r>
    </w:p>
    <w:p w:rsidR="000159BB" w:rsidRDefault="000159BB" w:rsidP="000159BB">
      <w:pPr>
        <w:pStyle w:val="Heading1"/>
      </w:pPr>
      <w:bookmarkStart w:id="3" w:name="_Toc432769751"/>
      <w:r>
        <w:t>Abstract</w:t>
      </w:r>
      <w:bookmarkEnd w:id="3"/>
    </w:p>
    <w:p w:rsidR="00D40241" w:rsidRDefault="00D40241" w:rsidP="000159BB">
      <w:r>
        <w:t>Observational studies are prone to bias, but unfortunately this bias is often brushed aside with a single comment in the discussion of a paper and is never quantified. In the past we have proposed using negative controls (exposure-outcome pairs where the true relative risk is believed to be one) to produce an empirical bias distribution, and subsequently calbrate p-values. Here we propose to extend this approach to calibrated confidence intervals, which requires the use of positive controls. Since real positive controls are problematic, we will generate artificial positive controls by injection additional (simulated) outcomes on top of negative controls. To demonstrate</w:t>
      </w:r>
      <w:r w:rsidR="00F53DAD">
        <w:t xml:space="preserve"> and evaluate</w:t>
      </w:r>
      <w:r>
        <w:t xml:space="preserve"> confidence interval calibration, we will reproduce two pairs of observational studies that have produced conflicting results. We will try to demonstrate that our calibration procedure has good internal validity by showing</w:t>
      </w:r>
      <w:r w:rsidR="00F53DAD">
        <w:t xml:space="preserve"> coverage of the confidence interval improves as measured using our negative and positive controls. We will try to show external validity by </w:t>
      </w:r>
      <w:proofErr w:type="gramStart"/>
      <w:r w:rsidR="00F53DAD">
        <w:t>showing that after calibration our conflicting studies are</w:t>
      </w:r>
      <w:proofErr w:type="gramEnd"/>
      <w:r w:rsidR="00F53DAD">
        <w:t xml:space="preserve"> no longer in disagreement.</w:t>
      </w:r>
    </w:p>
    <w:p w:rsidR="000159BB" w:rsidRDefault="00FC1CC2" w:rsidP="00FC1CC2">
      <w:pPr>
        <w:pStyle w:val="Heading1"/>
      </w:pPr>
      <w:bookmarkStart w:id="4" w:name="_Toc432769752"/>
      <w:r>
        <w:t xml:space="preserve">Amendments and </w:t>
      </w:r>
      <w:r w:rsidR="003F2A9A">
        <w:t>U</w:t>
      </w:r>
      <w:r>
        <w:t>pdates</w:t>
      </w:r>
      <w:bookmarkEnd w:id="4"/>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746FAA" w:rsidTr="008267B0">
        <w:tc>
          <w:tcPr>
            <w:tcW w:w="1005" w:type="dxa"/>
          </w:tcPr>
          <w:p w:rsidR="00746FAA" w:rsidRDefault="00746FAA" w:rsidP="00FC1CC2"/>
        </w:tc>
        <w:tc>
          <w:tcPr>
            <w:tcW w:w="1825" w:type="dxa"/>
          </w:tcPr>
          <w:p w:rsidR="00746FAA" w:rsidRDefault="00746FAA" w:rsidP="00FC1CC2"/>
        </w:tc>
        <w:tc>
          <w:tcPr>
            <w:tcW w:w="1909" w:type="dxa"/>
          </w:tcPr>
          <w:p w:rsidR="00746FAA" w:rsidRDefault="00746FAA" w:rsidP="00FC1CC2"/>
        </w:tc>
        <w:tc>
          <w:tcPr>
            <w:tcW w:w="4999" w:type="dxa"/>
          </w:tcPr>
          <w:p w:rsidR="00746FAA" w:rsidRDefault="00746FAA" w:rsidP="00FC1CC2"/>
        </w:tc>
      </w:tr>
      <w:tr w:rsidR="007629C6" w:rsidTr="008267B0">
        <w:tc>
          <w:tcPr>
            <w:tcW w:w="1005" w:type="dxa"/>
          </w:tcPr>
          <w:p w:rsidR="007629C6" w:rsidRDefault="007629C6" w:rsidP="00FC1CC2"/>
        </w:tc>
        <w:tc>
          <w:tcPr>
            <w:tcW w:w="1825" w:type="dxa"/>
          </w:tcPr>
          <w:p w:rsidR="007629C6" w:rsidRDefault="007629C6" w:rsidP="00FC1CC2"/>
        </w:tc>
        <w:tc>
          <w:tcPr>
            <w:tcW w:w="1909" w:type="dxa"/>
          </w:tcPr>
          <w:p w:rsidR="007629C6" w:rsidRDefault="007629C6" w:rsidP="00FC1CC2"/>
        </w:tc>
        <w:tc>
          <w:tcPr>
            <w:tcW w:w="4999" w:type="dxa"/>
          </w:tcPr>
          <w:p w:rsidR="007629C6" w:rsidRDefault="007629C6" w:rsidP="00FC1CC2"/>
        </w:tc>
      </w:tr>
      <w:tr w:rsidR="008267B0" w:rsidTr="008267B0">
        <w:tc>
          <w:tcPr>
            <w:tcW w:w="1005" w:type="dxa"/>
          </w:tcPr>
          <w:p w:rsidR="008267B0" w:rsidRDefault="008267B0" w:rsidP="00FC1CC2"/>
        </w:tc>
        <w:tc>
          <w:tcPr>
            <w:tcW w:w="1825" w:type="dxa"/>
          </w:tcPr>
          <w:p w:rsidR="008267B0" w:rsidRDefault="008267B0" w:rsidP="00FC1CC2"/>
        </w:tc>
        <w:tc>
          <w:tcPr>
            <w:tcW w:w="1909" w:type="dxa"/>
          </w:tcPr>
          <w:p w:rsidR="008267B0" w:rsidRDefault="008267B0" w:rsidP="00FC1CC2"/>
        </w:tc>
        <w:tc>
          <w:tcPr>
            <w:tcW w:w="4999" w:type="dxa"/>
          </w:tcPr>
          <w:p w:rsidR="008267B0" w:rsidRDefault="008267B0" w:rsidP="00FC1CC2"/>
        </w:tc>
      </w:tr>
      <w:tr w:rsidR="005E614C" w:rsidTr="008267B0">
        <w:tc>
          <w:tcPr>
            <w:tcW w:w="1005" w:type="dxa"/>
          </w:tcPr>
          <w:p w:rsidR="005E614C" w:rsidRDefault="00E6555A" w:rsidP="00FC1CC2">
            <w:r>
              <w:t>0.1</w:t>
            </w:r>
          </w:p>
        </w:tc>
        <w:tc>
          <w:tcPr>
            <w:tcW w:w="1825" w:type="dxa"/>
          </w:tcPr>
          <w:p w:rsidR="005E614C" w:rsidRDefault="00C3240F" w:rsidP="00C3240F">
            <w:r>
              <w:t>28</w:t>
            </w:r>
            <w:r w:rsidR="00E6555A">
              <w:t xml:space="preserve"> </w:t>
            </w:r>
            <w:r>
              <w:t>Nov 2016</w:t>
            </w:r>
          </w:p>
        </w:tc>
        <w:tc>
          <w:tcPr>
            <w:tcW w:w="1909" w:type="dxa"/>
          </w:tcPr>
          <w:p w:rsidR="005E614C" w:rsidRDefault="00E6555A" w:rsidP="00FC1CC2">
            <w:r>
              <w:t>Martijn Schuemie</w:t>
            </w:r>
          </w:p>
        </w:tc>
        <w:tc>
          <w:tcPr>
            <w:tcW w:w="4999" w:type="dxa"/>
          </w:tcPr>
          <w:p w:rsidR="005E614C" w:rsidRDefault="00E6555A" w:rsidP="00FC1CC2">
            <w:r>
              <w:t>Initial draft</w:t>
            </w:r>
          </w:p>
        </w:tc>
      </w:tr>
    </w:tbl>
    <w:p w:rsidR="00FC1CC2" w:rsidRDefault="003F2A9A" w:rsidP="003F2A9A">
      <w:pPr>
        <w:pStyle w:val="Heading1"/>
      </w:pPr>
      <w:bookmarkStart w:id="5" w:name="_Toc432769753"/>
      <w:r>
        <w:t>Milestones</w:t>
      </w:r>
      <w:bookmarkEnd w:id="5"/>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6" w:name="_Toc432769754"/>
      <w:r>
        <w:lastRenderedPageBreak/>
        <w:t>Rationale and B</w:t>
      </w:r>
      <w:r w:rsidR="00EE73B8">
        <w:t>ackground</w:t>
      </w:r>
      <w:bookmarkEnd w:id="2"/>
      <w:bookmarkEnd w:id="6"/>
    </w:p>
    <w:p w:rsidR="00F94562" w:rsidRDefault="00F61BE4" w:rsidP="00D1584C">
      <w:r>
        <w:t>Observational studies are prone to bias</w:t>
      </w:r>
      <w:r w:rsidR="005B5C9D">
        <w:t xml:space="preserve">, but unfortunately this bias is often </w:t>
      </w:r>
      <w:r w:rsidR="00AF2C50">
        <w:t>brushed aside with a single comment in the discussion of a paper a</w:t>
      </w:r>
      <w:r w:rsidR="005B5C9D">
        <w:t xml:space="preserve">nd </w:t>
      </w:r>
      <w:r w:rsidR="00AF2C50">
        <w:t xml:space="preserve">is </w:t>
      </w:r>
      <w:r w:rsidR="005B5C9D">
        <w:t>never quantified</w:t>
      </w:r>
      <w:r>
        <w:t>. In the past</w:t>
      </w:r>
      <w:r w:rsidR="00A51CA5">
        <w:t xml:space="preserve"> </w:t>
      </w:r>
      <w:r w:rsidR="00A51CA5">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00A51CA5">
        <w:instrText xml:space="preserve"> ADDIN EN.CITE </w:instrText>
      </w:r>
      <w:r w:rsidR="00A51CA5">
        <w:fldChar w:fldCharType="begin">
          <w:fldData xml:space="preserve">PEVuZE5vdGU+PENpdGU+PEF1dGhvcj5TY2h1ZW1pZTwvQXV0aG9yPjxZZWFyPjIwMTQ8L1llYXI+
PFJlY051bT40PC9SZWNOdW0+PERpc3BsYXlUZXh0PlsxXTwvRGlzcGxheVRleHQ+PHJlY29yZD48
cmVjLW51bWJlcj40PC9yZWMtbnVtYmVyPjxmb3JlaWduLWtleXM+PGtleSBhcHA9IkVOIiBkYi1p
ZD0icjB4cGVmdnpoZnc5ZDhlc3N6OXBmNXJ3ejIwZTV2dncydmF3Ij40PC9rZXk+PC9mb3JlaWdu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YWxlPC9rZXl3b3JkPjxrZXl3b3JkPk9ic2VydmF0aW9uYWwgU3R1ZGllcyBhcyBUb3BpYy8gbWV0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==
</w:fldData>
        </w:fldChar>
      </w:r>
      <w:r w:rsidR="00A51CA5">
        <w:instrText xml:space="preserve"> ADDIN EN.CITE.DATA </w:instrText>
      </w:r>
      <w:r w:rsidR="00A51CA5">
        <w:fldChar w:fldCharType="end"/>
      </w:r>
      <w:r w:rsidR="00A51CA5">
        <w:fldChar w:fldCharType="separate"/>
      </w:r>
      <w:r w:rsidR="00A51CA5">
        <w:rPr>
          <w:noProof/>
        </w:rPr>
        <w:t>[</w:t>
      </w:r>
      <w:hyperlink w:anchor="_ENREF_1" w:tooltip="Schuemie, 2014 #4" w:history="1">
        <w:r w:rsidR="00A620AF">
          <w:rPr>
            <w:noProof/>
          </w:rPr>
          <w:t>1</w:t>
        </w:r>
      </w:hyperlink>
      <w:r w:rsidR="00A51CA5">
        <w:rPr>
          <w:noProof/>
        </w:rPr>
        <w:t>]</w:t>
      </w:r>
      <w:r w:rsidR="00A51CA5">
        <w:fldChar w:fldCharType="end"/>
      </w:r>
      <w:r>
        <w:t>, we have proposed to measure the magnitude for potential bias in a study design by using a set of negative controls. Negative controls are research hypotheses (typically drug-outcome pairs) where the true effect is believed to be null, in other words where the true relative risk is believed to be equal to one.</w:t>
      </w:r>
      <w:r w:rsidR="00FF45DB">
        <w:t xml:space="preserve"> Observing the effect size estimates that a method produces for these negative controls allowed us to estimate a bias distribution. One use of such a distribution is to compute a calibrated p-value, which takes this bias into account and restored nominal characteristics, for example having only approximately 5% of negative controls have a calibrated p-value &lt; 0.05.</w:t>
      </w:r>
    </w:p>
    <w:p w:rsidR="00CA3D9D" w:rsidRDefault="00AE3A4C" w:rsidP="00CA3D9D">
      <w:r>
        <w:t>One limitation of this previous approach is that it only considered situations where the null hypothesis of no effect is true. There is no clear information on the behavior of a method when the true relative risk is smaller or greater than one.</w:t>
      </w:r>
      <w:r w:rsidR="00CA3D9D">
        <w:t xml:space="preserve"> This would require the use of positive controls, where the null is believed to not be true. Unfortunately, real positive controls for observational research tend to be problematic for three reasons: First, in most research contexts, for example when comparing the effect of two treatments, there often is a paucity of positive controls relevant for that specific context. Second, even if positive controls are available, the magnitude of the effect size may not be known with great accuracy, and often depends on the population in which it is measured. Third, when treatments are widely known to cause a particular outcome, this will shape the behavior of physicians prescribing the treatment, for example by taking actions to mitigate the risk of unwanted outcomes, thereby rendering the positive controls useless as a means for evaluation </w:t>
      </w:r>
      <w:r w:rsidR="00CA3D9D">
        <w:fldChar w:fldCharType="begin"/>
      </w:r>
      <w:r w:rsidR="00A51CA5">
        <w:instrText xml:space="preserve"> ADDIN EN.CITE &lt;EndNote&gt;&lt;Cite&gt;&lt;Author&gt;Noren&lt;/Author&gt;&lt;Year&gt;2014&lt;/Year&gt;&lt;RecNum&gt;15&lt;/RecNum&gt;&lt;DisplayText&gt;[2]&lt;/DisplayText&gt;&lt;record&gt;&lt;rec-number&gt;15&lt;/rec-number&gt;&lt;foreign-keys&gt;&lt;key app="EN" db-id="r0xpefvzhfw9d8essz9pf5rwz20e5vvw2vaw"&gt;15&lt;/key&gt;&lt;/foreign-keys&gt;&lt;ref-type name="Journal Article"&gt;17&lt;/ref-type&gt;&lt;contributors&gt;&lt;authors&gt;&lt;author&gt;Noren, G. N.&lt;/author&gt;&lt;author&gt;Caster, O.&lt;/author&gt;&lt;author&gt;Juhlin, K.&lt;/author&gt;&lt;author&gt;Lindquist, M.&lt;/author&gt;&lt;/authors&gt;&lt;/contributors&gt;&lt;auth-address&gt;Uppsala Monitoring Centre, WHO Collaborating Centre for International Drug Monitoring, Box 1051, 751 40, Uppsala, Sweden, niklas.noren@who-umc.org.&lt;/auth-address&gt;&lt;titles&gt;&lt;title&gt;Zoo or savannah? Choice of training ground for evidence-based pharmacovigilance&lt;/title&gt;&lt;secondary-title&gt;Drug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safety&lt;/abbr-1&gt;&lt;/alt-periodical&gt;&lt;pages&gt;655-9&lt;/pages&gt;&lt;volume&gt;37&lt;/volume&gt;&lt;number&gt;9&lt;/number&gt;&lt;edition&gt;2014/07/10&lt;/edition&gt;&lt;keywords&gt;&lt;keyword&gt;Adverse Drug Reaction Reporting Systems&lt;/keyword&gt;&lt;keyword&gt;Benchmarking&lt;/keyword&gt;&lt;keyword&gt;Evidence-Based Medicine&lt;/keyword&gt;&lt;keyword&gt;Global Health&lt;/keyword&gt;&lt;keyword&gt;Humans&lt;/keyword&gt;&lt;keyword&gt;Pharmacovigilance&lt;/keyword&gt;&lt;/keywords&gt;&lt;dates&gt;&lt;year&gt;2014&lt;/year&gt;&lt;pub-dates&gt;&lt;date&gt;Sep&lt;/date&gt;&lt;/pub-dates&gt;&lt;/dates&gt;&lt;isbn&gt;1179-1942 (Electronic)&amp;#xD;0114-5916 (Linking)&lt;/isbn&gt;&lt;accession-num&gt;25005708&lt;/accession-num&gt;&lt;urls&gt;&lt;/urls&gt;&lt;electronic-resource-num&gt;10.1007/s40264-014-0198-z&lt;/electronic-resource-num&gt;&lt;remote-database-provider&gt;NLM&lt;/remote-database-provider&gt;&lt;language&gt;Eng&lt;/language&gt;&lt;/record&gt;&lt;/Cite&gt;&lt;/EndNote&gt;</w:instrText>
      </w:r>
      <w:r w:rsidR="00CA3D9D">
        <w:fldChar w:fldCharType="separate"/>
      </w:r>
      <w:r w:rsidR="00A51CA5">
        <w:rPr>
          <w:noProof/>
        </w:rPr>
        <w:t>[</w:t>
      </w:r>
      <w:hyperlink w:anchor="_ENREF_2" w:tooltip="Noren, 2014 #15" w:history="1">
        <w:r w:rsidR="00A620AF">
          <w:rPr>
            <w:noProof/>
          </w:rPr>
          <w:t>2</w:t>
        </w:r>
      </w:hyperlink>
      <w:r w:rsidR="00A51CA5">
        <w:rPr>
          <w:noProof/>
        </w:rPr>
        <w:t>]</w:t>
      </w:r>
      <w:r w:rsidR="00CA3D9D">
        <w:fldChar w:fldCharType="end"/>
      </w:r>
      <w:r w:rsidR="00CA3D9D">
        <w:t>. We therefore use artificial positive controls, created by modifying a negative control through injection of additional, simulated occurrences of the outcome.</w:t>
      </w:r>
    </w:p>
    <w:p w:rsidR="00FF45DB" w:rsidRDefault="00573931" w:rsidP="00D1584C">
      <w:r>
        <w:t>Using these positive controls, we can then proceed to estimate a bias distribution that is conditional on the true effect size. With this model we can not only compute calibrated p-values, but also calibrated confidence intervals. The purpose of the research described here is to evaluate the construction of callibrated confidence intervals. Apart from show internal validity, by showing that after calibration the confidence interval has nominal characteristics for our negative and positive controls, we would also like to show external validity</w:t>
      </w:r>
      <w:r w:rsidR="006755C5">
        <w:t>;</w:t>
      </w:r>
      <w:r>
        <w:t xml:space="preserve"> We will reproduce two pairs of conflicting observational studies we found in literature, and our hypothesis is that by calibrating confidence intervals we will be able to resolve the conflicts, which we assume are caused by different biases in the different studies.</w:t>
      </w:r>
      <w:r w:rsidR="00DE2569">
        <w:t xml:space="preserve"> The two pairs of studies we selected are:</w:t>
      </w:r>
    </w:p>
    <w:p w:rsidR="00DE2569" w:rsidRDefault="00DE2569" w:rsidP="00DE2569">
      <w:pPr>
        <w:pStyle w:val="ListParagraph"/>
        <w:numPr>
          <w:ilvl w:val="0"/>
          <w:numId w:val="11"/>
        </w:numPr>
      </w:pPr>
      <w:r>
        <w:t>Dabigatran versus warfarin for GI bleeding, as performed by Southworth et al.</w:t>
      </w:r>
      <w:r w:rsidR="00372C0B">
        <w:t xml:space="preserve"> </w:t>
      </w:r>
      <w:r w:rsidR="00372C0B">
        <w:fldChar w:fldCharType="begin">
          <w:fldData xml:space="preserve">PEVuZE5vdGU+PENpdGU+PEF1dGhvcj5Tb3V0aHdvcnRoPC9BdXRob3I+PFllYXI+MjAxMzwvWWVh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YWw+PHBhZ2VzPjEyNzItNDwvcGFnZXM+PHZvbHVtZT4zNjg8L3ZvbHVtZT48bnVtYmVyPjE0PC9u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</w:fldData>
        </w:fldChar>
      </w:r>
      <w:r w:rsidR="00372C0B">
        <w:instrText xml:space="preserve"> ADDIN EN.CITE </w:instrText>
      </w:r>
      <w:r w:rsidR="00372C0B">
        <w:fldChar w:fldCharType="begin">
          <w:fldData xml:space="preserve">PEVuZE5vdGU+PENpdGU+PEF1dGhvcj5Tb3V0aHdvcnRoPC9BdXRob3I+PFllYXI+MjAxMzwvWWVh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YWw+PHBhZ2VzPjEyNzItNDwvcGFnZXM+PHZvbHVtZT4zNjg8L3ZvbHVtZT48bnVtYmVyPjE0PC9u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</w:fldData>
        </w:fldChar>
      </w:r>
      <w:r w:rsidR="00372C0B">
        <w:instrText xml:space="preserve"> ADDIN EN.CITE.DATA </w:instrText>
      </w:r>
      <w:r w:rsidR="00372C0B">
        <w:fldChar w:fldCharType="end"/>
      </w:r>
      <w:r w:rsidR="00372C0B">
        <w:fldChar w:fldCharType="separate"/>
      </w:r>
      <w:r w:rsidR="00372C0B">
        <w:rPr>
          <w:noProof/>
        </w:rPr>
        <w:t>[</w:t>
      </w:r>
      <w:hyperlink w:anchor="_ENREF_3" w:tooltip="Southworth, 2013 #31" w:history="1">
        <w:r w:rsidR="00A620AF">
          <w:rPr>
            <w:noProof/>
          </w:rPr>
          <w:t>3</w:t>
        </w:r>
      </w:hyperlink>
      <w:r w:rsidR="00372C0B">
        <w:rPr>
          <w:noProof/>
        </w:rPr>
        <w:t>]</w:t>
      </w:r>
      <w:r w:rsidR="00372C0B">
        <w:fldChar w:fldCharType="end"/>
      </w:r>
      <w:r>
        <w:t xml:space="preserve">, compared to Graham et al. </w:t>
      </w:r>
      <w:r w:rsidR="00372C0B">
        <w:fldChar w:fldCharType="begin">
          <w:fldData xml:space="preserve">PEVuZE5vdGU+PENpdGU+PEF1dGhvcj5HcmFoYW08L0F1dGhvcj48WWVhcj4yMDE1PC9ZZWFyPjxS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</w:fldData>
        </w:fldChar>
      </w:r>
      <w:r w:rsidR="00372C0B">
        <w:instrText xml:space="preserve"> ADDIN EN.CITE </w:instrText>
      </w:r>
      <w:r w:rsidR="00372C0B">
        <w:fldChar w:fldCharType="begin">
          <w:fldData xml:space="preserve">PEVuZE5vdGU+PENpdGU+PEF1dGhvcj5HcmFoYW08L0F1dGhvcj48WWVhcj4yMDE1PC9ZZWFyPjxS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</w:fldData>
        </w:fldChar>
      </w:r>
      <w:r w:rsidR="00372C0B">
        <w:instrText xml:space="preserve"> ADDIN EN.CITE.DATA </w:instrText>
      </w:r>
      <w:r w:rsidR="00372C0B">
        <w:fldChar w:fldCharType="end"/>
      </w:r>
      <w:r w:rsidR="00372C0B">
        <w:fldChar w:fldCharType="separate"/>
      </w:r>
      <w:r w:rsidR="00372C0B">
        <w:rPr>
          <w:noProof/>
        </w:rPr>
        <w:t>[</w:t>
      </w:r>
      <w:hyperlink w:anchor="_ENREF_4" w:tooltip="Graham, 2015 #32" w:history="1">
        <w:r w:rsidR="00A620AF">
          <w:rPr>
            <w:noProof/>
          </w:rPr>
          <w:t>4</w:t>
        </w:r>
      </w:hyperlink>
      <w:r w:rsidR="00372C0B">
        <w:rPr>
          <w:noProof/>
        </w:rPr>
        <w:t>]</w:t>
      </w:r>
      <w:r w:rsidR="00372C0B">
        <w:fldChar w:fldCharType="end"/>
      </w:r>
      <w:r w:rsidR="00372C0B">
        <w:t xml:space="preserve"> </w:t>
      </w:r>
      <w:proofErr w:type="gramStart"/>
      <w:r>
        <w:t>Both</w:t>
      </w:r>
      <w:proofErr w:type="gramEnd"/>
      <w:r>
        <w:t xml:space="preserve"> studies used a new-user cohort design, but only Graham used propensity scores to adjust for potential confounding.</w:t>
      </w:r>
      <w:r w:rsidR="00733B31">
        <w:t xml:space="preserve"> The incidence rate ratio implied by Southworth was 1.6/3.5 = 0.46. The hazard ratio (and 95% confidence interval) reported by Graham was 1.28 (1.14-1.44).</w:t>
      </w:r>
    </w:p>
    <w:p w:rsidR="00DE2569" w:rsidRDefault="00D66FAD" w:rsidP="00DE2569">
      <w:pPr>
        <w:pStyle w:val="ListParagraph"/>
        <w:numPr>
          <w:ilvl w:val="0"/>
          <w:numId w:val="11"/>
        </w:numPr>
      </w:pPr>
      <w:r>
        <w:t>SSRIs and upper GI bleeding, both studies performed by Tata et al.</w:t>
      </w:r>
      <w:r w:rsidR="00372C0B">
        <w:t xml:space="preserve"> </w:t>
      </w:r>
      <w:r w:rsidR="00372C0B">
        <w:fldChar w:fldCharType="begin">
          <w:fldData xml:space="preserve">PEVuZE5vdGU+PENpdGU+PEF1dGhvcj5UYXRhPC9BdXRob3I+PFllYXI+MjAwNTwvWWVhcj48UmVj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</w:fldData>
        </w:fldChar>
      </w:r>
      <w:r w:rsidR="00372C0B">
        <w:instrText xml:space="preserve"> ADDIN EN.CITE </w:instrText>
      </w:r>
      <w:r w:rsidR="00372C0B">
        <w:fldChar w:fldCharType="begin">
          <w:fldData xml:space="preserve">PEVuZE5vdGU+PENpdGU+PEF1dGhvcj5UYXRhPC9BdXRob3I+PFllYXI+MjAwNTwvWWVhcj48UmVj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</w:fldData>
        </w:fldChar>
      </w:r>
      <w:r w:rsidR="00372C0B">
        <w:instrText xml:space="preserve"> ADDIN EN.CITE.DATA </w:instrText>
      </w:r>
      <w:r w:rsidR="00372C0B">
        <w:fldChar w:fldCharType="end"/>
      </w:r>
      <w:r w:rsidR="00372C0B">
        <w:fldChar w:fldCharType="separate"/>
      </w:r>
      <w:r w:rsidR="00372C0B">
        <w:rPr>
          <w:noProof/>
        </w:rPr>
        <w:t>[</w:t>
      </w:r>
      <w:hyperlink w:anchor="_ENREF_5" w:tooltip="Tata, 2005 #33" w:history="1">
        <w:r w:rsidR="00A620AF">
          <w:rPr>
            <w:noProof/>
          </w:rPr>
          <w:t>5</w:t>
        </w:r>
      </w:hyperlink>
      <w:r w:rsidR="00372C0B">
        <w:rPr>
          <w:noProof/>
        </w:rPr>
        <w:t>]</w:t>
      </w:r>
      <w:r w:rsidR="00372C0B">
        <w:fldChar w:fldCharType="end"/>
      </w:r>
      <w:r>
        <w:t xml:space="preserve"> </w:t>
      </w:r>
      <w:proofErr w:type="gramStart"/>
      <w:r>
        <w:t>The</w:t>
      </w:r>
      <w:proofErr w:type="gramEnd"/>
      <w:r>
        <w:t xml:space="preserve"> first study used a case-control design, the second a self-controlled case series (SCCS) design.</w:t>
      </w:r>
      <w:r w:rsidR="008051E9">
        <w:t xml:space="preserve"> The case-control </w:t>
      </w:r>
      <w:r w:rsidR="008051E9">
        <w:lastRenderedPageBreak/>
        <w:t>design produced an odds ratio (and 95% confidence interval) of 2.38 (2.08-2.72). The SCCS produced an incidence rate ratio (and 95% confidence interval) of 1.71 (1.48-1.98)</w:t>
      </w:r>
      <w:r w:rsidR="00460C8A">
        <w:t>.</w:t>
      </w:r>
    </w:p>
    <w:p w:rsidR="00C84B89" w:rsidRDefault="0009249C" w:rsidP="0007323D">
      <w:pPr>
        <w:pStyle w:val="Heading1"/>
      </w:pPr>
      <w:bookmarkStart w:id="7" w:name="_Toc432769755"/>
      <w:r>
        <w:t>Research Questions and Objectives</w:t>
      </w:r>
      <w:bookmarkEnd w:id="7"/>
    </w:p>
    <w:p w:rsidR="00354C2C" w:rsidRDefault="00354C2C" w:rsidP="00354C2C">
      <w:pPr>
        <w:pStyle w:val="Heading2"/>
      </w:pPr>
      <w:bookmarkStart w:id="8" w:name="_Toc432769756"/>
      <w:r>
        <w:t>Research Question</w:t>
      </w:r>
      <w:r w:rsidR="0009249C">
        <w:t>s</w:t>
      </w:r>
      <w:bookmarkEnd w:id="8"/>
    </w:p>
    <w:p w:rsidR="000113B4" w:rsidRDefault="000113B4">
      <w:r>
        <w:t xml:space="preserve">Primary </w:t>
      </w:r>
      <w:r w:rsidR="0005092B">
        <w:t>research questions</w:t>
      </w:r>
    </w:p>
    <w:p w:rsidR="00A124E9" w:rsidRDefault="00BF2E71" w:rsidP="00BF2E71">
      <w:pPr>
        <w:pStyle w:val="ListParagraph"/>
        <w:numPr>
          <w:ilvl w:val="0"/>
          <w:numId w:val="12"/>
        </w:numPr>
      </w:pPr>
      <w:r>
        <w:t>Does calibration of confidence interval</w:t>
      </w:r>
      <w:r w:rsidR="00A124E9">
        <w:t>s</w:t>
      </w:r>
      <w:r>
        <w:t xml:space="preserve"> lead to improved coverage</w:t>
      </w:r>
      <w:r w:rsidR="00A124E9">
        <w:t xml:space="preserve"> of the confidence intervals?</w:t>
      </w:r>
    </w:p>
    <w:p w:rsidR="00A05E75" w:rsidRDefault="00A124E9" w:rsidP="00A05E75">
      <w:pPr>
        <w:pStyle w:val="ListParagraph"/>
        <w:numPr>
          <w:ilvl w:val="0"/>
          <w:numId w:val="12"/>
        </w:numPr>
      </w:pPr>
      <w:r>
        <w:t>Does calibration of confidence intervals reduce heterogeneity between study results?</w:t>
      </w:r>
    </w:p>
    <w:p w:rsidR="0009249C" w:rsidRDefault="0009249C" w:rsidP="0009249C">
      <w:pPr>
        <w:pStyle w:val="Heading2"/>
      </w:pPr>
      <w:bookmarkStart w:id="9" w:name="_Toc432769757"/>
      <w:r>
        <w:t>Objectives</w:t>
      </w:r>
      <w:bookmarkEnd w:id="9"/>
    </w:p>
    <w:p w:rsidR="0009249C" w:rsidRPr="005B15B0" w:rsidRDefault="0009249C" w:rsidP="0009249C">
      <w:r>
        <w:t>Primary objective</w:t>
      </w:r>
    </w:p>
    <w:p w:rsidR="0009249C" w:rsidRDefault="0009249C" w:rsidP="0009249C">
      <w:pPr>
        <w:pStyle w:val="ListParagraph"/>
        <w:numPr>
          <w:ilvl w:val="0"/>
          <w:numId w:val="7"/>
        </w:numPr>
      </w:pPr>
      <w:r>
        <w:t xml:space="preserve">Show that </w:t>
      </w:r>
      <w:r w:rsidR="00632E7C">
        <w:t>confidence interval calibration improves coverage</w:t>
      </w:r>
      <w:r w:rsidR="000E00E6">
        <w:t>.</w:t>
      </w:r>
    </w:p>
    <w:p w:rsidR="000E00E6" w:rsidRDefault="000E00E6" w:rsidP="000E00E6">
      <w:pPr>
        <w:pStyle w:val="ListParagraph"/>
        <w:numPr>
          <w:ilvl w:val="0"/>
          <w:numId w:val="7"/>
        </w:numPr>
      </w:pPr>
      <w:r>
        <w:t>Show that confidence interval calibration reduces heterogeneity between study results.</w:t>
      </w:r>
    </w:p>
    <w:p w:rsidR="00354C2C" w:rsidRDefault="00354C2C" w:rsidP="00354C2C">
      <w:pPr>
        <w:pStyle w:val="Heading1"/>
      </w:pPr>
      <w:bookmarkStart w:id="10" w:name="_Toc432769758"/>
      <w:r>
        <w:t>Research me</w:t>
      </w:r>
      <w:r w:rsidR="00106CBC">
        <w:t>t</w:t>
      </w:r>
      <w:r>
        <w:t>hods</w:t>
      </w:r>
      <w:bookmarkEnd w:id="10"/>
    </w:p>
    <w:p w:rsidR="00354C2C" w:rsidRDefault="00647841" w:rsidP="00647841">
      <w:pPr>
        <w:pStyle w:val="Heading2"/>
      </w:pPr>
      <w:bookmarkStart w:id="11" w:name="_Toc432769759"/>
      <w:r>
        <w:t xml:space="preserve">Study </w:t>
      </w:r>
      <w:r w:rsidR="00EF05FD">
        <w:t>D</w:t>
      </w:r>
      <w:r>
        <w:t>esign</w:t>
      </w:r>
      <w:bookmarkEnd w:id="11"/>
    </w:p>
    <w:p w:rsidR="00FC47D9" w:rsidRDefault="00FC47D9" w:rsidP="00FC47D9">
      <w:pPr>
        <w:pStyle w:val="Heading3"/>
      </w:pPr>
      <w:bookmarkStart w:id="12" w:name="_Toc432769760"/>
      <w:r>
        <w:t>Overview</w:t>
      </w:r>
      <w:bookmarkEnd w:id="12"/>
    </w:p>
    <w:p w:rsidR="00E036F5" w:rsidRDefault="00DB0FB6" w:rsidP="00E036F5">
      <w:r>
        <w:t>For this study we will replicate the four aforementioned studies as best we can, and perform confidence intervals calibration.</w:t>
      </w:r>
    </w:p>
    <w:p w:rsidR="00176CD6" w:rsidRPr="00176CD6" w:rsidRDefault="00176CD6" w:rsidP="00E036F5">
      <w:pPr>
        <w:rPr>
          <w:b/>
        </w:rPr>
      </w:pPr>
      <w:r w:rsidRPr="00176CD6">
        <w:rPr>
          <w:b/>
        </w:rPr>
        <w:t>Southworth</w:t>
      </w:r>
      <w:r w:rsidR="00B4092A">
        <w:rPr>
          <w:b/>
        </w:rPr>
        <w:t xml:space="preserve"> replication</w:t>
      </w:r>
    </w:p>
    <w:p w:rsidR="00E036F5" w:rsidRDefault="00176CD6" w:rsidP="00E036F5">
      <w:r>
        <w:t>The Southworth study is a new-user cohort design, where new-users of dabigtran are com</w:t>
      </w:r>
      <w:r w:rsidR="00B529F7">
        <w:t xml:space="preserve">pared to new-users of warfarin for the outcome of GI hemorrhage. </w:t>
      </w:r>
      <w:r w:rsidR="00C555BF">
        <w:t>Subject are required to have 183 days of continuous observation prior to initiating treatment,</w:t>
      </w:r>
      <w:r w:rsidR="00F05B47">
        <w:t xml:space="preserve"> a prior diagnose of atrial fibrillation</w:t>
      </w:r>
      <w:r w:rsidR="00E718FD">
        <w:t>,</w:t>
      </w:r>
      <w:r w:rsidR="00C555BF">
        <w:t xml:space="preserve"> and are required to have no prior exposure to either dabigatran or warfarin. </w:t>
      </w:r>
      <w:r w:rsidR="00924A44">
        <w:t xml:space="preserve">An incidence rate ratio </w:t>
      </w:r>
      <w:r w:rsidR="000E7C4A">
        <w:t xml:space="preserve">will be </w:t>
      </w:r>
      <w:r w:rsidR="00924A44">
        <w:t xml:space="preserve">computed without any </w:t>
      </w:r>
      <w:r w:rsidR="00B529F7">
        <w:t>adjustme</w:t>
      </w:r>
      <w:r w:rsidR="00924A44">
        <w:t>nt for confounders.</w:t>
      </w:r>
    </w:p>
    <w:p w:rsidR="00B4092A" w:rsidRDefault="00B11024" w:rsidP="00E036F5">
      <w:pPr>
        <w:rPr>
          <w:b/>
        </w:rPr>
      </w:pPr>
      <w:r>
        <w:rPr>
          <w:b/>
        </w:rPr>
        <w:t>Graham replication</w:t>
      </w:r>
    </w:p>
    <w:p w:rsidR="00E036F5" w:rsidRDefault="00D46937" w:rsidP="00E036F5">
      <w:r>
        <w:t xml:space="preserve">The </w:t>
      </w:r>
      <w:r w:rsidR="004A6C07">
        <w:t>Graham</w:t>
      </w:r>
      <w:r>
        <w:t xml:space="preserve"> study is also a new-user cohort design, where new-users of dabigtran are compared to new-users of warfarin for the outcome of GI hemorrhage.</w:t>
      </w:r>
      <w:r w:rsidR="00860F6F">
        <w:t xml:space="preserve"> Subject are required to have 183 days of continuous observation prior to initiating treatment, </w:t>
      </w:r>
      <w:r w:rsidR="006F67B5">
        <w:t xml:space="preserve">be at least 65 years old at index date, </w:t>
      </w:r>
      <w:r w:rsidR="00CF6AAF">
        <w:t xml:space="preserve">and are required to </w:t>
      </w:r>
      <w:r w:rsidR="00860F6F">
        <w:t xml:space="preserve">have no prior exposure to </w:t>
      </w:r>
      <w:r w:rsidR="00CF6AAF">
        <w:t xml:space="preserve">warfarin or dabigatran (or any other novel anticoagulant). Furthermore, subjects are required to </w:t>
      </w:r>
      <w:r w:rsidR="004061B0">
        <w:t>use the treatment for the indication of atrial fibrilation</w:t>
      </w:r>
      <w:r w:rsidR="00F05B47">
        <w:t xml:space="preserve"> or atrial flutter</w:t>
      </w:r>
      <w:r w:rsidR="004061B0">
        <w:t xml:space="preserve">, which is enforced by requiring a prior diagnose of atrial fibrilation </w:t>
      </w:r>
      <w:r w:rsidR="00101769">
        <w:t xml:space="preserve">or flutter, </w:t>
      </w:r>
      <w:r w:rsidR="004061B0">
        <w:t>and no prior diagnose of other indications</w:t>
      </w:r>
      <w:r w:rsidR="00860F6F">
        <w:t>.</w:t>
      </w:r>
      <w:r>
        <w:t xml:space="preserve"> Propensity scores are generated by fitting a model for predicting treatment assignment based on baseline patient characteristics. The propensity scores are used to </w:t>
      </w:r>
      <w:r>
        <w:lastRenderedPageBreak/>
        <w:t xml:space="preserve">perform one-on-one matching. A hazard ratio </w:t>
      </w:r>
      <w:r w:rsidR="00A4082B">
        <w:t>will be</w:t>
      </w:r>
      <w:r>
        <w:t xml:space="preserve"> computed through a Cox regression</w:t>
      </w:r>
      <w:r w:rsidR="00DD2A54">
        <w:t xml:space="preserve"> on the matched population.</w:t>
      </w:r>
      <w:r w:rsidR="00FC284A">
        <w:t xml:space="preserve"> Time-at-risk is defined as starting on the day after initiating treatment, and stopping when treatment is stopped, when the outcome occurrs, or observation time ends, whichever comes first.</w:t>
      </w:r>
    </w:p>
    <w:p w:rsidR="00A50BDC" w:rsidRDefault="00A50BDC" w:rsidP="00E036F5">
      <w:pPr>
        <w:rPr>
          <w:b/>
        </w:rPr>
      </w:pPr>
      <w:r>
        <w:rPr>
          <w:b/>
        </w:rPr>
        <w:t>Tata case-control replication</w:t>
      </w:r>
    </w:p>
    <w:p w:rsidR="00924A44" w:rsidRDefault="00C555BF" w:rsidP="00E036F5">
      <w:r w:rsidRPr="00C555BF">
        <w:t xml:space="preserve">Cases of </w:t>
      </w:r>
      <w:r>
        <w:t xml:space="preserve">upper GI bleeding are matched to up to </w:t>
      </w:r>
      <w:r w:rsidR="0055157B">
        <w:t>six</w:t>
      </w:r>
      <w:r>
        <w:t xml:space="preserve"> controls on</w:t>
      </w:r>
      <w:r w:rsidR="00CD3E37">
        <w:t xml:space="preserve"> age, gender, and general practice. </w:t>
      </w:r>
      <w:r w:rsidR="006B0C25">
        <w:t>Only cases and controls age 18 or older are included.</w:t>
      </w:r>
      <w:r w:rsidR="00BF6367">
        <w:t xml:space="preserve"> </w:t>
      </w:r>
      <w:r w:rsidR="00377A3C">
        <w:t>Using conditional logist</w:t>
      </w:r>
      <w:r w:rsidR="007B6EB8">
        <w:t>ic</w:t>
      </w:r>
      <w:r w:rsidR="00377A3C">
        <w:t xml:space="preserve"> regression t</w:t>
      </w:r>
      <w:r w:rsidR="00CD3E37">
        <w:t xml:space="preserve">he odds ratio </w:t>
      </w:r>
      <w:r w:rsidR="00A00CD0">
        <w:t>will be</w:t>
      </w:r>
      <w:r w:rsidR="00E3550A">
        <w:t xml:space="preserve"> </w:t>
      </w:r>
      <w:r w:rsidR="00377A3C">
        <w:t>estimated</w:t>
      </w:r>
      <w:r w:rsidR="00E3550A">
        <w:t xml:space="preserve"> for the first upper GI bleed associated with exposure to any SSRI in the 30 days preceding the index date.</w:t>
      </w:r>
    </w:p>
    <w:p w:rsidR="007B6EB8" w:rsidRDefault="00BC168F" w:rsidP="00E036F5">
      <w:pPr>
        <w:rPr>
          <w:b/>
        </w:rPr>
      </w:pPr>
      <w:r>
        <w:rPr>
          <w:b/>
        </w:rPr>
        <w:t>Tata SCCS replication</w:t>
      </w:r>
    </w:p>
    <w:p w:rsidR="00BC168F" w:rsidRDefault="00773113" w:rsidP="00E036F5">
      <w:r>
        <w:t xml:space="preserve">A conditional Poisson regression </w:t>
      </w:r>
      <w:r w:rsidR="00736392">
        <w:t>will be</w:t>
      </w:r>
      <w:r>
        <w:t xml:space="preserve"> used to estimate relative incidence of upper GI bleeding when compar</w:t>
      </w:r>
      <w:r w:rsidR="00AD7C63">
        <w:t>e</w:t>
      </w:r>
      <w:r>
        <w:t xml:space="preserve">d to within-person control periods. Time at risk </w:t>
      </w:r>
      <w:r w:rsidR="004F5C0E">
        <w:t>is</w:t>
      </w:r>
      <w:r>
        <w:t xml:space="preserve"> defined as the time when exposed to any SSRI. Also included in the model </w:t>
      </w:r>
      <w:r w:rsidR="009E48ED">
        <w:t>will be</w:t>
      </w:r>
      <w:r>
        <w:t xml:space="preserve"> age using a spline model, and exposures to NSAIDs and TCAs</w:t>
      </w:r>
      <w:r w:rsidR="00FA07D3">
        <w:t>.</w:t>
      </w:r>
      <w:r w:rsidR="007807BC">
        <w:t xml:space="preserve"> Patient time is restricted to time when the patient was at least 18 years old.</w:t>
      </w:r>
    </w:p>
    <w:p w:rsidR="00084985" w:rsidRDefault="00084985" w:rsidP="00697CFC">
      <w:bookmarkStart w:id="13" w:name="_Toc432769761"/>
    </w:p>
    <w:p w:rsidR="00697CFC" w:rsidRDefault="00FB7F84" w:rsidP="00697CFC">
      <w:r>
        <w:t>Two sets of negative control outcomes will be defined. The first set is negative controls that are not believed to be caused by either dabigatran or warfarin. The second set is negative controls that are not believed to be caused by any SSRI.</w:t>
      </w:r>
      <w:r w:rsidR="00563EB4">
        <w:t xml:space="preserve"> For both sets we will generate positive controls by injecting additional outcomes during exposure to dabigatran and SSRIs, respectively. </w:t>
      </w:r>
      <w:r w:rsidR="005357D8">
        <w:t xml:space="preserve">Outcomes will be injected by drawing from a probability computed through a predictive model for the outcome. </w:t>
      </w:r>
      <w:r w:rsidR="00563EB4">
        <w:t>The true relative risks will be 1.5, 2, and 4.</w:t>
      </w:r>
    </w:p>
    <w:p w:rsidR="00D40241" w:rsidRDefault="00D40241" w:rsidP="00697CFC">
      <w:r>
        <w:t>For evaluating internal validity, we will compute the coverage of the confidence intervals at the various true effect sizes for all alpha values. To avoid over-optimistic results due to overfitting we will use leave-one cross-validation, where the calibration model is fitted using all but 1 control, and we evaluate the coverage on the left out control.</w:t>
      </w:r>
    </w:p>
    <w:p w:rsidR="00D40241" w:rsidRDefault="00346130" w:rsidP="00697CFC">
      <w:r>
        <w:t>For evaluating external validity, we will observe the exten</w:t>
      </w:r>
      <w:r w:rsidR="00A30ABD">
        <w:t>t</w:t>
      </w:r>
      <w:r>
        <w:t xml:space="preserve"> to which 95% confidence intervals overlap before and after calibration.</w:t>
      </w:r>
    </w:p>
    <w:p w:rsidR="00FC47D9" w:rsidRDefault="00FA320A" w:rsidP="00697CFC">
      <w:pPr>
        <w:pStyle w:val="Heading3"/>
      </w:pPr>
      <w:r>
        <w:t xml:space="preserve">Study </w:t>
      </w:r>
      <w:r w:rsidR="00300ED7">
        <w:t>population</w:t>
      </w:r>
      <w:bookmarkEnd w:id="13"/>
    </w:p>
    <w:p w:rsidR="00AF6893" w:rsidRDefault="00AF6893" w:rsidP="00AF6893">
      <w:pPr>
        <w:rPr>
          <w:b/>
        </w:rPr>
      </w:pPr>
      <w:r w:rsidRPr="00176CD6">
        <w:rPr>
          <w:b/>
        </w:rPr>
        <w:t>Southworth</w:t>
      </w:r>
      <w:r>
        <w:rPr>
          <w:b/>
        </w:rPr>
        <w:t xml:space="preserve"> replication</w:t>
      </w:r>
    </w:p>
    <w:p w:rsidR="008912C1" w:rsidRPr="008912C1" w:rsidRDefault="008912C1" w:rsidP="00AF6893">
      <w:r>
        <w:t>The population includes new users of warfarin and dabigatran within the period</w:t>
      </w:r>
      <w:r w:rsidR="00EB581D">
        <w:t xml:space="preserve"> from </w:t>
      </w:r>
      <w:r w:rsidR="006362E4">
        <w:t xml:space="preserve">19 </w:t>
      </w:r>
      <w:r w:rsidR="0025574E">
        <w:t xml:space="preserve">October </w:t>
      </w:r>
      <w:r w:rsidR="00EB581D">
        <w:t xml:space="preserve">2010 </w:t>
      </w:r>
      <w:r w:rsidR="0025574E">
        <w:t>to</w:t>
      </w:r>
      <w:r w:rsidR="00EB581D">
        <w:t xml:space="preserve"> </w:t>
      </w:r>
      <w:r w:rsidR="006362E4">
        <w:t>31</w:t>
      </w:r>
      <w:r w:rsidR="00B72570">
        <w:t xml:space="preserve"> </w:t>
      </w:r>
      <w:r w:rsidR="0025574E">
        <w:t>December 2011.</w:t>
      </w:r>
    </w:p>
    <w:p w:rsidR="00AF6893" w:rsidRDefault="00AF6893" w:rsidP="00AF6893">
      <w:pPr>
        <w:rPr>
          <w:b/>
        </w:rPr>
      </w:pPr>
      <w:r>
        <w:rPr>
          <w:b/>
        </w:rPr>
        <w:t>Graham replication</w:t>
      </w:r>
    </w:p>
    <w:p w:rsidR="009058A8" w:rsidRPr="008912C1" w:rsidRDefault="009058A8" w:rsidP="009058A8">
      <w:r>
        <w:t>The population includes new users of warfarin and dabigatran</w:t>
      </w:r>
      <w:r w:rsidR="00206088">
        <w:t xml:space="preserve"> who are 65 years or older</w:t>
      </w:r>
      <w:r w:rsidR="00B72570">
        <w:t xml:space="preserve"> at </w:t>
      </w:r>
      <w:r w:rsidR="00392E55">
        <w:t>initation of treatment</w:t>
      </w:r>
      <w:r>
        <w:t xml:space="preserve">, </w:t>
      </w:r>
      <w:r w:rsidR="00F36540">
        <w:t xml:space="preserve">in the period </w:t>
      </w:r>
      <w:r>
        <w:t xml:space="preserve">starting from </w:t>
      </w:r>
      <w:r w:rsidR="006362E4">
        <w:t xml:space="preserve">19 </w:t>
      </w:r>
      <w:r w:rsidR="0025574E">
        <w:t xml:space="preserve">October 2010 </w:t>
      </w:r>
      <w:r>
        <w:t>onwards.</w:t>
      </w:r>
    </w:p>
    <w:p w:rsidR="00AF6893" w:rsidRDefault="00AF6893" w:rsidP="00AF6893">
      <w:pPr>
        <w:rPr>
          <w:b/>
        </w:rPr>
      </w:pPr>
      <w:r>
        <w:rPr>
          <w:b/>
        </w:rPr>
        <w:lastRenderedPageBreak/>
        <w:t>Tata case-control replication</w:t>
      </w:r>
    </w:p>
    <w:p w:rsidR="0025574E" w:rsidRPr="0025574E" w:rsidRDefault="0025574E" w:rsidP="00AF6893">
      <w:r>
        <w:t xml:space="preserve">The population includes cases of upper GI bleeding and matched controls </w:t>
      </w:r>
      <w:r w:rsidR="00206088">
        <w:t>who are 18 years or older</w:t>
      </w:r>
      <w:r w:rsidR="00B72570">
        <w:t xml:space="preserve"> at the index date</w:t>
      </w:r>
      <w:r w:rsidR="00721406">
        <w:t>,</w:t>
      </w:r>
      <w:r w:rsidR="00206088">
        <w:t xml:space="preserve"> </w:t>
      </w:r>
      <w:r>
        <w:t xml:space="preserve">in the period from </w:t>
      </w:r>
      <w:r w:rsidR="006362E4">
        <w:t xml:space="preserve">1 </w:t>
      </w:r>
      <w:r>
        <w:t xml:space="preserve">January </w:t>
      </w:r>
      <w:r w:rsidRPr="0025574E">
        <w:t>1990</w:t>
      </w:r>
      <w:r>
        <w:t xml:space="preserve"> to </w:t>
      </w:r>
      <w:r w:rsidR="006362E4">
        <w:t xml:space="preserve">1 </w:t>
      </w:r>
      <w:r>
        <w:t xml:space="preserve">November </w:t>
      </w:r>
      <w:r w:rsidRPr="0025574E">
        <w:t>2003</w:t>
      </w:r>
      <w:r w:rsidR="006362E4">
        <w:t>.</w:t>
      </w:r>
    </w:p>
    <w:p w:rsidR="00AF6893" w:rsidRDefault="00AF6893" w:rsidP="00AF6893">
      <w:pPr>
        <w:rPr>
          <w:b/>
        </w:rPr>
      </w:pPr>
      <w:r>
        <w:rPr>
          <w:b/>
        </w:rPr>
        <w:t>Tata SCCS replication</w:t>
      </w:r>
    </w:p>
    <w:p w:rsidR="00A51B3E" w:rsidRPr="00A51B3E" w:rsidRDefault="00B72570" w:rsidP="00A51B3E">
      <w:r>
        <w:t xml:space="preserve">The population includes cases of </w:t>
      </w:r>
      <w:r w:rsidR="00E73AA5">
        <w:t>upper GI bleeding, considering all available observation time when the patient was 18 years or older.</w:t>
      </w:r>
    </w:p>
    <w:p w:rsidR="00300ED7" w:rsidRPr="00300ED7" w:rsidRDefault="00300ED7" w:rsidP="00300ED7">
      <w:pPr>
        <w:pStyle w:val="Heading3"/>
      </w:pPr>
      <w:bookmarkStart w:id="14" w:name="_Toc432769762"/>
      <w:r>
        <w:t>Additional analysis details</w:t>
      </w:r>
      <w:bookmarkEnd w:id="14"/>
    </w:p>
    <w:p w:rsidR="0071403A" w:rsidRDefault="00A9089F" w:rsidP="0071403A">
      <w:r>
        <w:t xml:space="preserve">The propensity model </w:t>
      </w:r>
      <w:r w:rsidR="00413585">
        <w:t xml:space="preserve">used in the Graham replication </w:t>
      </w:r>
      <w:r>
        <w:t>will be fitted using a regularized logistic regression</w:t>
      </w:r>
      <w:r w:rsidR="001075FA">
        <w:t xml:space="preserve"> with a LaPlace prior</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1075FA">
        <w:t xml:space="preserve">10-fold cross-validation. </w:t>
      </w:r>
    </w:p>
    <w:p w:rsidR="00BE73A5" w:rsidRDefault="00334D21" w:rsidP="0071403A">
      <w:r>
        <w:t>When performing matching on the propensity score, a</w:t>
      </w:r>
      <w:r w:rsidR="00EF3BDA">
        <w:t xml:space="preserve"> caliper of 0.25 </w:t>
      </w:r>
      <w:r w:rsidR="007F6A8B">
        <w:t>times the standard deviation of the propensity score distribution</w:t>
      </w:r>
      <w:r w:rsidR="00912EC1">
        <w:t xml:space="preserve"> will be used</w:t>
      </w:r>
      <w:r w:rsidR="007F6A8B">
        <w:t>.</w:t>
      </w:r>
    </w:p>
    <w:p w:rsidR="00647841" w:rsidRDefault="00647841" w:rsidP="00647841">
      <w:pPr>
        <w:pStyle w:val="Heading2"/>
      </w:pPr>
      <w:bookmarkStart w:id="15" w:name="_Toc432769764"/>
      <w:r>
        <w:t>Variables</w:t>
      </w:r>
      <w:bookmarkEnd w:id="15"/>
    </w:p>
    <w:p w:rsidR="00647841" w:rsidRDefault="00647841" w:rsidP="00647841">
      <w:pPr>
        <w:pStyle w:val="Heading3"/>
      </w:pPr>
      <w:bookmarkStart w:id="16" w:name="_Toc432769765"/>
      <w:r>
        <w:t>Exposures</w:t>
      </w:r>
      <w:bookmarkEnd w:id="16"/>
    </w:p>
    <w:p w:rsidR="007562B2" w:rsidRDefault="007562B2" w:rsidP="007562B2">
      <w:pPr>
        <w:rPr>
          <w:b/>
        </w:rPr>
      </w:pPr>
      <w:r>
        <w:rPr>
          <w:b/>
        </w:rPr>
        <w:t>Dabigatran new users (Southworth replication)</w:t>
      </w: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Initial Event Cohort</w:t>
      </w:r>
    </w:p>
    <w:p w:rsidR="007562B2" w:rsidRPr="007562B2" w:rsidRDefault="007562B2" w:rsidP="007562B2">
      <w:pPr>
        <w:spacing w:after="0" w:line="240" w:lineRule="auto"/>
        <w:rPr>
          <w:rFonts w:eastAsia="Times New Roman" w:cstheme="minorHAnsi"/>
          <w:sz w:val="24"/>
          <w:szCs w:val="24"/>
          <w:lang w:eastAsia="zh-CN"/>
        </w:rPr>
      </w:pPr>
      <w:r w:rsidRPr="007562B2">
        <w:rPr>
          <w:rFonts w:eastAsia="Times New Roman" w:cstheme="minorHAnsi"/>
          <w:color w:val="333333"/>
          <w:sz w:val="18"/>
          <w:szCs w:val="18"/>
          <w:shd w:val="clear" w:color="auto" w:fill="FFFFFF"/>
          <w:lang w:eastAsia="zh-CN"/>
        </w:rPr>
        <w:t>People having any of the following: </w:t>
      </w:r>
    </w:p>
    <w:p w:rsidR="007562B2" w:rsidRPr="007562B2" w:rsidRDefault="007562B2" w:rsidP="007562B2">
      <w:pPr>
        <w:numPr>
          <w:ilvl w:val="0"/>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a drug era of dabigatran</w:t>
      </w:r>
      <w:r w:rsidRPr="007562B2">
        <w:rPr>
          <w:rFonts w:eastAsia="Times New Roman" w:cstheme="minorHAnsi"/>
          <w:color w:val="333333"/>
          <w:sz w:val="18"/>
          <w:szCs w:val="18"/>
          <w:vertAlign w:val="superscript"/>
          <w:lang w:eastAsia="zh-CN"/>
        </w:rPr>
        <w:t>4</w:t>
      </w:r>
    </w:p>
    <w:p w:rsidR="007562B2" w:rsidRPr="007562B2" w:rsidRDefault="007562B2" w:rsidP="007562B2">
      <w:pPr>
        <w:numPr>
          <w:ilvl w:val="1"/>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for the first time in the person's history</w:t>
      </w:r>
    </w:p>
    <w:p w:rsidR="007562B2" w:rsidRPr="007562B2" w:rsidRDefault="007562B2" w:rsidP="007562B2">
      <w:pPr>
        <w:numPr>
          <w:ilvl w:val="1"/>
          <w:numId w:val="1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era start is between 2010-10-19 and 2011-12-31 (inclusive)</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proofErr w:type="gramStart"/>
      <w:r w:rsidRPr="007562B2">
        <w:rPr>
          <w:rFonts w:eastAsia="Times New Roman" w:cstheme="minorHAnsi"/>
          <w:color w:val="333333"/>
          <w:sz w:val="18"/>
          <w:szCs w:val="18"/>
          <w:lang w:eastAsia="zh-CN"/>
        </w:rPr>
        <w:t>with</w:t>
      </w:r>
      <w:proofErr w:type="gramEnd"/>
      <w:r w:rsidRPr="007562B2">
        <w:rPr>
          <w:rFonts w:eastAsia="Times New Roman" w:cstheme="minorHAnsi"/>
          <w:color w:val="333333"/>
          <w:sz w:val="18"/>
          <w:szCs w:val="18"/>
          <w:lang w:eastAsia="zh-CN"/>
        </w:rPr>
        <w:t xml:space="preserve"> continuous observation of at least 183 days prior and 0 days after event index date, and limit initial events to: </w:t>
      </w:r>
      <w:r w:rsidRPr="007562B2">
        <w:rPr>
          <w:rFonts w:eastAsia="Times New Roman" w:cstheme="minorHAnsi"/>
          <w:b/>
          <w:bCs/>
          <w:color w:val="333333"/>
          <w:sz w:val="18"/>
          <w:szCs w:val="18"/>
          <w:lang w:eastAsia="zh-CN"/>
        </w:rPr>
        <w:t>earliest event per person.</w:t>
      </w:r>
    </w:p>
    <w:p w:rsidR="007562B2" w:rsidRPr="007562B2" w:rsidRDefault="007562B2" w:rsidP="007562B2">
      <w:pPr>
        <w:spacing w:after="0" w:line="240" w:lineRule="auto"/>
        <w:rPr>
          <w:rFonts w:eastAsia="Times New Roman" w:cstheme="minorHAnsi"/>
          <w:sz w:val="24"/>
          <w:szCs w:val="24"/>
          <w:lang w:eastAsia="zh-CN"/>
        </w:rPr>
      </w:pP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Inclusion Criteria #1: Has prior atrial fibrillation diagnosis</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People having any of the following criteria:</w:t>
      </w:r>
    </w:p>
    <w:p w:rsidR="007562B2" w:rsidRPr="007562B2" w:rsidRDefault="007562B2" w:rsidP="00D72BD9">
      <w:pPr>
        <w:numPr>
          <w:ilvl w:val="0"/>
          <w:numId w:val="1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at least 1 occurrences of a condition occurrence of Atrial fibrillation</w:t>
      </w:r>
      <w:r w:rsidRPr="007562B2">
        <w:rPr>
          <w:rFonts w:eastAsia="Times New Roman" w:cstheme="minorHAnsi"/>
          <w:color w:val="333333"/>
          <w:sz w:val="18"/>
          <w:szCs w:val="18"/>
          <w:vertAlign w:val="superscript"/>
          <w:lang w:eastAsia="zh-CN"/>
        </w:rPr>
        <w:t>2</w:t>
      </w:r>
      <w:r w:rsidR="00D72BD9">
        <w:rPr>
          <w:rFonts w:eastAsia="Times New Roman" w:cstheme="minorHAnsi"/>
          <w:color w:val="333333"/>
          <w:sz w:val="18"/>
          <w:szCs w:val="18"/>
          <w:lang w:eastAsia="zh-CN"/>
        </w:rPr>
        <w:t xml:space="preserve"> </w:t>
      </w:r>
      <w:r w:rsidRPr="007562B2">
        <w:rPr>
          <w:rFonts w:eastAsia="Times New Roman" w:cstheme="minorHAnsi"/>
          <w:color w:val="333333"/>
          <w:sz w:val="18"/>
          <w:szCs w:val="18"/>
          <w:lang w:eastAsia="zh-CN"/>
        </w:rPr>
        <w:t>starting between all days Before and 0 days After event index date</w:t>
      </w:r>
    </w:p>
    <w:p w:rsidR="007562B2" w:rsidRPr="007562B2" w:rsidRDefault="007562B2" w:rsidP="007562B2">
      <w:pPr>
        <w:shd w:val="clear" w:color="auto" w:fill="FFFFFF"/>
        <w:spacing w:after="45" w:line="240" w:lineRule="auto"/>
        <w:rPr>
          <w:rFonts w:eastAsia="Times New Roman" w:cstheme="minorHAnsi"/>
          <w:color w:val="000000"/>
          <w:sz w:val="21"/>
          <w:szCs w:val="21"/>
          <w:lang w:eastAsia="zh-CN"/>
        </w:rPr>
      </w:pPr>
      <w:r w:rsidRPr="007562B2">
        <w:rPr>
          <w:rFonts w:eastAsia="Times New Roman" w:cstheme="minorHAnsi"/>
          <w:color w:val="000000"/>
          <w:sz w:val="21"/>
          <w:szCs w:val="21"/>
          <w:lang w:eastAsia="zh-CN"/>
        </w:rPr>
        <w:t>Inclusion Criteria #2: Has no prior treatment with comparator drug (warfarin)</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People having all of the following criteria:</w:t>
      </w:r>
    </w:p>
    <w:p w:rsidR="007562B2" w:rsidRPr="007562B2" w:rsidRDefault="007562B2" w:rsidP="007562B2">
      <w:pPr>
        <w:numPr>
          <w:ilvl w:val="0"/>
          <w:numId w:val="15"/>
        </w:numPr>
        <w:shd w:val="clear" w:color="auto" w:fill="FFFFFF"/>
        <w:spacing w:before="100" w:beforeAutospacing="1" w:after="0" w:afterAutospacing="1"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exactly 0 occurrences of a drug exposure of warfarin</w:t>
      </w:r>
      <w:r w:rsidRPr="007562B2">
        <w:rPr>
          <w:rFonts w:eastAsia="Times New Roman" w:cstheme="minorHAnsi"/>
          <w:color w:val="333333"/>
          <w:sz w:val="18"/>
          <w:szCs w:val="18"/>
          <w:vertAlign w:val="superscript"/>
          <w:lang w:eastAsia="zh-CN"/>
        </w:rPr>
        <w:t>13</w:t>
      </w:r>
      <w:r w:rsidR="00D72BD9">
        <w:rPr>
          <w:rFonts w:eastAsia="Times New Roman" w:cstheme="minorHAnsi"/>
          <w:color w:val="333333"/>
          <w:sz w:val="18"/>
          <w:szCs w:val="18"/>
          <w:vertAlign w:val="superscript"/>
          <w:lang w:eastAsia="zh-CN"/>
        </w:rPr>
        <w:t xml:space="preserve"> </w:t>
      </w:r>
      <w:r w:rsidRPr="007562B2">
        <w:rPr>
          <w:rFonts w:eastAsia="Times New Roman" w:cstheme="minorHAnsi"/>
          <w:color w:val="333333"/>
          <w:sz w:val="18"/>
          <w:szCs w:val="18"/>
          <w:lang w:eastAsia="zh-CN"/>
        </w:rPr>
        <w:t>starting between all days Before and 0 days Before event index date</w:t>
      </w:r>
    </w:p>
    <w:p w:rsidR="007562B2" w:rsidRP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Limit qualifying cohort to: </w:t>
      </w:r>
      <w:r w:rsidRPr="007562B2">
        <w:rPr>
          <w:rFonts w:eastAsia="Times New Roman" w:cstheme="minorHAnsi"/>
          <w:b/>
          <w:bCs/>
          <w:color w:val="333333"/>
          <w:sz w:val="18"/>
          <w:szCs w:val="18"/>
          <w:lang w:eastAsia="zh-CN"/>
        </w:rPr>
        <w:t>earliest event per person.</w:t>
      </w:r>
    </w:p>
    <w:p w:rsidR="007562B2" w:rsidRDefault="007562B2" w:rsidP="007562B2">
      <w:pPr>
        <w:shd w:val="clear" w:color="auto" w:fill="FFFFFF"/>
        <w:spacing w:after="0" w:line="240" w:lineRule="auto"/>
        <w:rPr>
          <w:rFonts w:eastAsia="Times New Roman" w:cstheme="minorHAnsi"/>
          <w:color w:val="333333"/>
          <w:sz w:val="18"/>
          <w:szCs w:val="18"/>
          <w:lang w:eastAsia="zh-CN"/>
        </w:rPr>
      </w:pPr>
      <w:r w:rsidRPr="007562B2">
        <w:rPr>
          <w:rFonts w:eastAsia="Times New Roman" w:cstheme="minorHAnsi"/>
          <w:color w:val="333333"/>
          <w:sz w:val="18"/>
          <w:szCs w:val="18"/>
          <w:lang w:eastAsia="zh-CN"/>
        </w:rPr>
        <w:t>No end date strategy selected. By default, the cohort end date will be the end of the observation period that contains the index event.</w:t>
      </w:r>
    </w:p>
    <w:p w:rsidR="00BD49BA" w:rsidRDefault="00BD49BA" w:rsidP="007562B2">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1C2E67">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gramStart"/>
      <w:r w:rsidRPr="0032199D">
        <w:rPr>
          <w:rFonts w:eastAsia="Times New Roman" w:cstheme="minorHAnsi"/>
          <w:color w:val="333333"/>
          <w:sz w:val="18"/>
          <w:szCs w:val="18"/>
          <w:lang w:eastAsia="zh-CN"/>
        </w:rPr>
        <w:t>dabigatran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1C2E67">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p>
    <w:p w:rsidR="00BD49BA" w:rsidRPr="0032199D" w:rsidRDefault="00BD49BA" w:rsidP="00BD49BA">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BD49BA"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BD49BA" w:rsidRPr="0032199D" w:rsidRDefault="00BD49BA"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BD49BA" w:rsidRPr="0032199D" w:rsidTr="001C2E67">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BD49BA" w:rsidRPr="0032199D" w:rsidRDefault="00BD49BA"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BD49BA" w:rsidRDefault="00BD49BA" w:rsidP="007562B2">
      <w:pPr>
        <w:shd w:val="clear" w:color="auto" w:fill="FFFFFF"/>
        <w:spacing w:after="0" w:line="240" w:lineRule="auto"/>
        <w:rPr>
          <w:rFonts w:eastAsia="Times New Roman" w:cstheme="minorHAnsi"/>
          <w:color w:val="333333"/>
          <w:sz w:val="18"/>
          <w:szCs w:val="18"/>
          <w:lang w:eastAsia="zh-CN"/>
        </w:rPr>
      </w:pPr>
    </w:p>
    <w:p w:rsidR="00131AE2" w:rsidRDefault="00131AE2" w:rsidP="007562B2">
      <w:pPr>
        <w:shd w:val="clear" w:color="auto" w:fill="FFFFFF"/>
        <w:spacing w:after="0" w:line="240" w:lineRule="auto"/>
        <w:rPr>
          <w:rFonts w:eastAsia="Times New Roman" w:cstheme="minorHAnsi"/>
          <w:color w:val="333333"/>
          <w:sz w:val="18"/>
          <w:szCs w:val="18"/>
          <w:lang w:eastAsia="zh-CN"/>
        </w:rPr>
      </w:pPr>
    </w:p>
    <w:p w:rsidR="004961C9" w:rsidRDefault="004961C9" w:rsidP="004961C9">
      <w:pPr>
        <w:rPr>
          <w:b/>
        </w:rPr>
      </w:pPr>
      <w:r>
        <w:rPr>
          <w:b/>
        </w:rPr>
        <w:t>Warfarin new users (Southworth replication)</w:t>
      </w: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Initial Event Cohort</w:t>
      </w:r>
    </w:p>
    <w:p w:rsidR="00131AE2" w:rsidRPr="00131AE2" w:rsidRDefault="00131AE2" w:rsidP="00131AE2">
      <w:pPr>
        <w:spacing w:after="0" w:line="240" w:lineRule="auto"/>
        <w:rPr>
          <w:rFonts w:eastAsia="Times New Roman" w:cstheme="minorHAnsi"/>
          <w:sz w:val="24"/>
          <w:szCs w:val="24"/>
          <w:lang w:eastAsia="zh-CN"/>
        </w:rPr>
      </w:pPr>
      <w:r w:rsidRPr="00131AE2">
        <w:rPr>
          <w:rFonts w:eastAsia="Times New Roman" w:cstheme="minorHAnsi"/>
          <w:color w:val="333333"/>
          <w:sz w:val="18"/>
          <w:szCs w:val="18"/>
          <w:shd w:val="clear" w:color="auto" w:fill="FFFFFF"/>
          <w:lang w:eastAsia="zh-CN"/>
        </w:rPr>
        <w:t>People having any of the following: </w:t>
      </w:r>
      <w:r w:rsidRPr="00131AE2">
        <w:rPr>
          <w:rFonts w:eastAsia="Times New Roman" w:cstheme="minorHAnsi"/>
          <w:color w:val="333333"/>
          <w:sz w:val="18"/>
          <w:szCs w:val="18"/>
          <w:lang w:eastAsia="zh-CN"/>
        </w:rPr>
        <w:br/>
      </w:r>
    </w:p>
    <w:p w:rsidR="00131AE2" w:rsidRPr="00131AE2" w:rsidRDefault="00131AE2" w:rsidP="00131AE2">
      <w:pPr>
        <w:numPr>
          <w:ilvl w:val="0"/>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a drug era of warfarin</w:t>
      </w:r>
      <w:r w:rsidRPr="00131AE2">
        <w:rPr>
          <w:rFonts w:eastAsia="Times New Roman" w:cstheme="minorHAnsi"/>
          <w:color w:val="333333"/>
          <w:sz w:val="18"/>
          <w:szCs w:val="18"/>
          <w:vertAlign w:val="superscript"/>
          <w:lang w:eastAsia="zh-CN"/>
        </w:rPr>
        <w:t>13</w:t>
      </w:r>
    </w:p>
    <w:p w:rsidR="00131AE2" w:rsidRPr="00131AE2" w:rsidRDefault="00131AE2" w:rsidP="00131AE2">
      <w:pPr>
        <w:numPr>
          <w:ilvl w:val="1"/>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for the first time in the person's history</w:t>
      </w:r>
    </w:p>
    <w:p w:rsidR="00131AE2" w:rsidRPr="00131AE2" w:rsidRDefault="00131AE2" w:rsidP="00131AE2">
      <w:pPr>
        <w:numPr>
          <w:ilvl w:val="1"/>
          <w:numId w:val="1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era start is between 2010-10-19 and 2011-12-31 (inclusive)</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proofErr w:type="gramStart"/>
      <w:r w:rsidRPr="00131AE2">
        <w:rPr>
          <w:rFonts w:eastAsia="Times New Roman" w:cstheme="minorHAnsi"/>
          <w:color w:val="333333"/>
          <w:sz w:val="18"/>
          <w:szCs w:val="18"/>
          <w:lang w:eastAsia="zh-CN"/>
        </w:rPr>
        <w:t>with</w:t>
      </w:r>
      <w:proofErr w:type="gramEnd"/>
      <w:r w:rsidRPr="00131AE2">
        <w:rPr>
          <w:rFonts w:eastAsia="Times New Roman" w:cstheme="minorHAnsi"/>
          <w:color w:val="333333"/>
          <w:sz w:val="18"/>
          <w:szCs w:val="18"/>
          <w:lang w:eastAsia="zh-CN"/>
        </w:rPr>
        <w:t xml:space="preserve"> continuous observation of at least 183 days prior and 0 days after event index date, and limit initial events to: </w:t>
      </w:r>
      <w:r w:rsidRPr="00131AE2">
        <w:rPr>
          <w:rFonts w:eastAsia="Times New Roman" w:cstheme="minorHAnsi"/>
          <w:b/>
          <w:bCs/>
          <w:color w:val="333333"/>
          <w:sz w:val="18"/>
          <w:szCs w:val="18"/>
          <w:lang w:eastAsia="zh-CN"/>
        </w:rPr>
        <w:t>earliest event per person.</w:t>
      </w:r>
    </w:p>
    <w:p w:rsidR="00131AE2" w:rsidRPr="00131AE2" w:rsidRDefault="00131AE2" w:rsidP="00131AE2">
      <w:pPr>
        <w:spacing w:after="0" w:line="240" w:lineRule="auto"/>
        <w:rPr>
          <w:rFonts w:eastAsia="Times New Roman" w:cstheme="minorHAnsi"/>
          <w:sz w:val="24"/>
          <w:szCs w:val="24"/>
          <w:lang w:eastAsia="zh-CN"/>
        </w:rPr>
      </w:pP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Inclusion Criteria #1: Has prior atrial fibrillation diagnosis</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People having any of the following criteria:</w:t>
      </w:r>
    </w:p>
    <w:p w:rsidR="00131AE2" w:rsidRPr="00131AE2" w:rsidRDefault="00131AE2" w:rsidP="00131AE2">
      <w:pPr>
        <w:numPr>
          <w:ilvl w:val="0"/>
          <w:numId w:val="17"/>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at least 1 occurrences of a condition occurrence of Atrial fibrillation</w:t>
      </w:r>
      <w:r w:rsidRPr="00131AE2">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131AE2">
        <w:rPr>
          <w:rFonts w:eastAsia="Times New Roman" w:cstheme="minorHAnsi"/>
          <w:color w:val="333333"/>
          <w:sz w:val="18"/>
          <w:szCs w:val="18"/>
          <w:lang w:eastAsia="zh-CN"/>
        </w:rPr>
        <w:t>starting between all days Before and 0 days After event index date</w:t>
      </w:r>
    </w:p>
    <w:p w:rsidR="00131AE2" w:rsidRPr="00131AE2" w:rsidRDefault="00131AE2" w:rsidP="00131AE2">
      <w:pPr>
        <w:shd w:val="clear" w:color="auto" w:fill="FFFFFF"/>
        <w:spacing w:after="45" w:line="240" w:lineRule="auto"/>
        <w:rPr>
          <w:rFonts w:eastAsia="Times New Roman" w:cstheme="minorHAnsi"/>
          <w:color w:val="000000"/>
          <w:sz w:val="21"/>
          <w:szCs w:val="21"/>
          <w:lang w:eastAsia="zh-CN"/>
        </w:rPr>
      </w:pPr>
      <w:r w:rsidRPr="00131AE2">
        <w:rPr>
          <w:rFonts w:eastAsia="Times New Roman" w:cstheme="minorHAnsi"/>
          <w:color w:val="000000"/>
          <w:sz w:val="21"/>
          <w:szCs w:val="21"/>
          <w:lang w:eastAsia="zh-CN"/>
        </w:rPr>
        <w:t>Inclusion Criteria #2: Has no prior treatment with comparator drug (dabigatran)</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People having all of the following criteria:</w:t>
      </w:r>
    </w:p>
    <w:p w:rsidR="00131AE2" w:rsidRPr="00131AE2" w:rsidRDefault="00131AE2" w:rsidP="00131AE2">
      <w:pPr>
        <w:numPr>
          <w:ilvl w:val="0"/>
          <w:numId w:val="18"/>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exactly 0 occurrences of a drug exposure of dabigatran</w:t>
      </w:r>
      <w:r w:rsidRPr="00131AE2">
        <w:rPr>
          <w:rFonts w:eastAsia="Times New Roman" w:cstheme="minorHAnsi"/>
          <w:color w:val="333333"/>
          <w:sz w:val="18"/>
          <w:szCs w:val="18"/>
          <w:vertAlign w:val="superscript"/>
          <w:lang w:eastAsia="zh-CN"/>
        </w:rPr>
        <w:t>4</w:t>
      </w:r>
      <w:r>
        <w:rPr>
          <w:rFonts w:eastAsia="Times New Roman" w:cstheme="minorHAnsi"/>
          <w:color w:val="333333"/>
          <w:sz w:val="18"/>
          <w:szCs w:val="18"/>
          <w:lang w:eastAsia="zh-CN"/>
        </w:rPr>
        <w:t xml:space="preserve"> </w:t>
      </w:r>
      <w:r w:rsidRPr="00131AE2">
        <w:rPr>
          <w:rFonts w:eastAsia="Times New Roman" w:cstheme="minorHAnsi"/>
          <w:color w:val="333333"/>
          <w:sz w:val="18"/>
          <w:szCs w:val="18"/>
          <w:lang w:eastAsia="zh-CN"/>
        </w:rPr>
        <w:t>starting between all days Before and 0 days Before event index date</w:t>
      </w:r>
    </w:p>
    <w:p w:rsidR="00131AE2" w:rsidRPr="00131AE2" w:rsidRDefault="00131AE2" w:rsidP="00131AE2">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Limit qualifying cohort to: </w:t>
      </w:r>
      <w:r w:rsidRPr="00131AE2">
        <w:rPr>
          <w:rFonts w:eastAsia="Times New Roman" w:cstheme="minorHAnsi"/>
          <w:b/>
          <w:bCs/>
          <w:color w:val="333333"/>
          <w:sz w:val="18"/>
          <w:szCs w:val="18"/>
          <w:lang w:eastAsia="zh-CN"/>
        </w:rPr>
        <w:t>earliest event per person.</w:t>
      </w:r>
    </w:p>
    <w:p w:rsidR="0060366D" w:rsidRDefault="00131AE2" w:rsidP="0060366D">
      <w:pPr>
        <w:shd w:val="clear" w:color="auto" w:fill="FFFFFF"/>
        <w:spacing w:after="0" w:line="240" w:lineRule="auto"/>
        <w:rPr>
          <w:rFonts w:eastAsia="Times New Roman" w:cstheme="minorHAnsi"/>
          <w:color w:val="333333"/>
          <w:sz w:val="18"/>
          <w:szCs w:val="18"/>
          <w:lang w:eastAsia="zh-CN"/>
        </w:rPr>
      </w:pPr>
      <w:r w:rsidRPr="00131AE2">
        <w:rPr>
          <w:rFonts w:eastAsia="Times New Roman" w:cstheme="minorHAnsi"/>
          <w:color w:val="333333"/>
          <w:sz w:val="18"/>
          <w:szCs w:val="18"/>
          <w:lang w:eastAsia="zh-CN"/>
        </w:rPr>
        <w:t>No end date strategy selected. By default, the cohort end date will be the end of the observation period that contains the index event.</w:t>
      </w:r>
      <w:r w:rsidR="0060366D" w:rsidRPr="0060366D">
        <w:rPr>
          <w:rFonts w:eastAsia="Times New Roman" w:cstheme="minorHAnsi"/>
          <w:color w:val="333333"/>
          <w:sz w:val="18"/>
          <w:szCs w:val="18"/>
          <w:lang w:eastAsia="zh-CN"/>
        </w:rPr>
        <w:t xml:space="preserve"> </w:t>
      </w:r>
    </w:p>
    <w:p w:rsid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32199D" w:rsidRP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gramStart"/>
      <w:r w:rsidRPr="0032199D">
        <w:rPr>
          <w:rFonts w:eastAsia="Times New Roman" w:cstheme="minorHAnsi"/>
          <w:color w:val="333333"/>
          <w:sz w:val="18"/>
          <w:szCs w:val="18"/>
          <w:lang w:eastAsia="zh-CN"/>
        </w:rPr>
        <w:t>dabigatran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60366D" w:rsidRPr="0032199D" w:rsidRDefault="0060366D" w:rsidP="0060366D">
      <w:pPr>
        <w:shd w:val="clear" w:color="auto" w:fill="FFFFFF"/>
        <w:spacing w:after="0" w:line="240" w:lineRule="auto"/>
        <w:rPr>
          <w:rFonts w:eastAsia="Times New Roman" w:cstheme="minorHAnsi"/>
          <w:color w:val="333333"/>
          <w:sz w:val="18"/>
          <w:szCs w:val="18"/>
          <w:lang w:eastAsia="zh-CN"/>
        </w:rPr>
      </w:pPr>
    </w:p>
    <w:p w:rsidR="0032199D" w:rsidRPr="0032199D" w:rsidRDefault="0032199D" w:rsidP="0032199D">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2199D" w:rsidRPr="0032199D" w:rsidTr="0032199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2199D" w:rsidRPr="0032199D" w:rsidRDefault="0032199D" w:rsidP="0032199D">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32199D" w:rsidRPr="0032199D" w:rsidTr="0032199D">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2199D" w:rsidRPr="0032199D" w:rsidRDefault="0032199D" w:rsidP="0032199D">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32199D" w:rsidRPr="0032199D" w:rsidRDefault="0032199D" w:rsidP="0060366D">
      <w:pPr>
        <w:shd w:val="clear" w:color="auto" w:fill="FFFFFF"/>
        <w:spacing w:after="0" w:line="240" w:lineRule="auto"/>
        <w:rPr>
          <w:rFonts w:eastAsia="Times New Roman" w:cstheme="minorHAnsi"/>
          <w:color w:val="333333"/>
          <w:sz w:val="18"/>
          <w:szCs w:val="18"/>
          <w:lang w:eastAsia="zh-CN"/>
        </w:rPr>
      </w:pPr>
    </w:p>
    <w:p w:rsidR="0032199D" w:rsidRDefault="0032199D" w:rsidP="0060366D">
      <w:pPr>
        <w:shd w:val="clear" w:color="auto" w:fill="FFFFFF"/>
        <w:spacing w:after="0" w:line="240" w:lineRule="auto"/>
        <w:rPr>
          <w:rFonts w:eastAsia="Times New Roman" w:cstheme="minorHAnsi"/>
          <w:color w:val="333333"/>
          <w:sz w:val="18"/>
          <w:szCs w:val="18"/>
          <w:lang w:eastAsia="zh-CN"/>
        </w:rPr>
      </w:pPr>
    </w:p>
    <w:p w:rsidR="00BD2E48" w:rsidRDefault="00BD2E48" w:rsidP="0060366D">
      <w:pPr>
        <w:spacing w:after="0" w:line="240" w:lineRule="auto"/>
        <w:rPr>
          <w:b/>
        </w:rPr>
      </w:pPr>
      <w:r>
        <w:rPr>
          <w:b/>
        </w:rPr>
        <w:t>Dabigatran new users (Graham replication)</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Initial Event Cohort</w:t>
      </w:r>
    </w:p>
    <w:p w:rsidR="003B1330" w:rsidRPr="003B1330" w:rsidRDefault="003B1330" w:rsidP="003B1330">
      <w:pPr>
        <w:spacing w:after="0" w:line="240" w:lineRule="auto"/>
        <w:rPr>
          <w:rFonts w:eastAsia="Times New Roman" w:cstheme="minorHAnsi"/>
          <w:sz w:val="24"/>
          <w:szCs w:val="24"/>
          <w:lang w:eastAsia="zh-CN"/>
        </w:rPr>
      </w:pPr>
      <w:r w:rsidRPr="003B1330">
        <w:rPr>
          <w:rFonts w:eastAsia="Times New Roman" w:cstheme="minorHAnsi"/>
          <w:color w:val="333333"/>
          <w:sz w:val="18"/>
          <w:szCs w:val="18"/>
          <w:shd w:val="clear" w:color="auto" w:fill="FFFFFF"/>
          <w:lang w:eastAsia="zh-CN"/>
        </w:rPr>
        <w:t>People having any of the following: </w:t>
      </w:r>
    </w:p>
    <w:p w:rsidR="003B1330" w:rsidRPr="003B1330" w:rsidRDefault="003B1330" w:rsidP="003B1330">
      <w:pPr>
        <w:numPr>
          <w:ilvl w:val="0"/>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 drug era of dabigatran</w:t>
      </w:r>
      <w:r w:rsidRPr="003B1330">
        <w:rPr>
          <w:rFonts w:eastAsia="Times New Roman" w:cstheme="minorHAnsi"/>
          <w:color w:val="333333"/>
          <w:sz w:val="18"/>
          <w:szCs w:val="18"/>
          <w:vertAlign w:val="superscript"/>
          <w:lang w:eastAsia="zh-CN"/>
        </w:rPr>
        <w:t>4</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for the first time in the person's history</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era start is on or after 2010-10-19</w:t>
      </w:r>
    </w:p>
    <w:p w:rsidR="003B1330" w:rsidRPr="003B1330" w:rsidRDefault="003B1330" w:rsidP="003B1330">
      <w:pPr>
        <w:numPr>
          <w:ilvl w:val="1"/>
          <w:numId w:val="1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with age at era start &gt;= 65</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proofErr w:type="gramStart"/>
      <w:r w:rsidRPr="003B1330">
        <w:rPr>
          <w:rFonts w:eastAsia="Times New Roman" w:cstheme="minorHAnsi"/>
          <w:color w:val="333333"/>
          <w:sz w:val="18"/>
          <w:szCs w:val="18"/>
          <w:lang w:eastAsia="zh-CN"/>
        </w:rPr>
        <w:t>with</w:t>
      </w:r>
      <w:proofErr w:type="gramEnd"/>
      <w:r w:rsidRPr="003B1330">
        <w:rPr>
          <w:rFonts w:eastAsia="Times New Roman" w:cstheme="minorHAnsi"/>
          <w:color w:val="333333"/>
          <w:sz w:val="18"/>
          <w:szCs w:val="18"/>
          <w:lang w:eastAsia="zh-CN"/>
        </w:rPr>
        <w:t xml:space="preserve"> continuous observation of at least 183 days prior and 0 days after event index date, and limit initial events to: </w:t>
      </w:r>
      <w:r w:rsidRPr="003B1330">
        <w:rPr>
          <w:rFonts w:eastAsia="Times New Roman" w:cstheme="minorHAnsi"/>
          <w:b/>
          <w:bCs/>
          <w:color w:val="333333"/>
          <w:sz w:val="18"/>
          <w:szCs w:val="18"/>
          <w:lang w:eastAsia="zh-CN"/>
        </w:rPr>
        <w:t>earliest event per person.</w:t>
      </w:r>
    </w:p>
    <w:p w:rsidR="003B1330" w:rsidRPr="003B1330" w:rsidRDefault="003B1330" w:rsidP="003B1330">
      <w:pPr>
        <w:spacing w:after="0" w:line="240" w:lineRule="auto"/>
        <w:rPr>
          <w:rFonts w:eastAsia="Times New Roman" w:cstheme="minorHAnsi"/>
          <w:sz w:val="24"/>
          <w:szCs w:val="24"/>
          <w:lang w:eastAsia="zh-CN"/>
        </w:rPr>
      </w:pP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#1: Has prior atrial fibrillation or atrial flutter diagnosis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any of the following criteria:</w:t>
      </w:r>
    </w:p>
    <w:p w:rsidR="003B1330" w:rsidRPr="003B1330" w:rsidRDefault="003B1330" w:rsidP="003B1330">
      <w:pPr>
        <w:numPr>
          <w:ilvl w:val="0"/>
          <w:numId w:val="2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at least 1 occurrences of a condition occurrence of Atrial fibrillation</w:t>
      </w:r>
      <w:r w:rsidRPr="003B1330">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numPr>
          <w:ilvl w:val="0"/>
          <w:numId w:val="2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or at least 1 occurrences of a condition occurrence of Atrial flutter</w:t>
      </w:r>
      <w:r w:rsidRPr="003B1330">
        <w:rPr>
          <w:rFonts w:eastAsia="Times New Roman" w:cstheme="minorHAnsi"/>
          <w:color w:val="333333"/>
          <w:sz w:val="18"/>
          <w:szCs w:val="18"/>
          <w:vertAlign w:val="superscript"/>
          <w:lang w:eastAsia="zh-CN"/>
        </w:rPr>
        <w:t>3</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#2: Has no prior treatment with comparator drug (warfarin)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numPr>
          <w:ilvl w:val="0"/>
          <w:numId w:val="2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drug exposure of warfarin</w:t>
      </w:r>
      <w:r w:rsidRPr="003B1330">
        <w:rPr>
          <w:rFonts w:eastAsia="Times New Roman" w:cstheme="minorHAnsi"/>
          <w:color w:val="333333"/>
          <w:sz w:val="18"/>
          <w:szCs w:val="18"/>
          <w:vertAlign w:val="superscript"/>
          <w:lang w:eastAsia="zh-CN"/>
        </w:rPr>
        <w:t>13</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Before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#3: Has no prior treatment with other anticoagulants (rivaroxaban or apixaban)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numPr>
          <w:ilvl w:val="0"/>
          <w:numId w:val="2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drug exposure of rivaroxaban</w:t>
      </w:r>
      <w:r w:rsidRPr="003B1330">
        <w:rPr>
          <w:rFonts w:eastAsia="Times New Roman" w:cstheme="minorHAnsi"/>
          <w:color w:val="333333"/>
          <w:sz w:val="18"/>
          <w:szCs w:val="18"/>
          <w:vertAlign w:val="superscript"/>
          <w:lang w:eastAsia="zh-CN"/>
        </w:rPr>
        <w:t>12</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numPr>
          <w:ilvl w:val="0"/>
          <w:numId w:val="2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drug exposure of apixaban</w:t>
      </w:r>
      <w:r w:rsidRPr="003B1330">
        <w:rPr>
          <w:rFonts w:eastAsia="Times New Roman" w:cstheme="minorHAnsi"/>
          <w:color w:val="333333"/>
          <w:sz w:val="18"/>
          <w:szCs w:val="18"/>
          <w:vertAlign w:val="superscript"/>
          <w:lang w:eastAsia="zh-CN"/>
        </w:rPr>
        <w:t>1</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#4: Not in a skilled nursing facility or nursing home, or receiving hospice care on the index date</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visit occurrence of long term care visit</w:t>
      </w:r>
      <w:r w:rsidRPr="003B1330">
        <w:rPr>
          <w:rFonts w:eastAsia="Times New Roman" w:cstheme="minorHAnsi"/>
          <w:color w:val="333333"/>
          <w:sz w:val="18"/>
          <w:szCs w:val="18"/>
          <w:vertAlign w:val="superscript"/>
          <w:lang w:eastAsia="zh-CN"/>
        </w:rPr>
        <w:t>10</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0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procedure of Hospice observations</w:t>
      </w:r>
      <w:r w:rsidRPr="003B1330">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an observation of Hospice observations</w:t>
      </w:r>
      <w:r w:rsidRPr="003B1330">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all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#5: Not undergoing dialysis or kidney transplant recipient</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lastRenderedPageBreak/>
        <w:t>exactly 0 occurrences of a condition occurrence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procedure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an observation of Hemodialysis, peritoneal dialysis, or kidney transplant</w:t>
      </w:r>
      <w:r w:rsidRPr="003B1330">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#6: No mitral valve disease, heart valve repair, or replacement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condition occurrence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procedure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an observation of Heart valve disease, repair or replacement</w:t>
      </w:r>
      <w:r w:rsidRPr="003B1330">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#7: No deep vein thrombosis or pulmonary embolism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condition occurrence of Deep vein thrombosis</w:t>
      </w:r>
      <w:r w:rsidRPr="003B1330">
        <w:rPr>
          <w:rFonts w:eastAsia="Times New Roman" w:cstheme="minorHAnsi"/>
          <w:color w:val="333333"/>
          <w:sz w:val="18"/>
          <w:szCs w:val="18"/>
          <w:vertAlign w:val="superscript"/>
          <w:lang w:eastAsia="zh-CN"/>
        </w:rPr>
        <w:t>5</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and exactly 0 occurrences of a condition occurrence of Pulmonary embolism</w:t>
      </w:r>
      <w:r w:rsidRPr="003B1330">
        <w:rPr>
          <w:rFonts w:eastAsia="Times New Roman" w:cstheme="minorHAnsi"/>
          <w:color w:val="333333"/>
          <w:sz w:val="18"/>
          <w:szCs w:val="18"/>
          <w:vertAlign w:val="superscript"/>
          <w:lang w:eastAsia="zh-CN"/>
        </w:rPr>
        <w:t>11</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Pr="003B1330" w:rsidRDefault="003B1330" w:rsidP="003B1330">
      <w:pPr>
        <w:shd w:val="clear" w:color="auto" w:fill="FFFFFF"/>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Inclusion Criteria #8: No joint replacement surgery in the prior 6 months</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People having all of the following criteria:</w:t>
      </w:r>
    </w:p>
    <w:p w:rsidR="003B1330" w:rsidRPr="003B1330" w:rsidRDefault="003B1330" w:rsidP="003B1330">
      <w:pPr>
        <w:shd w:val="clear" w:color="auto" w:fill="FFFFFF"/>
        <w:spacing w:before="100" w:beforeAutospacing="1" w:after="100" w:afterAutospacing="1" w:line="240" w:lineRule="auto"/>
        <w:rPr>
          <w:rFonts w:eastAsia="Times New Roman" w:cstheme="minorHAnsi"/>
          <w:color w:val="333333"/>
          <w:sz w:val="18"/>
          <w:szCs w:val="18"/>
          <w:lang w:eastAsia="zh-CN"/>
        </w:rPr>
      </w:pPr>
      <w:r w:rsidRPr="003B1330">
        <w:rPr>
          <w:rFonts w:eastAsia="Times New Roman" w:cstheme="minorHAnsi"/>
          <w:color w:val="333333"/>
          <w:sz w:val="18"/>
          <w:szCs w:val="18"/>
          <w:lang w:eastAsia="zh-CN"/>
        </w:rPr>
        <w:t>exactly 0 occurrences of a procedure of Hip/knee joint replacement or revision</w:t>
      </w:r>
      <w:r w:rsidRPr="003B1330">
        <w:rPr>
          <w:rFonts w:eastAsia="Times New Roman" w:cstheme="minorHAnsi"/>
          <w:color w:val="333333"/>
          <w:sz w:val="18"/>
          <w:szCs w:val="18"/>
          <w:vertAlign w:val="superscript"/>
          <w:lang w:eastAsia="zh-CN"/>
        </w:rPr>
        <w:t>8</w:t>
      </w:r>
      <w:r>
        <w:rPr>
          <w:rFonts w:eastAsia="Times New Roman" w:cstheme="minorHAnsi"/>
          <w:color w:val="333333"/>
          <w:sz w:val="18"/>
          <w:szCs w:val="18"/>
          <w:lang w:eastAsia="zh-CN"/>
        </w:rPr>
        <w:t xml:space="preserve"> </w:t>
      </w:r>
      <w:r w:rsidRPr="003B1330">
        <w:rPr>
          <w:rFonts w:eastAsia="Times New Roman" w:cstheme="minorHAnsi"/>
          <w:color w:val="333333"/>
          <w:sz w:val="18"/>
          <w:szCs w:val="18"/>
          <w:lang w:eastAsia="zh-CN"/>
        </w:rPr>
        <w:t>starting between 183 days Before and 0 days After event index date</w:t>
      </w:r>
    </w:p>
    <w:p w:rsidR="003B1330" w:rsidRDefault="003B1330" w:rsidP="003B1330">
      <w:pPr>
        <w:shd w:val="clear" w:color="auto" w:fill="FFFFFF"/>
        <w:spacing w:after="0" w:line="240" w:lineRule="auto"/>
        <w:rPr>
          <w:rFonts w:eastAsia="Times New Roman" w:cstheme="minorHAnsi"/>
          <w:b/>
          <w:bCs/>
          <w:color w:val="333333"/>
          <w:sz w:val="18"/>
          <w:szCs w:val="18"/>
          <w:lang w:eastAsia="zh-CN"/>
        </w:rPr>
      </w:pPr>
      <w:r w:rsidRPr="003B1330">
        <w:rPr>
          <w:rFonts w:eastAsia="Times New Roman" w:cstheme="minorHAnsi"/>
          <w:color w:val="333333"/>
          <w:sz w:val="18"/>
          <w:szCs w:val="18"/>
          <w:lang w:eastAsia="zh-CN"/>
        </w:rPr>
        <w:t>Limit qualifying cohort to: </w:t>
      </w:r>
      <w:r w:rsidRPr="003B1330">
        <w:rPr>
          <w:rFonts w:eastAsia="Times New Roman" w:cstheme="minorHAnsi"/>
          <w:b/>
          <w:bCs/>
          <w:color w:val="333333"/>
          <w:sz w:val="18"/>
          <w:szCs w:val="18"/>
          <w:lang w:eastAsia="zh-CN"/>
        </w:rPr>
        <w:t>earliest event per person.</w:t>
      </w:r>
    </w:p>
    <w:p w:rsidR="003B1330" w:rsidRPr="003B1330" w:rsidRDefault="003B1330" w:rsidP="003B1330">
      <w:pPr>
        <w:shd w:val="clear" w:color="auto" w:fill="FFFFFF"/>
        <w:spacing w:after="0" w:line="240" w:lineRule="auto"/>
        <w:rPr>
          <w:rFonts w:eastAsia="Times New Roman" w:cstheme="minorHAnsi"/>
          <w:color w:val="333333"/>
          <w:sz w:val="18"/>
          <w:szCs w:val="18"/>
          <w:lang w:eastAsia="zh-CN"/>
        </w:rPr>
      </w:pPr>
    </w:p>
    <w:p w:rsidR="003B1330" w:rsidRPr="003B1330" w:rsidRDefault="003B1330" w:rsidP="003B1330">
      <w:pPr>
        <w:spacing w:after="45" w:line="240" w:lineRule="auto"/>
        <w:rPr>
          <w:rFonts w:eastAsia="Times New Roman" w:cstheme="minorHAnsi"/>
          <w:color w:val="000000"/>
          <w:sz w:val="21"/>
          <w:szCs w:val="21"/>
          <w:lang w:eastAsia="zh-CN"/>
        </w:rPr>
      </w:pPr>
      <w:r w:rsidRPr="003B1330">
        <w:rPr>
          <w:rFonts w:eastAsia="Times New Roman" w:cstheme="minorHAnsi"/>
          <w:color w:val="000000"/>
          <w:sz w:val="21"/>
          <w:szCs w:val="21"/>
          <w:lang w:eastAsia="zh-CN"/>
        </w:rPr>
        <w:t>Custom Drug Era Exit Criteria</w:t>
      </w:r>
    </w:p>
    <w:p w:rsidR="003B1330" w:rsidRDefault="003B1330" w:rsidP="003B1330">
      <w:pPr>
        <w:spacing w:after="0" w:line="240" w:lineRule="auto"/>
        <w:rPr>
          <w:rFonts w:eastAsia="Times New Roman" w:cstheme="minorHAnsi"/>
          <w:sz w:val="18"/>
          <w:szCs w:val="24"/>
          <w:lang w:eastAsia="zh-CN"/>
        </w:rPr>
      </w:pPr>
      <w:r w:rsidRPr="003B1330">
        <w:rPr>
          <w:rFonts w:eastAsia="Times New Roman" w:cstheme="minorHAnsi"/>
          <w:sz w:val="18"/>
          <w:szCs w:val="24"/>
          <w:lang w:eastAsia="zh-C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4200D7" w:rsidRPr="003B1330" w:rsidRDefault="004200D7" w:rsidP="003B1330">
      <w:pPr>
        <w:spacing w:after="0" w:line="240" w:lineRule="auto"/>
        <w:rPr>
          <w:rFonts w:eastAsia="Times New Roman" w:cstheme="minorHAnsi"/>
          <w:sz w:val="18"/>
          <w:szCs w:val="24"/>
          <w:lang w:eastAsia="zh-CN"/>
        </w:rPr>
      </w:pPr>
    </w:p>
    <w:p w:rsidR="00A258ED" w:rsidRPr="00E86289" w:rsidRDefault="00A258ED" w:rsidP="00A258ED">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Use the era end date of warfarin</w:t>
      </w:r>
      <w:r w:rsidRPr="00E86289">
        <w:rPr>
          <w:rFonts w:eastAsia="Times New Roman" w:cstheme="minorHAnsi"/>
          <w:sz w:val="18"/>
          <w:szCs w:val="24"/>
          <w:vertAlign w:val="superscript"/>
          <w:lang w:eastAsia="zh-CN"/>
        </w:rPr>
        <w:t>13</w:t>
      </w:r>
    </w:p>
    <w:p w:rsidR="00A258ED" w:rsidRPr="00E86289" w:rsidRDefault="00A258ED" w:rsidP="00A258ED">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allowing 3 days between exposures</w:t>
      </w:r>
    </w:p>
    <w:p w:rsidR="00A258ED" w:rsidRPr="00A258ED" w:rsidRDefault="00A258ED" w:rsidP="00A258ED">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adding 0 days after exposure end</w:t>
      </w: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1C2E67">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lastRenderedPageBreak/>
        <w:t>3. Atrial flutter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314665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Atrial flutter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gramStart"/>
      <w:r w:rsidRPr="0032199D">
        <w:rPr>
          <w:rFonts w:eastAsia="Times New Roman" w:cstheme="minorHAnsi"/>
          <w:color w:val="333333"/>
          <w:sz w:val="18"/>
          <w:szCs w:val="18"/>
          <w:lang w:eastAsia="zh-CN"/>
        </w:rPr>
        <w:t>dabigatran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1C2E67">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5.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435887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Antepartum deep vein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195562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Hemorrhoids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4179912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Intracranial venous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318137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Phlebitis and thrombophlebitis of intracranial sinuses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199837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Portal vein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438820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Postpartum deep phlebothrombosis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4235812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thrombophlebitis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4187790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Thrombosis of retinal vein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318775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444247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thrombosis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6. Heart valve disease, repair or replacement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4060089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 artificial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4195003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Heart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44782431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History of mechanical heart valve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4165384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 prosthesis or synthetic device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Md inr test revie inter mgmt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43020459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breakdown of prosthetic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312773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due to heart valve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4020159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of heart valve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44783274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heart valve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315273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Mitral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4110937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Non-rheumatic mitral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unspecified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4119522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heart valve sample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Specimen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4145884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replacement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Provide inr test mater/equip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4339971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Reinsertion of heart valve, prosthetic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4121484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Replacement of heart valve poppet, prosthetic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Resuture of heart valve prosthesis, poppet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4181749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prosthesis of heart valve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4304541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Rheumatic mitral valve insufficiency AND aortic valve stenosis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7. Hemodialysis, peritoneal dialysis, or kidney transplant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4126124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disorder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4092504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Adequacy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435649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Complication of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40480136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4181476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 due to end stage renal disease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Docrsn for cath maint dia</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4120120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2101833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 plan of care documented (ESRD, P-ESRD)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4137616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amyloidosis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313232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hypotension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4300099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pruritus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4297919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pseudoporphyria</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4297658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secondary amyloidosis of skin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4099603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Megaloblastic anemia due to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44782924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Misplacement of hemodialysis catheter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 a catheter as the mode of vascular access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without a catheter as the mode of vascular access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43533281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in an outpatient dialysis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4324124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2003564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4300106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Skin lesion associated with hemodialysis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4046829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renal transplant, recipient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Backbench reconstruction of cadaver or living donor renal allograft prior to transplantation; ureteral anastomosis, each</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4021107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Cadaveric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4197300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Donor renal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4324754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Examination of recipient after kidney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4002215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Kidney implantation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4022805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Live donor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2003626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Other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40664909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hemodialysis, peritoneal dialysis or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allotransplantation, implantation of graft; without recipient nephrectomy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2109589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autotransplantation, reimplantation of kidney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4163566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37521745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MedDRA</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4346636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arteriogram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4346505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venogram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4347789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venous sampling</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2721092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Simultaneous pancreas kidney transplantation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4322471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Transplant of kidney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4343000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Xenograft renal transplant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roofErr w:type="gramStart"/>
      <w:r w:rsidRPr="004200D7">
        <w:rPr>
          <w:rFonts w:eastAsia="Times New Roman" w:cstheme="minorHAnsi"/>
          <w:color w:val="333333"/>
          <w:sz w:val="18"/>
          <w:szCs w:val="18"/>
          <w:lang w:eastAsia="zh-CN"/>
        </w:rPr>
        <w:t>8. Hip/knee</w:t>
      </w:r>
      <w:proofErr w:type="gramEnd"/>
      <w:r w:rsidRPr="004200D7">
        <w:rPr>
          <w:rFonts w:eastAsia="Times New Roman" w:cstheme="minorHAnsi"/>
          <w:color w:val="333333"/>
          <w:sz w:val="18"/>
          <w:szCs w:val="18"/>
          <w:lang w:eastAsia="zh-CN"/>
        </w:rPr>
        <w:t xml:space="preserve"> joint replacement or revision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2101660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or surgical arthroscopic procedures on knee joint; total knee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revision of total hip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total hip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acetabular and proximal femoral prosthetic replacement (total hip arthroplasty),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2103931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elbow; with distal humerus and proximal ulnar prosthetic replacement (eg, total elbow)</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knee, condyle and plateau; medial AND lateral compartments with or without patella resurfacing (total knee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Conversion of previous hip surgery to total hip arthroplasty,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Hemiarthroplasty, hip, partial (eg, femoral stem prosthesis, bipolar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ceramic-on-ceramic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ceramic-on-polyethylene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metal-on-metal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metal-on-polyethylene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4001859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joint implantation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4134857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4207955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 total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Partial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4162099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arthroplasty of the hip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acetabulum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femoral head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total, acetabulum and femoral head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4010119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liner and/or femoral head only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both acetabular and femoral components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femoral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femoral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patellar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tibial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total (all components)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45887894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acetabular component only,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both components, with or without autograft or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2104840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femoral component only, with or without allograft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4266062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1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femoral and entire tibial component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replacement, tibial insert (liner)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2005891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hip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knee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4203771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replacement of hip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not otherwise specified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2104914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treatment of femoral fracture, proximal end, neck, internal fixation or prosthetic replacement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9. Hospice observations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40483762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care hospice service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4123927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4086294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 for respite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 day hospital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4062333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Full care by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40481548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Home hospice service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4109386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4301459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management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hospice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hospital</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psychiatric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long term care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nursing long term care facility (ltc) or non-skilled nursing facility (nf)</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skilled nursing facility (snf)</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2617270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supervision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2721445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in the home,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continuous home care; per hour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general inpatient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40664432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home care provided in a hospice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inpatient respite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long term care, room and board only;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or home health care provided in assisted living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Room &amp; Board-Nursing facility</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2721699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routine home care; per diem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Continuous Home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Classification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Inpatient Care (Non-respite)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Impatient Respite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38003373</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Other</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Physician Services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Routine Home Care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38003131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Incremental Nursing Charge Rate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38003066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Private (Deluxe)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38003036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Private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38003046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Semi-private Two Bed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38003076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Ward (Medical or General)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4082084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Routine 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4140947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Seen in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38003056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Semi-Private - Three and Four Beds -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915618</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Services performed by care coordinator in the hospice setting, </w:t>
            </w:r>
            <w:r w:rsidRPr="004200D7">
              <w:rPr>
                <w:rFonts w:eastAsia="Times New Roman" w:cstheme="minorHAnsi"/>
                <w:sz w:val="18"/>
                <w:szCs w:val="24"/>
                <w:lang w:eastAsia="zh-CN"/>
              </w:rPr>
              <w:lastRenderedPageBreak/>
              <w:t>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915614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chaplain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915615</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dietary counselor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counselor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915619</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qualified therapist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915620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qualified pharmacist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volunteer in the hospice setting, each 15 minutes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4062044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Shared care - hospice and GP</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2514512</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Supervision of a hospice patient (patient not present) requiring complex and multidisciplinary care modalities involving regular development and/or revision of care plans by that individual, review of subsequent reports of patient status, review of relate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4086777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Urgent admission to hospice</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10. </w:t>
      </w:r>
      <w:proofErr w:type="gramStart"/>
      <w:r w:rsidRPr="004200D7">
        <w:rPr>
          <w:rFonts w:eastAsia="Times New Roman" w:cstheme="minorHAnsi"/>
          <w:color w:val="333333"/>
          <w:sz w:val="18"/>
          <w:szCs w:val="18"/>
          <w:lang w:eastAsia="zh-CN"/>
        </w:rPr>
        <w:t>long</w:t>
      </w:r>
      <w:proofErr w:type="gramEnd"/>
      <w:r w:rsidRPr="004200D7">
        <w:rPr>
          <w:rFonts w:eastAsia="Times New Roman" w:cstheme="minorHAnsi"/>
          <w:color w:val="333333"/>
          <w:sz w:val="18"/>
          <w:szCs w:val="18"/>
          <w:lang w:eastAsia="zh-CN"/>
        </w:rPr>
        <w:t xml:space="preserve"> term care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42898160</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Long Term Care 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11. Pulmonary embolism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40480461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Infarction of lung due to iatrogenic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435026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Obstetric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440417</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40479606</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pulmonary embolism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12. </w:t>
      </w:r>
      <w:proofErr w:type="gramStart"/>
      <w:r w:rsidRPr="004200D7">
        <w:rPr>
          <w:rFonts w:eastAsia="Times New Roman" w:cstheme="minorHAnsi"/>
          <w:color w:val="333333"/>
          <w:sz w:val="18"/>
          <w:szCs w:val="18"/>
          <w:lang w:eastAsia="zh-CN"/>
        </w:rPr>
        <w:t>rivaroxaban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4200D7" w:rsidTr="004200D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4200D7" w:rsidRDefault="004200D7" w:rsidP="004200D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200D7" w:rsidRPr="004200D7" w:rsidTr="004200D7">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40241331</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rivaroxaban</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4200D7" w:rsidRDefault="004200D7" w:rsidP="004200D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200D7" w:rsidRPr="004200D7" w:rsidRDefault="004200D7" w:rsidP="004200D7">
      <w:pPr>
        <w:shd w:val="clear" w:color="auto" w:fill="FFFFFF"/>
        <w:spacing w:after="0" w:line="240" w:lineRule="auto"/>
        <w:rPr>
          <w:rFonts w:eastAsia="Times New Roman" w:cstheme="minorHAnsi"/>
          <w:color w:val="333333"/>
          <w:sz w:val="18"/>
          <w:szCs w:val="18"/>
          <w:lang w:eastAsia="zh-CN"/>
        </w:rPr>
      </w:pPr>
    </w:p>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200D7"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200D7" w:rsidRPr="0032199D" w:rsidRDefault="004200D7"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200D7" w:rsidRPr="0032199D" w:rsidTr="001C2E67">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200D7" w:rsidRPr="0032199D" w:rsidRDefault="004200D7"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200D7" w:rsidRPr="0032199D" w:rsidRDefault="004200D7" w:rsidP="004200D7">
      <w:pPr>
        <w:shd w:val="clear" w:color="auto" w:fill="FFFFFF"/>
        <w:spacing w:after="0" w:line="240" w:lineRule="auto"/>
        <w:rPr>
          <w:rFonts w:eastAsia="Times New Roman" w:cstheme="minorHAnsi"/>
          <w:color w:val="333333"/>
          <w:sz w:val="18"/>
          <w:szCs w:val="18"/>
          <w:lang w:eastAsia="zh-CN"/>
        </w:rPr>
      </w:pPr>
    </w:p>
    <w:p w:rsidR="00BD2E48" w:rsidRDefault="00822910" w:rsidP="004961C9">
      <w:pPr>
        <w:rPr>
          <w:b/>
        </w:rPr>
      </w:pPr>
      <w:r>
        <w:rPr>
          <w:b/>
        </w:rPr>
        <w:t>Warfarin new users (Graham replication)</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Initial Event Cohort</w:t>
      </w:r>
    </w:p>
    <w:p w:rsidR="00E86289" w:rsidRPr="00E86289" w:rsidRDefault="00E86289" w:rsidP="00E86289">
      <w:pPr>
        <w:spacing w:after="0" w:line="240" w:lineRule="auto"/>
        <w:rPr>
          <w:rFonts w:eastAsia="Times New Roman" w:cstheme="minorHAnsi"/>
          <w:sz w:val="24"/>
          <w:szCs w:val="24"/>
          <w:lang w:eastAsia="zh-CN"/>
        </w:rPr>
      </w:pPr>
      <w:r w:rsidRPr="00E86289">
        <w:rPr>
          <w:rFonts w:eastAsia="Times New Roman" w:cstheme="minorHAnsi"/>
          <w:color w:val="333333"/>
          <w:sz w:val="18"/>
          <w:szCs w:val="18"/>
          <w:shd w:val="clear" w:color="auto" w:fill="FFFFFF"/>
          <w:lang w:eastAsia="zh-CN"/>
        </w:rPr>
        <w:t>People having any of the following: </w:t>
      </w:r>
      <w:r w:rsidRPr="00E86289">
        <w:rPr>
          <w:rFonts w:eastAsia="Times New Roman" w:cstheme="minorHAnsi"/>
          <w:color w:val="333333"/>
          <w:sz w:val="18"/>
          <w:szCs w:val="18"/>
          <w:lang w:eastAsia="zh-CN"/>
        </w:rPr>
        <w:br/>
      </w:r>
    </w:p>
    <w:p w:rsidR="00E86289" w:rsidRPr="00E86289" w:rsidRDefault="00E86289" w:rsidP="00E86289">
      <w:pPr>
        <w:numPr>
          <w:ilvl w:val="0"/>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lastRenderedPageBreak/>
        <w:t>a drug era of warfarin</w:t>
      </w:r>
      <w:r w:rsidRPr="00E86289">
        <w:rPr>
          <w:rFonts w:eastAsia="Times New Roman" w:cstheme="minorHAnsi"/>
          <w:color w:val="333333"/>
          <w:sz w:val="18"/>
          <w:szCs w:val="18"/>
          <w:vertAlign w:val="superscript"/>
          <w:lang w:eastAsia="zh-CN"/>
        </w:rPr>
        <w:t>13</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for the first time in the person's history</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era start is on or after 2010-10-19</w:t>
      </w:r>
    </w:p>
    <w:p w:rsidR="00E86289" w:rsidRPr="00E86289" w:rsidRDefault="00E86289" w:rsidP="00E86289">
      <w:pPr>
        <w:numPr>
          <w:ilvl w:val="1"/>
          <w:numId w:val="2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with age at era start &gt;= 65</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proofErr w:type="gramStart"/>
      <w:r w:rsidRPr="00E86289">
        <w:rPr>
          <w:rFonts w:eastAsia="Times New Roman" w:cstheme="minorHAnsi"/>
          <w:color w:val="333333"/>
          <w:sz w:val="18"/>
          <w:szCs w:val="18"/>
          <w:lang w:eastAsia="zh-CN"/>
        </w:rPr>
        <w:t>with</w:t>
      </w:r>
      <w:proofErr w:type="gramEnd"/>
      <w:r w:rsidRPr="00E86289">
        <w:rPr>
          <w:rFonts w:eastAsia="Times New Roman" w:cstheme="minorHAnsi"/>
          <w:color w:val="333333"/>
          <w:sz w:val="18"/>
          <w:szCs w:val="18"/>
          <w:lang w:eastAsia="zh-CN"/>
        </w:rPr>
        <w:t xml:space="preserve"> continuous observation of at least 183 days prior and 0 days after event index date, and limit initial events to: </w:t>
      </w:r>
      <w:r w:rsidRPr="00E86289">
        <w:rPr>
          <w:rFonts w:eastAsia="Times New Roman" w:cstheme="minorHAnsi"/>
          <w:b/>
          <w:bCs/>
          <w:color w:val="333333"/>
          <w:sz w:val="18"/>
          <w:szCs w:val="18"/>
          <w:lang w:eastAsia="zh-CN"/>
        </w:rPr>
        <w:t>earliest event per person.</w:t>
      </w:r>
    </w:p>
    <w:p w:rsidR="00E86289" w:rsidRPr="00E86289" w:rsidRDefault="00E86289" w:rsidP="00E86289">
      <w:pPr>
        <w:spacing w:after="0" w:line="240" w:lineRule="auto"/>
        <w:rPr>
          <w:rFonts w:eastAsia="Times New Roman" w:cstheme="minorHAnsi"/>
          <w:sz w:val="24"/>
          <w:szCs w:val="24"/>
          <w:lang w:eastAsia="zh-CN"/>
        </w:rPr>
      </w:pP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#1: Has prior atrial fibrillation or atrial flutter diagnosis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any of the following criteria:</w:t>
      </w:r>
    </w:p>
    <w:p w:rsidR="00E86289" w:rsidRPr="00E86289" w:rsidRDefault="00E86289" w:rsidP="00E86289">
      <w:pPr>
        <w:numPr>
          <w:ilvl w:val="0"/>
          <w:numId w:val="3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at least 1 occurrences of a condition occurrence of Atrial fibrillation</w:t>
      </w:r>
      <w:r w:rsidRPr="00E86289">
        <w:rPr>
          <w:rFonts w:eastAsia="Times New Roman" w:cstheme="minorHAnsi"/>
          <w:color w:val="333333"/>
          <w:sz w:val="18"/>
          <w:szCs w:val="18"/>
          <w:vertAlign w:val="superscript"/>
          <w:lang w:eastAsia="zh-CN"/>
        </w:rPr>
        <w:t>2</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or at least 1 occurrences of a condition occurrence of Atrial flutter</w:t>
      </w:r>
      <w:r w:rsidRPr="00E86289">
        <w:rPr>
          <w:rFonts w:eastAsia="Times New Roman" w:cstheme="minorHAnsi"/>
          <w:color w:val="333333"/>
          <w:sz w:val="18"/>
          <w:szCs w:val="18"/>
          <w:vertAlign w:val="superscript"/>
          <w:lang w:eastAsia="zh-CN"/>
        </w:rPr>
        <w:t>3</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#2: Has no prior treatment with comparator drug (dabigatran)</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drug exposure of dabigatran</w:t>
      </w:r>
      <w:r w:rsidRPr="00E86289">
        <w:rPr>
          <w:rFonts w:eastAsia="Times New Roman" w:cstheme="minorHAnsi"/>
          <w:color w:val="333333"/>
          <w:sz w:val="18"/>
          <w:szCs w:val="18"/>
          <w:vertAlign w:val="superscript"/>
          <w:lang w:eastAsia="zh-CN"/>
        </w:rPr>
        <w:t>4</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Before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#3: Has no prior treatment with other anticoagulants (rivaroxaban or apixaban)</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drug exposure of rivaroxaban</w:t>
      </w:r>
      <w:r w:rsidRPr="00E86289">
        <w:rPr>
          <w:rFonts w:eastAsia="Times New Roman" w:cstheme="minorHAnsi"/>
          <w:color w:val="333333"/>
          <w:sz w:val="18"/>
          <w:szCs w:val="18"/>
          <w:vertAlign w:val="superscript"/>
          <w:lang w:eastAsia="zh-CN"/>
        </w:rPr>
        <w:t>12</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drug exposure of apixaban</w:t>
      </w:r>
      <w:r w:rsidRPr="00E86289">
        <w:rPr>
          <w:rFonts w:eastAsia="Times New Roman" w:cstheme="minorHAnsi"/>
          <w:color w:val="333333"/>
          <w:sz w:val="18"/>
          <w:szCs w:val="18"/>
          <w:vertAlign w:val="superscript"/>
          <w:lang w:eastAsia="zh-CN"/>
        </w:rPr>
        <w:t>1</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#4: Not in a skilled nursing facility or nursing home, or receiving hospice care on the index date</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visit occurrence of long term care visit</w:t>
      </w:r>
      <w:r w:rsidRPr="00E86289">
        <w:rPr>
          <w:rFonts w:eastAsia="Times New Roman" w:cstheme="minorHAnsi"/>
          <w:color w:val="333333"/>
          <w:sz w:val="18"/>
          <w:szCs w:val="18"/>
          <w:vertAlign w:val="superscript"/>
          <w:lang w:eastAsia="zh-CN"/>
        </w:rPr>
        <w:t>10</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0 days Before and 0 days After event index date</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Hospice observations</w:t>
      </w:r>
      <w:r w:rsidRPr="00E86289">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numPr>
          <w:ilvl w:val="0"/>
          <w:numId w:val="3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Hospice observations</w:t>
      </w:r>
      <w:r w:rsidRPr="00E86289">
        <w:rPr>
          <w:rFonts w:eastAsia="Times New Roman" w:cstheme="minorHAnsi"/>
          <w:color w:val="333333"/>
          <w:sz w:val="18"/>
          <w:szCs w:val="18"/>
          <w:vertAlign w:val="superscript"/>
          <w:lang w:eastAsia="zh-CN"/>
        </w:rPr>
        <w:t>9</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all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#5: Not undergoing dialysis or kidney transplant recipient</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4"/>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Hemodialysis, peritoneal dialysis, or kidney transplant</w:t>
      </w:r>
      <w:r w:rsidRPr="00E86289">
        <w:rPr>
          <w:rFonts w:eastAsia="Times New Roman" w:cstheme="minorHAnsi"/>
          <w:color w:val="333333"/>
          <w:sz w:val="18"/>
          <w:szCs w:val="18"/>
          <w:vertAlign w:val="superscript"/>
          <w:lang w:eastAsia="zh-CN"/>
        </w:rPr>
        <w:t>7</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lastRenderedPageBreak/>
        <w:t>Inclusion Criteria #6: No mitral valve disease, heart valve repair, or replacement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procedure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5"/>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an observation of Heart valve disease, repair or replacement</w:t>
      </w:r>
      <w:r w:rsidRPr="00E86289">
        <w:rPr>
          <w:rFonts w:eastAsia="Times New Roman" w:cstheme="minorHAnsi"/>
          <w:color w:val="333333"/>
          <w:sz w:val="18"/>
          <w:szCs w:val="18"/>
          <w:vertAlign w:val="superscript"/>
          <w:lang w:eastAsia="zh-CN"/>
        </w:rPr>
        <w:t>6</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#7: No deep vein thrombosis or pulmonary embolism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condition occurrence of Deep vein thrombosis</w:t>
      </w:r>
      <w:r w:rsidRPr="00E86289">
        <w:rPr>
          <w:rFonts w:eastAsia="Times New Roman" w:cstheme="minorHAnsi"/>
          <w:color w:val="333333"/>
          <w:sz w:val="18"/>
          <w:szCs w:val="18"/>
          <w:vertAlign w:val="superscript"/>
          <w:lang w:eastAsia="zh-CN"/>
        </w:rPr>
        <w:t>5</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numPr>
          <w:ilvl w:val="0"/>
          <w:numId w:val="36"/>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and exactly 0 occurrences of a condition occurrence of Pulmonary embolism</w:t>
      </w:r>
      <w:r w:rsidRPr="00E86289">
        <w:rPr>
          <w:rFonts w:eastAsia="Times New Roman" w:cstheme="minorHAnsi"/>
          <w:color w:val="333333"/>
          <w:sz w:val="18"/>
          <w:szCs w:val="18"/>
          <w:vertAlign w:val="superscript"/>
          <w:lang w:eastAsia="zh-CN"/>
        </w:rPr>
        <w:t>11</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Inclusion Criteria #8: No joint replacement surgery in the prior 6 months</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People having all of the following criteria:</w:t>
      </w:r>
    </w:p>
    <w:p w:rsidR="00E86289" w:rsidRPr="00E86289" w:rsidRDefault="00E86289" w:rsidP="00E86289">
      <w:pPr>
        <w:numPr>
          <w:ilvl w:val="0"/>
          <w:numId w:val="37"/>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exactly 0 occurrences of a procedure of Hip/knee joint replacement or revision</w:t>
      </w:r>
      <w:r w:rsidRPr="00E86289">
        <w:rPr>
          <w:rFonts w:eastAsia="Times New Roman" w:cstheme="minorHAnsi"/>
          <w:color w:val="333333"/>
          <w:sz w:val="18"/>
          <w:szCs w:val="18"/>
          <w:vertAlign w:val="superscript"/>
          <w:lang w:eastAsia="zh-CN"/>
        </w:rPr>
        <w:t>8</w:t>
      </w:r>
      <w:r>
        <w:rPr>
          <w:rFonts w:eastAsia="Times New Roman" w:cstheme="minorHAnsi"/>
          <w:color w:val="333333"/>
          <w:sz w:val="18"/>
          <w:szCs w:val="18"/>
          <w:lang w:eastAsia="zh-CN"/>
        </w:rPr>
        <w:t xml:space="preserve"> </w:t>
      </w:r>
      <w:r w:rsidRPr="00E86289">
        <w:rPr>
          <w:rFonts w:eastAsia="Times New Roman" w:cstheme="minorHAnsi"/>
          <w:color w:val="333333"/>
          <w:sz w:val="18"/>
          <w:szCs w:val="18"/>
          <w:lang w:eastAsia="zh-CN"/>
        </w:rPr>
        <w:t>starting between 183 days Before and 0 days After event index date</w:t>
      </w:r>
    </w:p>
    <w:p w:rsidR="00E86289" w:rsidRPr="00E86289" w:rsidRDefault="00E86289" w:rsidP="00E86289">
      <w:pPr>
        <w:shd w:val="clear" w:color="auto" w:fill="FFFFFF"/>
        <w:spacing w:after="0" w:line="240" w:lineRule="auto"/>
        <w:rPr>
          <w:rFonts w:eastAsia="Times New Roman" w:cstheme="minorHAnsi"/>
          <w:color w:val="333333"/>
          <w:sz w:val="18"/>
          <w:szCs w:val="18"/>
          <w:lang w:eastAsia="zh-CN"/>
        </w:rPr>
      </w:pPr>
      <w:r w:rsidRPr="00E86289">
        <w:rPr>
          <w:rFonts w:eastAsia="Times New Roman" w:cstheme="minorHAnsi"/>
          <w:color w:val="333333"/>
          <w:sz w:val="18"/>
          <w:szCs w:val="18"/>
          <w:lang w:eastAsia="zh-CN"/>
        </w:rPr>
        <w:t>Limit qualifying cohort to: </w:t>
      </w:r>
      <w:r w:rsidRPr="00E86289">
        <w:rPr>
          <w:rFonts w:eastAsia="Times New Roman" w:cstheme="minorHAnsi"/>
          <w:b/>
          <w:bCs/>
          <w:color w:val="333333"/>
          <w:sz w:val="18"/>
          <w:szCs w:val="18"/>
          <w:lang w:eastAsia="zh-CN"/>
        </w:rPr>
        <w:t>earliest event per person.</w:t>
      </w:r>
    </w:p>
    <w:p w:rsidR="00E86289" w:rsidRPr="00E86289" w:rsidRDefault="00E86289" w:rsidP="00E86289">
      <w:pPr>
        <w:spacing w:after="45" w:line="240" w:lineRule="auto"/>
        <w:rPr>
          <w:rFonts w:eastAsia="Times New Roman" w:cstheme="minorHAnsi"/>
          <w:color w:val="000000"/>
          <w:sz w:val="21"/>
          <w:szCs w:val="21"/>
          <w:lang w:eastAsia="zh-CN"/>
        </w:rPr>
      </w:pPr>
      <w:r w:rsidRPr="00E86289">
        <w:rPr>
          <w:rFonts w:eastAsia="Times New Roman" w:cstheme="minorHAnsi"/>
          <w:color w:val="000000"/>
          <w:sz w:val="21"/>
          <w:szCs w:val="21"/>
          <w:lang w:eastAsia="zh-CN"/>
        </w:rPr>
        <w:t>Custom Drug Era Exit Criteria</w:t>
      </w:r>
    </w:p>
    <w:p w:rsidR="00E86289" w:rsidRPr="00E86289" w:rsidRDefault="00E86289" w:rsidP="00E86289">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E86289" w:rsidRPr="00E86289" w:rsidRDefault="00E86289" w:rsidP="00E86289">
      <w:pPr>
        <w:spacing w:after="0" w:line="240" w:lineRule="auto"/>
        <w:rPr>
          <w:rFonts w:eastAsia="Times New Roman" w:cstheme="minorHAnsi"/>
          <w:sz w:val="18"/>
          <w:szCs w:val="24"/>
          <w:lang w:eastAsia="zh-CN"/>
        </w:rPr>
      </w:pPr>
      <w:r w:rsidRPr="00E86289">
        <w:rPr>
          <w:rFonts w:eastAsia="Times New Roman" w:cstheme="minorHAnsi"/>
          <w:sz w:val="18"/>
          <w:szCs w:val="24"/>
          <w:lang w:eastAsia="zh-CN"/>
        </w:rPr>
        <w:t>Use the era end date of warfarin</w:t>
      </w:r>
      <w:r w:rsidRPr="00E86289">
        <w:rPr>
          <w:rFonts w:eastAsia="Times New Roman" w:cstheme="minorHAnsi"/>
          <w:sz w:val="18"/>
          <w:szCs w:val="24"/>
          <w:vertAlign w:val="superscript"/>
          <w:lang w:eastAsia="zh-CN"/>
        </w:rPr>
        <w:t>13</w:t>
      </w:r>
    </w:p>
    <w:p w:rsidR="00E86289" w:rsidRPr="00E86289" w:rsidRDefault="00E86289" w:rsidP="00E86289">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allowing 3 days between exposures</w:t>
      </w:r>
    </w:p>
    <w:p w:rsidR="0049237C" w:rsidRPr="0049237C" w:rsidRDefault="00E86289" w:rsidP="0049237C">
      <w:pPr>
        <w:numPr>
          <w:ilvl w:val="0"/>
          <w:numId w:val="38"/>
        </w:numPr>
        <w:spacing w:before="100" w:beforeAutospacing="1" w:after="100" w:afterAutospacing="1" w:line="240" w:lineRule="auto"/>
        <w:rPr>
          <w:rFonts w:eastAsia="Times New Roman" w:cstheme="minorHAnsi"/>
          <w:sz w:val="18"/>
          <w:szCs w:val="24"/>
          <w:lang w:eastAsia="zh-CN"/>
        </w:rPr>
      </w:pPr>
      <w:r w:rsidRPr="00E86289">
        <w:rPr>
          <w:rFonts w:eastAsia="Times New Roman" w:cstheme="minorHAnsi"/>
          <w:sz w:val="18"/>
          <w:szCs w:val="24"/>
          <w:lang w:eastAsia="zh-CN"/>
        </w:rPr>
        <w:t>adding 0 days after exposure end</w:t>
      </w: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2. Atrial fibrillation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1C2E67">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313217</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Atrial fibrillation</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3. Atrial flutter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314665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Atrial flutter</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24"/>
                <w:szCs w:val="24"/>
                <w:lang w:eastAsia="zh-CN"/>
              </w:rPr>
            </w:pPr>
            <w:r w:rsidRPr="004200D7">
              <w:rPr>
                <w:rFonts w:eastAsia="Times New Roman" w:cstheme="minorHAnsi"/>
                <w:sz w:val="24"/>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4. </w:t>
      </w:r>
      <w:proofErr w:type="gramStart"/>
      <w:r w:rsidRPr="0032199D">
        <w:rPr>
          <w:rFonts w:eastAsia="Times New Roman" w:cstheme="minorHAnsi"/>
          <w:color w:val="333333"/>
          <w:sz w:val="18"/>
          <w:szCs w:val="18"/>
          <w:lang w:eastAsia="zh-CN"/>
        </w:rPr>
        <w:t>dabigatran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1C2E67">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40228152</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dabigatran etexilate</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5.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435887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Antepartum deep vein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195562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Hemorrhoids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4179912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Intracranial venous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318137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Phlebitis and thrombophlebitis of </w:t>
            </w:r>
            <w:r w:rsidRPr="004200D7">
              <w:rPr>
                <w:rFonts w:eastAsia="Times New Roman" w:cstheme="minorHAnsi"/>
                <w:sz w:val="18"/>
                <w:szCs w:val="24"/>
                <w:lang w:eastAsia="zh-CN"/>
              </w:rPr>
              <w:lastRenderedPageBreak/>
              <w:t>intracranial sinuses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199837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Portal vein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438820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Postpartum deep phlebothrombosis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4235812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thrombophlebitis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4187790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Thrombosis of retinal vein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318775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embolism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444247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Venous thrombosis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6. Heart valve disease, repair or replacement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4060089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 artificial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4195003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Heart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44782431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History of mechanical heart valve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4165384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Implantation of heart valve prosthesis or synthetic device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Md inr test revie inter mgmt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43020459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breakdown of prosthetic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312773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due to heart valve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4020159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complication of heart valve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44783274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Mechanical heart valve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315273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Mitral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4110937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Non-rheumatic mitral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2001448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and other replacement of unspecified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4119522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heart valve sample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Specimen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4145884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replacement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2617334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Provide inr test mater/equip</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4339971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Reinsertion of heart valve, prosthetic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4121484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Replacement of heart valve poppet, prosthetic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4013356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Resuture of heart valve prosthesis, poppet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4181749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prosthesis of heart valve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4304541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Rheumatic mitral valve insufficiency AND aortic valve stenosis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7. Hemodialysis, peritoneal dialysis, or kidney transplant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4126124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disorder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4092504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Adequacy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435649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Complication of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40480136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4181476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Dependence on hemodialysis due to end stage renal disease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44786469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Docrsn for cath maint dia</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4120120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2101833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 plan of care documented (ESRD, P-ESRD)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4137616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amyloidosis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313232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hypotension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4300099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pruritus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4297919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pseudoporphyria</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4297658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Hemodialysis-associated secondary amyloidosis of skin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4099603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Megaloblastic anemia due to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44782924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Misplacement of hemodialysis catheter</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 a catheter as the mode of vascular access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44786471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for greater than or equal to 90 days without a catheter as the mode of vascular access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43533281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maintenance hemodialysis in an outpatient dialysis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4324124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2003564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Peritoneal 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4300106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Skin lesion associated with hemodialysis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4046829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renal transplant, recipient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Backbench reconstruction of cadaver or living donor renal allograft prior to transplantation; ureteral anastomosis, each</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4021107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Cadaveric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4197300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Donor renal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4324754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Examination of recipient after kidney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4002215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Kidney implantation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4022805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Live donor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2003626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Other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40664909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Patient receiving hemodialysis, peritoneal dialysis or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allotransplantation, implantation of graft; without recipient nephrectomy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2109589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autotransplantation, reimplantation of kidney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4163566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37521745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MedDRA</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4346636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arteriogram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4346505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venogram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4347789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Renal transplant venous sampling</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2721092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Simultaneous pancreas kidney transplantation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4322471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Transplant of kidney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4343000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Xenograft renal transplant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roofErr w:type="gramStart"/>
      <w:r w:rsidRPr="004200D7">
        <w:rPr>
          <w:rFonts w:eastAsia="Times New Roman" w:cstheme="minorHAnsi"/>
          <w:color w:val="333333"/>
          <w:sz w:val="18"/>
          <w:szCs w:val="18"/>
          <w:lang w:eastAsia="zh-CN"/>
        </w:rPr>
        <w:t>8. Hip/knee</w:t>
      </w:r>
      <w:proofErr w:type="gramEnd"/>
      <w:r w:rsidRPr="004200D7">
        <w:rPr>
          <w:rFonts w:eastAsia="Times New Roman" w:cstheme="minorHAnsi"/>
          <w:color w:val="333333"/>
          <w:sz w:val="18"/>
          <w:szCs w:val="18"/>
          <w:lang w:eastAsia="zh-CN"/>
        </w:rPr>
        <w:t xml:space="preserve"> joint replacement or revision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2101660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or surgical arthroscopic procedures on knee joint; total knee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revision of total hip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2101634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Anesthesia for open procedures involving hip joint; total hip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acetabular and proximal femoral prosthetic replacement (total hip arthroplasty),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2103931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elbow; with distal humerus and proximal ulnar prosthetic replacement (eg, total elbow)</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2105103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Arthroplasty, knee, condyle and plateau; medial AND lateral compartments with or without patella resurfacing (total knee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Conversion of previous hip surgery to total hip arthroplasty,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Hemiarthroplasty, hip, partial (eg, femoral stem prosthesis, bipolar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ceramic-on-ceramic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ceramic-on-polyethylene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metal-on-metal</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bearing surface, metal-on-polyethylene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4001859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Hip joint implantation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4134857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4207955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Insertion of hip prosthesis, total</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Partial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4162099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Prosthetic arthroplasty of the hip</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acetabulum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partial, femoral head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Resurfacing hip, total, acetabulum and femoral head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4010119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acetabular liner and/or femoral head only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2000069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both acetabular and femoral components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femoral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femoral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patellar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2000079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tibial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2000078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knee replacement, total (all components)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45887894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acetabular component only,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2104838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both components, with or without autograft or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2104840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arthroplasty; femoral component only, with or without allograft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4266062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1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2105129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arthroplasty, with or without allograft; femoral and entire tibial component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2000082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total knee replacement, tibial insert (liner)</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2005891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hip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knee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4203771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Total replacement of hip</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2005903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Revision of hip replacement, not otherwise specified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ICD9Proc</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2104914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Open treatment of femoral fracture, proximal end, neck, internal fixation or prosthetic replacement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9. Hospice observations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40483762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Acute care hospice service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4123927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4086294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Admission to hospice for respite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4137269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4137272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Discharge from hospice day hospital</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4062333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Full care by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40481548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Home hospice service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4109386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4301459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management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hospice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hospital</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inpatient psychiatric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long term care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nursing long term care facility (ltc) or non-skilled nursing facility (nf)</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provided in skilled nursing facility (snf)</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2617270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supervision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2721445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care, in the home,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continuous home care; per hour</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general inpatient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40664432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home care provided in a hospice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inpatient respite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2721703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long term care, room and board only; per diem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2720811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or home health care provided in assisted living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Room &amp; Board-Nursing facility</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2721699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routine home care; per diem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Continuous Home Care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Classification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General Inpatient Care (Non-respite)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Impatient Respite Care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38003373</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Other</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38003371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Physician Services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38003367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Hospice Service - Routine Home Care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38003131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Incremental Nursing Charge Rate -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38003066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Private (Deluxe) -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38003036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Private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38003046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 Semi-private Two Bed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38003076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Room &amp; Board Ward (Medical or General) -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4082084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Routine 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4140947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Seen in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38003056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Semi-Private - Three and Four Beds -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Revenue Code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915618</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care coordinator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chaplain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915615</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dietary counselor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counselor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915619</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other qualified therapist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915620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 xml:space="preserve">Services performed by qualified pharmacist in the hospice setting, </w:t>
            </w:r>
            <w:r w:rsidRPr="004200D7">
              <w:rPr>
                <w:rFonts w:eastAsia="Times New Roman" w:cstheme="minorHAnsi"/>
                <w:sz w:val="18"/>
                <w:szCs w:val="24"/>
                <w:lang w:eastAsia="zh-CN"/>
              </w:rPr>
              <w:lastRenderedPageBreak/>
              <w:t>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lastRenderedPageBreak/>
              <w:t>915617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Services performed by volunteer in the hospice setting, each 15 minutes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HCPCS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4062044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Shared care - hospice and GP</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2514512</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Supervision of a hospice patient (patient not present) requiring complex and multidisciplinary care modalities involving regular development and/or revision of care plans by that individual, review of subsequent reports of patient status, review of relate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Procedure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CPT4</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4086777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Urgent admission to hospice</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Observation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10. </w:t>
      </w:r>
      <w:proofErr w:type="gramStart"/>
      <w:r w:rsidRPr="004200D7">
        <w:rPr>
          <w:rFonts w:eastAsia="Times New Roman" w:cstheme="minorHAnsi"/>
          <w:color w:val="333333"/>
          <w:sz w:val="18"/>
          <w:szCs w:val="18"/>
          <w:lang w:eastAsia="zh-CN"/>
        </w:rPr>
        <w:t>long</w:t>
      </w:r>
      <w:proofErr w:type="gramEnd"/>
      <w:r w:rsidRPr="004200D7">
        <w:rPr>
          <w:rFonts w:eastAsia="Times New Roman" w:cstheme="minorHAnsi"/>
          <w:color w:val="333333"/>
          <w:sz w:val="18"/>
          <w:szCs w:val="18"/>
          <w:lang w:eastAsia="zh-CN"/>
        </w:rPr>
        <w:t xml:space="preserve"> term care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42898160</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Long Term Care Visit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Visit</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11. Pulmonary embolism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40480461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Infarction of lung due to iatrogenic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435026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Obstetric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440417</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40479606</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Septic pulmonary embolism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r w:rsidRPr="004200D7">
        <w:rPr>
          <w:rFonts w:eastAsia="Times New Roman" w:cstheme="minorHAnsi"/>
          <w:color w:val="333333"/>
          <w:sz w:val="18"/>
          <w:szCs w:val="18"/>
          <w:lang w:eastAsia="zh-CN"/>
        </w:rPr>
        <w:t>12. </w:t>
      </w:r>
      <w:proofErr w:type="gramStart"/>
      <w:r w:rsidRPr="004200D7">
        <w:rPr>
          <w:rFonts w:eastAsia="Times New Roman" w:cstheme="minorHAnsi"/>
          <w:color w:val="333333"/>
          <w:sz w:val="18"/>
          <w:szCs w:val="18"/>
          <w:lang w:eastAsia="zh-CN"/>
        </w:rPr>
        <w:t>rivaroxaban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4200D7"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4200D7" w:rsidRDefault="0049237C" w:rsidP="001C2E67">
            <w:pPr>
              <w:spacing w:after="0" w:line="300" w:lineRule="atLeast"/>
              <w:rPr>
                <w:rFonts w:eastAsia="Times New Roman" w:cstheme="minorHAnsi"/>
                <w:b/>
                <w:bCs/>
                <w:sz w:val="17"/>
                <w:szCs w:val="17"/>
                <w:lang w:eastAsia="zh-CN"/>
              </w:rPr>
            </w:pPr>
            <w:r w:rsidRPr="004200D7">
              <w:rPr>
                <w:rFonts w:eastAsia="Times New Roman" w:cstheme="minorHAnsi"/>
                <w:b/>
                <w:bCs/>
                <w:sz w:val="17"/>
                <w:szCs w:val="17"/>
                <w:lang w:eastAsia="zh-CN"/>
              </w:rPr>
              <w:t>Mapped</w:t>
            </w:r>
          </w:p>
        </w:tc>
      </w:tr>
      <w:tr w:rsidR="0049237C" w:rsidRPr="004200D7" w:rsidTr="001C2E67">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40241331</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rivaroxaban</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4200D7" w:rsidRDefault="0049237C" w:rsidP="001C2E67">
            <w:pPr>
              <w:spacing w:after="0" w:line="240" w:lineRule="auto"/>
              <w:rPr>
                <w:rFonts w:eastAsia="Times New Roman" w:cstheme="minorHAnsi"/>
                <w:sz w:val="18"/>
                <w:szCs w:val="24"/>
                <w:lang w:eastAsia="zh-CN"/>
              </w:rPr>
            </w:pPr>
            <w:r w:rsidRPr="004200D7">
              <w:rPr>
                <w:rFonts w:eastAsia="Times New Roman" w:cstheme="minorHAnsi"/>
                <w:sz w:val="18"/>
                <w:szCs w:val="24"/>
                <w:lang w:eastAsia="zh-CN"/>
              </w:rPr>
              <w:t>NO</w:t>
            </w:r>
          </w:p>
        </w:tc>
      </w:tr>
    </w:tbl>
    <w:p w:rsidR="0049237C" w:rsidRPr="004200D7" w:rsidRDefault="0049237C" w:rsidP="0049237C">
      <w:pPr>
        <w:shd w:val="clear" w:color="auto" w:fill="FFFFFF"/>
        <w:spacing w:after="0" w:line="240" w:lineRule="auto"/>
        <w:rPr>
          <w:rFonts w:eastAsia="Times New Roman" w:cstheme="minorHAnsi"/>
          <w:color w:val="333333"/>
          <w:sz w:val="18"/>
          <w:szCs w:val="18"/>
          <w:lang w:eastAsia="zh-CN"/>
        </w:rPr>
      </w:pPr>
    </w:p>
    <w:p w:rsidR="0049237C" w:rsidRPr="0032199D" w:rsidRDefault="0049237C" w:rsidP="0049237C">
      <w:pPr>
        <w:shd w:val="clear" w:color="auto" w:fill="FFFFFF"/>
        <w:spacing w:after="0" w:line="240" w:lineRule="auto"/>
        <w:rPr>
          <w:rFonts w:eastAsia="Times New Roman" w:cstheme="minorHAnsi"/>
          <w:color w:val="333333"/>
          <w:sz w:val="18"/>
          <w:szCs w:val="18"/>
          <w:lang w:eastAsia="zh-CN"/>
        </w:rPr>
      </w:pPr>
      <w:r w:rsidRPr="0032199D">
        <w:rPr>
          <w:rFonts w:eastAsia="Times New Roman" w:cstheme="minorHAnsi"/>
          <w:color w:val="333333"/>
          <w:sz w:val="18"/>
          <w:szCs w:val="18"/>
          <w:lang w:eastAsia="zh-CN"/>
        </w:rPr>
        <w:t>13. </w:t>
      </w:r>
      <w:proofErr w:type="gramStart"/>
      <w:r w:rsidRPr="0032199D">
        <w:rPr>
          <w:rFonts w:eastAsia="Times New Roman" w:cstheme="minorHAnsi"/>
          <w:color w:val="333333"/>
          <w:sz w:val="18"/>
          <w:szCs w:val="18"/>
          <w:lang w:eastAsia="zh-CN"/>
        </w:rPr>
        <w:t>warfarin</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9237C" w:rsidRPr="0032199D" w:rsidTr="001C2E6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9237C" w:rsidRPr="0032199D" w:rsidRDefault="0049237C" w:rsidP="001C2E67">
            <w:pPr>
              <w:spacing w:after="0" w:line="300" w:lineRule="atLeast"/>
              <w:rPr>
                <w:rFonts w:eastAsia="Times New Roman" w:cstheme="minorHAnsi"/>
                <w:b/>
                <w:bCs/>
                <w:sz w:val="17"/>
                <w:szCs w:val="17"/>
                <w:lang w:eastAsia="zh-CN"/>
              </w:rPr>
            </w:pPr>
            <w:r w:rsidRPr="0032199D">
              <w:rPr>
                <w:rFonts w:eastAsia="Times New Roman" w:cstheme="minorHAnsi"/>
                <w:b/>
                <w:bCs/>
                <w:sz w:val="17"/>
                <w:szCs w:val="17"/>
                <w:lang w:eastAsia="zh-CN"/>
              </w:rPr>
              <w:t>Mapped</w:t>
            </w:r>
          </w:p>
        </w:tc>
      </w:tr>
      <w:tr w:rsidR="0049237C" w:rsidRPr="0032199D" w:rsidTr="001C2E67">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jc w:val="center"/>
              <w:rPr>
                <w:rFonts w:eastAsia="Times New Roman" w:cstheme="minorHAnsi"/>
                <w:sz w:val="18"/>
                <w:szCs w:val="24"/>
                <w:lang w:eastAsia="zh-CN"/>
              </w:rPr>
            </w:pPr>
            <w:r w:rsidRPr="0032199D">
              <w:rPr>
                <w:rFonts w:eastAsia="Times New Roman" w:cstheme="minorHAnsi"/>
                <w:sz w:val="18"/>
                <w:szCs w:val="24"/>
                <w:lang w:eastAsia="zh-CN"/>
              </w:rPr>
              <w:t>1310149</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Warfarin</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9237C" w:rsidRPr="0032199D" w:rsidRDefault="0049237C" w:rsidP="001C2E67">
            <w:pPr>
              <w:spacing w:after="0" w:line="240" w:lineRule="auto"/>
              <w:rPr>
                <w:rFonts w:eastAsia="Times New Roman" w:cstheme="minorHAnsi"/>
                <w:sz w:val="18"/>
                <w:szCs w:val="24"/>
                <w:lang w:eastAsia="zh-CN"/>
              </w:rPr>
            </w:pPr>
            <w:r w:rsidRPr="0032199D">
              <w:rPr>
                <w:rFonts w:eastAsia="Times New Roman" w:cstheme="minorHAnsi"/>
                <w:sz w:val="18"/>
                <w:szCs w:val="24"/>
                <w:lang w:eastAsia="zh-CN"/>
              </w:rPr>
              <w:t>NO</w:t>
            </w:r>
          </w:p>
        </w:tc>
      </w:tr>
    </w:tbl>
    <w:p w:rsidR="0049237C" w:rsidRDefault="0049237C" w:rsidP="004961C9">
      <w:pPr>
        <w:rPr>
          <w:b/>
        </w:rPr>
      </w:pPr>
    </w:p>
    <w:p w:rsidR="00E86289" w:rsidRDefault="0060366D" w:rsidP="004961C9">
      <w:pPr>
        <w:rPr>
          <w:b/>
        </w:rPr>
      </w:pPr>
      <w:r>
        <w:rPr>
          <w:b/>
        </w:rPr>
        <w:t>SSRI use (Tata replications)</w:t>
      </w:r>
    </w:p>
    <w:p w:rsidR="0060366D" w:rsidRPr="0060366D" w:rsidRDefault="0060366D" w:rsidP="0060366D">
      <w:pPr>
        <w:shd w:val="clear" w:color="auto" w:fill="FFFFFF"/>
        <w:spacing w:after="45" w:line="240" w:lineRule="auto"/>
        <w:rPr>
          <w:rFonts w:eastAsia="Times New Roman" w:cstheme="minorHAnsi"/>
          <w:color w:val="000000"/>
          <w:sz w:val="21"/>
          <w:szCs w:val="21"/>
          <w:lang w:eastAsia="zh-CN"/>
        </w:rPr>
      </w:pPr>
      <w:r w:rsidRPr="0060366D">
        <w:rPr>
          <w:rFonts w:eastAsia="Times New Roman" w:cstheme="minorHAnsi"/>
          <w:color w:val="000000"/>
          <w:sz w:val="21"/>
          <w:szCs w:val="21"/>
          <w:lang w:eastAsia="zh-CN"/>
        </w:rPr>
        <w:t>Initial Event Cohort</w:t>
      </w:r>
    </w:p>
    <w:p w:rsidR="0060366D" w:rsidRPr="0060366D" w:rsidRDefault="0060366D" w:rsidP="0060366D">
      <w:pPr>
        <w:spacing w:after="0" w:line="240" w:lineRule="auto"/>
        <w:rPr>
          <w:rFonts w:eastAsia="Times New Roman" w:cstheme="minorHAnsi"/>
          <w:sz w:val="24"/>
          <w:szCs w:val="24"/>
          <w:lang w:eastAsia="zh-CN"/>
        </w:rPr>
      </w:pPr>
      <w:r w:rsidRPr="0060366D">
        <w:rPr>
          <w:rFonts w:eastAsia="Times New Roman" w:cstheme="minorHAnsi"/>
          <w:color w:val="333333"/>
          <w:sz w:val="18"/>
          <w:szCs w:val="18"/>
          <w:shd w:val="clear" w:color="auto" w:fill="FFFFFF"/>
          <w:lang w:eastAsia="zh-CN"/>
        </w:rPr>
        <w:t>People having any of the following: </w:t>
      </w:r>
      <w:r w:rsidRPr="0060366D">
        <w:rPr>
          <w:rFonts w:eastAsia="Times New Roman" w:cstheme="minorHAnsi"/>
          <w:color w:val="333333"/>
          <w:sz w:val="18"/>
          <w:szCs w:val="18"/>
          <w:lang w:eastAsia="zh-CN"/>
        </w:rPr>
        <w:br/>
      </w:r>
    </w:p>
    <w:p w:rsidR="0060366D" w:rsidRPr="0060366D" w:rsidRDefault="0060366D" w:rsidP="0060366D">
      <w:pPr>
        <w:numPr>
          <w:ilvl w:val="0"/>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a drug era of SSRIs (replication of Lee et al, J Clin Psychiatry 2016)</w:t>
      </w:r>
      <w:r w:rsidRPr="0060366D">
        <w:rPr>
          <w:rFonts w:eastAsia="Times New Roman" w:cstheme="minorHAnsi"/>
          <w:color w:val="333333"/>
          <w:sz w:val="18"/>
          <w:szCs w:val="18"/>
          <w:vertAlign w:val="superscript"/>
          <w:lang w:eastAsia="zh-CN"/>
        </w:rPr>
        <w:t>5</w:t>
      </w:r>
    </w:p>
    <w:p w:rsidR="0060366D" w:rsidRPr="0060366D" w:rsidRDefault="0060366D" w:rsidP="0060366D">
      <w:pPr>
        <w:numPr>
          <w:ilvl w:val="1"/>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era start is between 1988-01-01 and 2003-11-01 (inclusive)</w:t>
      </w:r>
    </w:p>
    <w:p w:rsidR="0060366D" w:rsidRPr="0060366D" w:rsidRDefault="0060366D" w:rsidP="0060366D">
      <w:pPr>
        <w:numPr>
          <w:ilvl w:val="1"/>
          <w:numId w:val="39"/>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with age at era start &gt;= 16</w:t>
      </w:r>
    </w:p>
    <w:p w:rsidR="0060366D" w:rsidRPr="0060366D" w:rsidRDefault="0060366D" w:rsidP="0060366D">
      <w:pPr>
        <w:shd w:val="clear" w:color="auto" w:fill="FFFFFF"/>
        <w:spacing w:after="0" w:line="240" w:lineRule="auto"/>
        <w:rPr>
          <w:rFonts w:eastAsia="Times New Roman" w:cstheme="minorHAnsi"/>
          <w:color w:val="333333"/>
          <w:sz w:val="18"/>
          <w:szCs w:val="18"/>
          <w:lang w:eastAsia="zh-CN"/>
        </w:rPr>
      </w:pPr>
      <w:proofErr w:type="gramStart"/>
      <w:r w:rsidRPr="0060366D">
        <w:rPr>
          <w:rFonts w:eastAsia="Times New Roman" w:cstheme="minorHAnsi"/>
          <w:color w:val="333333"/>
          <w:sz w:val="18"/>
          <w:szCs w:val="18"/>
          <w:lang w:eastAsia="zh-CN"/>
        </w:rPr>
        <w:t>with</w:t>
      </w:r>
      <w:proofErr w:type="gramEnd"/>
      <w:r w:rsidRPr="0060366D">
        <w:rPr>
          <w:rFonts w:eastAsia="Times New Roman" w:cstheme="minorHAnsi"/>
          <w:color w:val="333333"/>
          <w:sz w:val="18"/>
          <w:szCs w:val="18"/>
          <w:lang w:eastAsia="zh-CN"/>
        </w:rPr>
        <w:t xml:space="preserve"> continuous observation of at least 0 days prior and 0 days after event index date, and limit initial events to: </w:t>
      </w:r>
      <w:r w:rsidRPr="0060366D">
        <w:rPr>
          <w:rFonts w:eastAsia="Times New Roman" w:cstheme="minorHAnsi"/>
          <w:b/>
          <w:bCs/>
          <w:color w:val="333333"/>
          <w:sz w:val="18"/>
          <w:szCs w:val="18"/>
          <w:lang w:eastAsia="zh-CN"/>
        </w:rPr>
        <w:t>all events per person.</w:t>
      </w:r>
    </w:p>
    <w:p w:rsidR="0060366D" w:rsidRPr="0060366D" w:rsidRDefault="0060366D" w:rsidP="0060366D">
      <w:pPr>
        <w:spacing w:after="0" w:line="240" w:lineRule="auto"/>
        <w:rPr>
          <w:rFonts w:eastAsia="Times New Roman" w:cstheme="minorHAnsi"/>
          <w:sz w:val="24"/>
          <w:szCs w:val="24"/>
          <w:lang w:eastAsia="zh-CN"/>
        </w:rPr>
      </w:pPr>
    </w:p>
    <w:p w:rsidR="0060366D" w:rsidRDefault="0060366D" w:rsidP="0060366D">
      <w:pPr>
        <w:shd w:val="clear" w:color="auto" w:fill="FFFFFF"/>
        <w:spacing w:after="0" w:line="240" w:lineRule="auto"/>
        <w:rPr>
          <w:rFonts w:eastAsia="Times New Roman" w:cstheme="minorHAnsi"/>
          <w:b/>
          <w:bCs/>
          <w:color w:val="333333"/>
          <w:sz w:val="18"/>
          <w:szCs w:val="18"/>
          <w:lang w:eastAsia="zh-CN"/>
        </w:rPr>
      </w:pPr>
      <w:r w:rsidRPr="0060366D">
        <w:rPr>
          <w:rFonts w:eastAsia="Times New Roman" w:cstheme="minorHAnsi"/>
          <w:color w:val="333333"/>
          <w:sz w:val="18"/>
          <w:szCs w:val="18"/>
          <w:lang w:eastAsia="zh-CN"/>
        </w:rPr>
        <w:t>Limit qualifying cohort to: </w:t>
      </w:r>
      <w:r w:rsidRPr="0060366D">
        <w:rPr>
          <w:rFonts w:eastAsia="Times New Roman" w:cstheme="minorHAnsi"/>
          <w:b/>
          <w:bCs/>
          <w:color w:val="333333"/>
          <w:sz w:val="18"/>
          <w:szCs w:val="18"/>
          <w:lang w:eastAsia="zh-CN"/>
        </w:rPr>
        <w:t>all events per person.</w:t>
      </w:r>
    </w:p>
    <w:p w:rsidR="003E66A8" w:rsidRPr="0060366D" w:rsidRDefault="003E66A8" w:rsidP="0060366D">
      <w:pPr>
        <w:shd w:val="clear" w:color="auto" w:fill="FFFFFF"/>
        <w:spacing w:after="0" w:line="240" w:lineRule="auto"/>
        <w:rPr>
          <w:rFonts w:eastAsia="Times New Roman" w:cstheme="minorHAnsi"/>
          <w:color w:val="333333"/>
          <w:sz w:val="18"/>
          <w:szCs w:val="18"/>
          <w:lang w:eastAsia="zh-CN"/>
        </w:rPr>
      </w:pPr>
    </w:p>
    <w:p w:rsidR="0060366D" w:rsidRPr="0060366D" w:rsidRDefault="0060366D" w:rsidP="0060366D">
      <w:pPr>
        <w:spacing w:after="45" w:line="240" w:lineRule="auto"/>
        <w:rPr>
          <w:rFonts w:eastAsia="Times New Roman" w:cstheme="minorHAnsi"/>
          <w:color w:val="000000"/>
          <w:sz w:val="21"/>
          <w:szCs w:val="21"/>
          <w:lang w:eastAsia="zh-CN"/>
        </w:rPr>
      </w:pPr>
      <w:r w:rsidRPr="0060366D">
        <w:rPr>
          <w:rFonts w:eastAsia="Times New Roman" w:cstheme="minorHAnsi"/>
          <w:color w:val="000000"/>
          <w:sz w:val="21"/>
          <w:szCs w:val="21"/>
          <w:lang w:eastAsia="zh-CN"/>
        </w:rPr>
        <w:t>Date Offset Exit Criteria</w:t>
      </w:r>
    </w:p>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This cohort defintion end date will be the index event's end date plus 0 days</w:t>
      </w:r>
    </w:p>
    <w:p w:rsidR="0060366D" w:rsidRPr="0060366D" w:rsidRDefault="0060366D" w:rsidP="004961C9">
      <w:pPr>
        <w:rPr>
          <w:rFonts w:cstheme="minorHAnsi"/>
          <w:b/>
        </w:rPr>
      </w:pPr>
    </w:p>
    <w:p w:rsidR="0060366D" w:rsidRPr="0060366D" w:rsidRDefault="0060366D" w:rsidP="0060366D">
      <w:pPr>
        <w:shd w:val="clear" w:color="auto" w:fill="FFFFFF"/>
        <w:spacing w:after="0" w:line="240" w:lineRule="auto"/>
        <w:rPr>
          <w:rFonts w:eastAsia="Times New Roman" w:cstheme="minorHAnsi"/>
          <w:color w:val="333333"/>
          <w:sz w:val="18"/>
          <w:szCs w:val="18"/>
          <w:lang w:eastAsia="zh-CN"/>
        </w:rPr>
      </w:pPr>
      <w:r w:rsidRPr="0060366D">
        <w:rPr>
          <w:rFonts w:eastAsia="Times New Roman" w:cstheme="minorHAnsi"/>
          <w:color w:val="333333"/>
          <w:sz w:val="18"/>
          <w:szCs w:val="18"/>
          <w:lang w:eastAsia="zh-CN"/>
        </w:rPr>
        <w:t xml:space="preserve">5. SSRIs </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60366D" w:rsidRPr="0060366D" w:rsidTr="0060366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60366D" w:rsidRPr="0060366D" w:rsidRDefault="0060366D" w:rsidP="0060366D">
            <w:pPr>
              <w:spacing w:after="0" w:line="300" w:lineRule="atLeast"/>
              <w:rPr>
                <w:rFonts w:eastAsia="Times New Roman" w:cstheme="minorHAnsi"/>
                <w:b/>
                <w:bCs/>
                <w:sz w:val="17"/>
                <w:szCs w:val="17"/>
                <w:lang w:eastAsia="zh-CN"/>
              </w:rPr>
            </w:pPr>
            <w:r w:rsidRPr="0060366D">
              <w:rPr>
                <w:rFonts w:eastAsia="Times New Roman" w:cstheme="minorHAnsi"/>
                <w:b/>
                <w:bCs/>
                <w:sz w:val="17"/>
                <w:szCs w:val="17"/>
                <w:lang w:eastAsia="zh-CN"/>
              </w:rPr>
              <w:t>Mapped</w:t>
            </w:r>
          </w:p>
        </w:tc>
      </w:tr>
      <w:tr w:rsidR="0060366D" w:rsidRPr="0060366D" w:rsidTr="0060366D">
        <w:tc>
          <w:tcPr>
            <w:tcW w:w="0" w:type="auto"/>
            <w:shd w:val="clear" w:color="auto" w:fill="auto"/>
            <w:tcMar>
              <w:top w:w="0" w:type="dxa"/>
              <w:left w:w="0" w:type="dxa"/>
              <w:bottom w:w="0" w:type="dxa"/>
              <w:right w:w="0" w:type="dxa"/>
            </w:tcMar>
            <w:vAlign w:val="center"/>
            <w:hideMark/>
          </w:tcPr>
          <w:p w:rsidR="0060366D" w:rsidRPr="0060366D" w:rsidRDefault="0060366D" w:rsidP="00DB204A">
            <w:pPr>
              <w:spacing w:after="0" w:line="240" w:lineRule="auto"/>
              <w:jc w:val="center"/>
              <w:rPr>
                <w:rFonts w:eastAsia="Times New Roman" w:cstheme="minorHAnsi"/>
                <w:sz w:val="18"/>
                <w:szCs w:val="24"/>
                <w:lang w:eastAsia="zh-CN"/>
              </w:rPr>
            </w:pPr>
            <w:r w:rsidRPr="0060366D">
              <w:rPr>
                <w:rFonts w:eastAsia="Times New Roman" w:cstheme="minorHAnsi"/>
                <w:sz w:val="18"/>
                <w:szCs w:val="24"/>
                <w:lang w:eastAsia="zh-CN"/>
              </w:rPr>
              <w:t>21604709</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Selective serotonin reuptake inhibitors</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ATC</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60366D" w:rsidRPr="0060366D" w:rsidRDefault="0060366D" w:rsidP="0060366D">
            <w:pPr>
              <w:spacing w:after="0" w:line="240" w:lineRule="auto"/>
              <w:rPr>
                <w:rFonts w:eastAsia="Times New Roman" w:cstheme="minorHAnsi"/>
                <w:sz w:val="18"/>
                <w:szCs w:val="24"/>
                <w:lang w:eastAsia="zh-CN"/>
              </w:rPr>
            </w:pPr>
            <w:r w:rsidRPr="0060366D">
              <w:rPr>
                <w:rFonts w:eastAsia="Times New Roman" w:cstheme="minorHAnsi"/>
                <w:sz w:val="18"/>
                <w:szCs w:val="24"/>
                <w:lang w:eastAsia="zh-CN"/>
              </w:rPr>
              <w:t>NO</w:t>
            </w:r>
          </w:p>
        </w:tc>
      </w:tr>
    </w:tbl>
    <w:p w:rsidR="0060366D" w:rsidRPr="0060366D" w:rsidRDefault="0060366D" w:rsidP="004961C9">
      <w:pPr>
        <w:rPr>
          <w:rFonts w:cstheme="minorHAnsi"/>
          <w:b/>
        </w:rPr>
      </w:pPr>
    </w:p>
    <w:p w:rsidR="00822910" w:rsidRDefault="00392214" w:rsidP="004961C9">
      <w:pPr>
        <w:rPr>
          <w:b/>
        </w:rPr>
      </w:pPr>
      <w:r>
        <w:rPr>
          <w:b/>
        </w:rPr>
        <w:t>NSAIDS (Tata SCCS replication)</w:t>
      </w:r>
    </w:p>
    <w:p w:rsidR="00392214" w:rsidRPr="00392214" w:rsidRDefault="00392214" w:rsidP="00392214">
      <w:pPr>
        <w:shd w:val="clear" w:color="auto" w:fill="FFFFFF"/>
        <w:spacing w:after="45" w:line="240" w:lineRule="auto"/>
        <w:rPr>
          <w:rFonts w:eastAsia="Times New Roman" w:cstheme="minorHAnsi"/>
          <w:color w:val="000000"/>
          <w:sz w:val="21"/>
          <w:szCs w:val="21"/>
          <w:lang w:eastAsia="zh-CN"/>
        </w:rPr>
      </w:pPr>
      <w:r w:rsidRPr="00392214">
        <w:rPr>
          <w:rFonts w:eastAsia="Times New Roman" w:cstheme="minorHAnsi"/>
          <w:color w:val="000000"/>
          <w:sz w:val="21"/>
          <w:szCs w:val="21"/>
          <w:lang w:eastAsia="zh-CN"/>
        </w:rPr>
        <w:t>Initial Event Cohort</w:t>
      </w:r>
    </w:p>
    <w:p w:rsidR="00392214" w:rsidRPr="00392214" w:rsidRDefault="00392214" w:rsidP="00392214">
      <w:pPr>
        <w:spacing w:after="0" w:line="240" w:lineRule="auto"/>
        <w:rPr>
          <w:rFonts w:eastAsia="Times New Roman" w:cstheme="minorHAnsi"/>
          <w:sz w:val="24"/>
          <w:szCs w:val="24"/>
          <w:lang w:eastAsia="zh-CN"/>
        </w:rPr>
      </w:pPr>
      <w:r w:rsidRPr="00392214">
        <w:rPr>
          <w:rFonts w:eastAsia="Times New Roman" w:cstheme="minorHAnsi"/>
          <w:color w:val="333333"/>
          <w:sz w:val="18"/>
          <w:szCs w:val="18"/>
          <w:shd w:val="clear" w:color="auto" w:fill="FFFFFF"/>
          <w:lang w:eastAsia="zh-CN"/>
        </w:rPr>
        <w:t>People having any of the following: </w:t>
      </w:r>
      <w:r w:rsidRPr="00392214">
        <w:rPr>
          <w:rFonts w:eastAsia="Times New Roman" w:cstheme="minorHAnsi"/>
          <w:color w:val="333333"/>
          <w:sz w:val="18"/>
          <w:szCs w:val="18"/>
          <w:lang w:eastAsia="zh-CN"/>
        </w:rPr>
        <w:br/>
      </w:r>
    </w:p>
    <w:p w:rsidR="00392214" w:rsidRPr="00392214" w:rsidRDefault="00392214" w:rsidP="00392214">
      <w:pPr>
        <w:numPr>
          <w:ilvl w:val="0"/>
          <w:numId w:val="4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a drug era of NSAIDs</w:t>
      </w:r>
      <w:r w:rsidRPr="00392214">
        <w:rPr>
          <w:rFonts w:eastAsia="Times New Roman" w:cstheme="minorHAnsi"/>
          <w:color w:val="333333"/>
          <w:sz w:val="18"/>
          <w:szCs w:val="18"/>
          <w:vertAlign w:val="superscript"/>
          <w:lang w:eastAsia="zh-CN"/>
        </w:rPr>
        <w:t>3</w:t>
      </w:r>
    </w:p>
    <w:p w:rsidR="00392214" w:rsidRPr="00392214" w:rsidRDefault="00392214" w:rsidP="00392214">
      <w:pPr>
        <w:numPr>
          <w:ilvl w:val="1"/>
          <w:numId w:val="40"/>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with age at era start &gt;= 16</w:t>
      </w:r>
    </w:p>
    <w:p w:rsidR="00392214" w:rsidRPr="00392214" w:rsidRDefault="00392214" w:rsidP="00392214">
      <w:pPr>
        <w:shd w:val="clear" w:color="auto" w:fill="FFFFFF"/>
        <w:spacing w:after="0" w:line="240" w:lineRule="auto"/>
        <w:rPr>
          <w:rFonts w:eastAsia="Times New Roman" w:cstheme="minorHAnsi"/>
          <w:color w:val="333333"/>
          <w:sz w:val="18"/>
          <w:szCs w:val="18"/>
          <w:lang w:eastAsia="zh-CN"/>
        </w:rPr>
      </w:pPr>
      <w:proofErr w:type="gramStart"/>
      <w:r w:rsidRPr="00392214">
        <w:rPr>
          <w:rFonts w:eastAsia="Times New Roman" w:cstheme="minorHAnsi"/>
          <w:color w:val="333333"/>
          <w:sz w:val="18"/>
          <w:szCs w:val="18"/>
          <w:lang w:eastAsia="zh-CN"/>
        </w:rPr>
        <w:t>with</w:t>
      </w:r>
      <w:proofErr w:type="gramEnd"/>
      <w:r w:rsidRPr="00392214">
        <w:rPr>
          <w:rFonts w:eastAsia="Times New Roman" w:cstheme="minorHAnsi"/>
          <w:color w:val="333333"/>
          <w:sz w:val="18"/>
          <w:szCs w:val="18"/>
          <w:lang w:eastAsia="zh-CN"/>
        </w:rPr>
        <w:t xml:space="preserve"> continuous observation of at least 0 days prior and 1 days after event index date, and limit initial events to: </w:t>
      </w:r>
      <w:r w:rsidRPr="00392214">
        <w:rPr>
          <w:rFonts w:eastAsia="Times New Roman" w:cstheme="minorHAnsi"/>
          <w:b/>
          <w:bCs/>
          <w:color w:val="333333"/>
          <w:sz w:val="18"/>
          <w:szCs w:val="18"/>
          <w:lang w:eastAsia="zh-CN"/>
        </w:rPr>
        <w:t>all events per person.</w:t>
      </w:r>
    </w:p>
    <w:p w:rsidR="00392214" w:rsidRPr="00392214" w:rsidRDefault="00392214" w:rsidP="00392214">
      <w:pPr>
        <w:spacing w:after="0" w:line="240" w:lineRule="auto"/>
        <w:rPr>
          <w:rFonts w:eastAsia="Times New Roman" w:cstheme="minorHAnsi"/>
          <w:sz w:val="24"/>
          <w:szCs w:val="24"/>
          <w:lang w:eastAsia="zh-CN"/>
        </w:rPr>
      </w:pPr>
    </w:p>
    <w:p w:rsidR="00392214" w:rsidRDefault="00392214" w:rsidP="00392214">
      <w:pPr>
        <w:shd w:val="clear" w:color="auto" w:fill="FFFFFF"/>
        <w:spacing w:after="0" w:line="240" w:lineRule="auto"/>
        <w:rPr>
          <w:rFonts w:eastAsia="Times New Roman" w:cstheme="minorHAnsi"/>
          <w:b/>
          <w:bCs/>
          <w:color w:val="333333"/>
          <w:sz w:val="18"/>
          <w:szCs w:val="18"/>
          <w:lang w:eastAsia="zh-CN"/>
        </w:rPr>
      </w:pPr>
      <w:r w:rsidRPr="00392214">
        <w:rPr>
          <w:rFonts w:eastAsia="Times New Roman" w:cstheme="minorHAnsi"/>
          <w:color w:val="333333"/>
          <w:sz w:val="18"/>
          <w:szCs w:val="18"/>
          <w:lang w:eastAsia="zh-CN"/>
        </w:rPr>
        <w:t>Limit qualifying cohort to: </w:t>
      </w:r>
      <w:r w:rsidRPr="00392214">
        <w:rPr>
          <w:rFonts w:eastAsia="Times New Roman" w:cstheme="minorHAnsi"/>
          <w:b/>
          <w:bCs/>
          <w:color w:val="333333"/>
          <w:sz w:val="18"/>
          <w:szCs w:val="18"/>
          <w:lang w:eastAsia="zh-CN"/>
        </w:rPr>
        <w:t>all events per person.</w:t>
      </w:r>
    </w:p>
    <w:p w:rsidR="003E66A8" w:rsidRPr="00392214" w:rsidRDefault="003E66A8" w:rsidP="00392214">
      <w:pPr>
        <w:shd w:val="clear" w:color="auto" w:fill="FFFFFF"/>
        <w:spacing w:after="0" w:line="240" w:lineRule="auto"/>
        <w:rPr>
          <w:rFonts w:eastAsia="Times New Roman" w:cstheme="minorHAnsi"/>
          <w:color w:val="333333"/>
          <w:sz w:val="18"/>
          <w:szCs w:val="18"/>
          <w:lang w:eastAsia="zh-CN"/>
        </w:rPr>
      </w:pPr>
    </w:p>
    <w:p w:rsidR="00392214" w:rsidRPr="00392214" w:rsidRDefault="00392214" w:rsidP="00392214">
      <w:pPr>
        <w:spacing w:after="45" w:line="240" w:lineRule="auto"/>
        <w:rPr>
          <w:rFonts w:eastAsia="Times New Roman" w:cstheme="minorHAnsi"/>
          <w:color w:val="000000"/>
          <w:sz w:val="21"/>
          <w:szCs w:val="21"/>
          <w:lang w:eastAsia="zh-CN"/>
        </w:rPr>
      </w:pPr>
      <w:r w:rsidRPr="00392214">
        <w:rPr>
          <w:rFonts w:eastAsia="Times New Roman" w:cstheme="minorHAnsi"/>
          <w:color w:val="000000"/>
          <w:sz w:val="21"/>
          <w:szCs w:val="21"/>
          <w:lang w:eastAsia="zh-CN"/>
        </w:rPr>
        <w:t>Date Offset Exit Criteria</w:t>
      </w:r>
    </w:p>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This cohort defintion end date will be the index event's end date plus 0 days</w:t>
      </w:r>
    </w:p>
    <w:p w:rsidR="00392214" w:rsidRPr="00392214" w:rsidRDefault="00392214" w:rsidP="00392214">
      <w:pPr>
        <w:spacing w:after="0" w:line="240" w:lineRule="auto"/>
        <w:rPr>
          <w:rFonts w:eastAsia="Times New Roman" w:cstheme="minorHAnsi"/>
          <w:sz w:val="24"/>
          <w:szCs w:val="24"/>
          <w:lang w:eastAsia="zh-CN"/>
        </w:rPr>
      </w:pPr>
    </w:p>
    <w:p w:rsidR="00392214" w:rsidRPr="00392214" w:rsidRDefault="00392214" w:rsidP="00392214">
      <w:pPr>
        <w:shd w:val="clear" w:color="auto" w:fill="FFFFFF"/>
        <w:spacing w:after="0" w:line="240" w:lineRule="auto"/>
        <w:rPr>
          <w:rFonts w:eastAsia="Times New Roman" w:cstheme="minorHAnsi"/>
          <w:color w:val="333333"/>
          <w:sz w:val="18"/>
          <w:szCs w:val="18"/>
          <w:lang w:eastAsia="zh-CN"/>
        </w:rPr>
      </w:pPr>
      <w:r w:rsidRPr="00392214">
        <w:rPr>
          <w:rFonts w:eastAsia="Times New Roman" w:cstheme="minorHAnsi"/>
          <w:color w:val="333333"/>
          <w:sz w:val="18"/>
          <w:szCs w:val="18"/>
          <w:lang w:eastAsia="zh-CN"/>
        </w:rPr>
        <w:t>3. NSAIDs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392214" w:rsidRPr="00392214" w:rsidTr="00392214">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392214" w:rsidRPr="00392214" w:rsidRDefault="00392214" w:rsidP="00392214">
            <w:pPr>
              <w:spacing w:after="0" w:line="300" w:lineRule="atLeast"/>
              <w:rPr>
                <w:rFonts w:eastAsia="Times New Roman" w:cstheme="minorHAnsi"/>
                <w:b/>
                <w:bCs/>
                <w:sz w:val="17"/>
                <w:szCs w:val="17"/>
                <w:lang w:eastAsia="zh-CN"/>
              </w:rPr>
            </w:pPr>
            <w:r w:rsidRPr="00392214">
              <w:rPr>
                <w:rFonts w:eastAsia="Times New Roman" w:cstheme="minorHAnsi"/>
                <w:b/>
                <w:bCs/>
                <w:sz w:val="17"/>
                <w:szCs w:val="17"/>
                <w:lang w:eastAsia="zh-CN"/>
              </w:rPr>
              <w:t>Mapped</w:t>
            </w:r>
          </w:p>
        </w:tc>
      </w:tr>
      <w:tr w:rsidR="00392214" w:rsidRPr="00392214" w:rsidTr="00392214">
        <w:tc>
          <w:tcPr>
            <w:tcW w:w="0" w:type="auto"/>
            <w:shd w:val="clear" w:color="auto" w:fill="auto"/>
            <w:tcMar>
              <w:top w:w="0" w:type="dxa"/>
              <w:left w:w="0" w:type="dxa"/>
              <w:bottom w:w="0" w:type="dxa"/>
              <w:right w:w="0" w:type="dxa"/>
            </w:tcMar>
            <w:vAlign w:val="center"/>
            <w:hideMark/>
          </w:tcPr>
          <w:p w:rsidR="00392214" w:rsidRPr="00392214" w:rsidRDefault="00392214" w:rsidP="00DB204A">
            <w:pPr>
              <w:spacing w:after="0" w:line="240" w:lineRule="auto"/>
              <w:jc w:val="center"/>
              <w:rPr>
                <w:rFonts w:eastAsia="Times New Roman" w:cstheme="minorHAnsi"/>
                <w:sz w:val="18"/>
                <w:szCs w:val="24"/>
                <w:lang w:eastAsia="zh-CN"/>
              </w:rPr>
            </w:pPr>
            <w:r w:rsidRPr="00392214">
              <w:rPr>
                <w:rFonts w:eastAsia="Times New Roman" w:cstheme="minorHAnsi"/>
                <w:sz w:val="18"/>
                <w:szCs w:val="24"/>
                <w:lang w:eastAsia="zh-CN"/>
              </w:rPr>
              <w:t>21603933</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ANTIINFLAMMATORY AND ANTIRHEUMATIC PRODUCTS, NON-STEROIDS</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ATC</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392214" w:rsidRPr="00392214" w:rsidRDefault="00392214" w:rsidP="00392214">
            <w:pPr>
              <w:spacing w:after="0" w:line="240" w:lineRule="auto"/>
              <w:rPr>
                <w:rFonts w:eastAsia="Times New Roman" w:cstheme="minorHAnsi"/>
                <w:sz w:val="18"/>
                <w:szCs w:val="24"/>
                <w:lang w:eastAsia="zh-CN"/>
              </w:rPr>
            </w:pPr>
            <w:r w:rsidRPr="00392214">
              <w:rPr>
                <w:rFonts w:eastAsia="Times New Roman" w:cstheme="minorHAnsi"/>
                <w:sz w:val="18"/>
                <w:szCs w:val="24"/>
                <w:lang w:eastAsia="zh-CN"/>
              </w:rPr>
              <w:t>NO</w:t>
            </w:r>
          </w:p>
        </w:tc>
      </w:tr>
    </w:tbl>
    <w:p w:rsidR="00392214" w:rsidRDefault="00392214" w:rsidP="004961C9"/>
    <w:p w:rsidR="003B7CD3" w:rsidRPr="00392214" w:rsidRDefault="003B7CD3" w:rsidP="004961C9">
      <w:r w:rsidRPr="003B7CD3">
        <w:rPr>
          <w:b/>
        </w:rPr>
        <w:t>TCAs</w:t>
      </w:r>
      <w:r>
        <w:t xml:space="preserve"> </w:t>
      </w:r>
      <w:r>
        <w:rPr>
          <w:b/>
        </w:rPr>
        <w:t>(Tata SCCS replication)</w:t>
      </w:r>
    </w:p>
    <w:p w:rsidR="0047497E" w:rsidRPr="0047497E" w:rsidRDefault="0047497E" w:rsidP="0047497E">
      <w:pPr>
        <w:shd w:val="clear" w:color="auto" w:fill="FFFFFF"/>
        <w:spacing w:after="45" w:line="240" w:lineRule="auto"/>
        <w:rPr>
          <w:rFonts w:eastAsia="Times New Roman" w:cstheme="minorHAnsi"/>
          <w:color w:val="000000"/>
          <w:sz w:val="21"/>
          <w:szCs w:val="21"/>
          <w:lang w:eastAsia="zh-CN"/>
        </w:rPr>
      </w:pPr>
      <w:r w:rsidRPr="0047497E">
        <w:rPr>
          <w:rFonts w:eastAsia="Times New Roman" w:cstheme="minorHAnsi"/>
          <w:color w:val="000000"/>
          <w:sz w:val="21"/>
          <w:szCs w:val="21"/>
          <w:lang w:eastAsia="zh-CN"/>
        </w:rPr>
        <w:t>Initial Event Cohort</w:t>
      </w:r>
    </w:p>
    <w:p w:rsidR="0047497E" w:rsidRPr="0047497E" w:rsidRDefault="0047497E" w:rsidP="0047497E">
      <w:pPr>
        <w:spacing w:after="0" w:line="240" w:lineRule="auto"/>
        <w:rPr>
          <w:rFonts w:eastAsia="Times New Roman" w:cstheme="minorHAnsi"/>
          <w:sz w:val="24"/>
          <w:szCs w:val="24"/>
          <w:lang w:eastAsia="zh-CN"/>
        </w:rPr>
      </w:pPr>
      <w:r w:rsidRPr="0047497E">
        <w:rPr>
          <w:rFonts w:eastAsia="Times New Roman" w:cstheme="minorHAnsi"/>
          <w:color w:val="333333"/>
          <w:sz w:val="18"/>
          <w:szCs w:val="18"/>
          <w:shd w:val="clear" w:color="auto" w:fill="FFFFFF"/>
          <w:lang w:eastAsia="zh-CN"/>
        </w:rPr>
        <w:t>People having any of the following: </w:t>
      </w:r>
    </w:p>
    <w:p w:rsidR="0047497E" w:rsidRPr="0047497E" w:rsidRDefault="0047497E" w:rsidP="0047497E">
      <w:pPr>
        <w:numPr>
          <w:ilvl w:val="0"/>
          <w:numId w:val="4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a drug era of Tricyclic Antidepressant</w:t>
      </w:r>
      <w:r w:rsidRPr="0047497E">
        <w:rPr>
          <w:rFonts w:eastAsia="Times New Roman" w:cstheme="minorHAnsi"/>
          <w:color w:val="333333"/>
          <w:sz w:val="18"/>
          <w:szCs w:val="18"/>
          <w:vertAlign w:val="superscript"/>
          <w:lang w:eastAsia="zh-CN"/>
        </w:rPr>
        <w:t>4</w:t>
      </w:r>
    </w:p>
    <w:p w:rsidR="0047497E" w:rsidRPr="0047497E" w:rsidRDefault="0047497E" w:rsidP="0047497E">
      <w:pPr>
        <w:numPr>
          <w:ilvl w:val="1"/>
          <w:numId w:val="41"/>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with age at era start &gt;= 16</w:t>
      </w: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proofErr w:type="gramStart"/>
      <w:r w:rsidRPr="0047497E">
        <w:rPr>
          <w:rFonts w:eastAsia="Times New Roman" w:cstheme="minorHAnsi"/>
          <w:color w:val="333333"/>
          <w:sz w:val="18"/>
          <w:szCs w:val="18"/>
          <w:lang w:eastAsia="zh-CN"/>
        </w:rPr>
        <w:t>with</w:t>
      </w:r>
      <w:proofErr w:type="gramEnd"/>
      <w:r w:rsidRPr="0047497E">
        <w:rPr>
          <w:rFonts w:eastAsia="Times New Roman" w:cstheme="minorHAnsi"/>
          <w:color w:val="333333"/>
          <w:sz w:val="18"/>
          <w:szCs w:val="18"/>
          <w:lang w:eastAsia="zh-CN"/>
        </w:rPr>
        <w:t xml:space="preserve"> continuous observation of at least 0 days prior and 1 days after event index date, and limit initial events to: </w:t>
      </w:r>
      <w:r w:rsidRPr="0047497E">
        <w:rPr>
          <w:rFonts w:eastAsia="Times New Roman" w:cstheme="minorHAnsi"/>
          <w:b/>
          <w:bCs/>
          <w:color w:val="333333"/>
          <w:sz w:val="18"/>
          <w:szCs w:val="18"/>
          <w:lang w:eastAsia="zh-CN"/>
        </w:rPr>
        <w:t>all events per person.</w:t>
      </w:r>
    </w:p>
    <w:p w:rsidR="0047497E" w:rsidRPr="0047497E" w:rsidRDefault="0047497E" w:rsidP="0047497E">
      <w:pPr>
        <w:spacing w:after="0" w:line="240" w:lineRule="auto"/>
        <w:rPr>
          <w:rFonts w:eastAsia="Times New Roman" w:cstheme="minorHAnsi"/>
          <w:sz w:val="24"/>
          <w:szCs w:val="24"/>
          <w:lang w:eastAsia="zh-CN"/>
        </w:rPr>
      </w:pPr>
    </w:p>
    <w:p w:rsidR="0047497E" w:rsidRDefault="0047497E" w:rsidP="0047497E">
      <w:pPr>
        <w:shd w:val="clear" w:color="auto" w:fill="FFFFFF"/>
        <w:spacing w:after="0" w:line="240" w:lineRule="auto"/>
        <w:rPr>
          <w:rFonts w:eastAsia="Times New Roman" w:cstheme="minorHAnsi"/>
          <w:b/>
          <w:bCs/>
          <w:color w:val="333333"/>
          <w:sz w:val="18"/>
          <w:szCs w:val="18"/>
          <w:lang w:eastAsia="zh-CN"/>
        </w:rPr>
      </w:pPr>
      <w:r w:rsidRPr="0047497E">
        <w:rPr>
          <w:rFonts w:eastAsia="Times New Roman" w:cstheme="minorHAnsi"/>
          <w:color w:val="333333"/>
          <w:sz w:val="18"/>
          <w:szCs w:val="18"/>
          <w:lang w:eastAsia="zh-CN"/>
        </w:rPr>
        <w:t>Limit qualifying cohort to: </w:t>
      </w:r>
      <w:r w:rsidRPr="0047497E">
        <w:rPr>
          <w:rFonts w:eastAsia="Times New Roman" w:cstheme="minorHAnsi"/>
          <w:b/>
          <w:bCs/>
          <w:color w:val="333333"/>
          <w:sz w:val="18"/>
          <w:szCs w:val="18"/>
          <w:lang w:eastAsia="zh-CN"/>
        </w:rPr>
        <w:t>all events per person.</w:t>
      </w: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p>
    <w:p w:rsidR="0047497E" w:rsidRPr="0047497E" w:rsidRDefault="0047497E" w:rsidP="0047497E">
      <w:pPr>
        <w:spacing w:after="45" w:line="240" w:lineRule="auto"/>
        <w:rPr>
          <w:rFonts w:eastAsia="Times New Roman" w:cstheme="minorHAnsi"/>
          <w:color w:val="000000"/>
          <w:sz w:val="21"/>
          <w:szCs w:val="21"/>
          <w:lang w:eastAsia="zh-CN"/>
        </w:rPr>
      </w:pPr>
      <w:r w:rsidRPr="0047497E">
        <w:rPr>
          <w:rFonts w:eastAsia="Times New Roman" w:cstheme="minorHAnsi"/>
          <w:color w:val="000000"/>
          <w:sz w:val="21"/>
          <w:szCs w:val="21"/>
          <w:lang w:eastAsia="zh-CN"/>
        </w:rPr>
        <w:t>Date Offset Exit Criteria</w:t>
      </w:r>
    </w:p>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This cohort defintion end date will be the index event's end date plus 0 days</w:t>
      </w:r>
    </w:p>
    <w:p w:rsidR="004961C9" w:rsidRPr="0047497E" w:rsidRDefault="004961C9" w:rsidP="007562B2">
      <w:pPr>
        <w:shd w:val="clear" w:color="auto" w:fill="FFFFFF"/>
        <w:spacing w:after="0" w:line="240" w:lineRule="auto"/>
        <w:rPr>
          <w:rFonts w:eastAsia="Times New Roman" w:cstheme="minorHAnsi"/>
          <w:color w:val="333333"/>
          <w:sz w:val="18"/>
          <w:szCs w:val="18"/>
          <w:lang w:eastAsia="zh-CN"/>
        </w:rPr>
      </w:pPr>
    </w:p>
    <w:p w:rsidR="0047497E" w:rsidRPr="0047497E" w:rsidRDefault="0047497E" w:rsidP="0047497E">
      <w:pPr>
        <w:shd w:val="clear" w:color="auto" w:fill="FFFFFF"/>
        <w:spacing w:after="0" w:line="240" w:lineRule="auto"/>
        <w:rPr>
          <w:rFonts w:eastAsia="Times New Roman" w:cstheme="minorHAnsi"/>
          <w:color w:val="333333"/>
          <w:sz w:val="18"/>
          <w:szCs w:val="18"/>
          <w:lang w:eastAsia="zh-CN"/>
        </w:rPr>
      </w:pPr>
      <w:r w:rsidRPr="0047497E">
        <w:rPr>
          <w:rFonts w:eastAsia="Times New Roman" w:cstheme="minorHAnsi"/>
          <w:color w:val="333333"/>
          <w:sz w:val="18"/>
          <w:szCs w:val="18"/>
          <w:lang w:eastAsia="zh-CN"/>
        </w:rPr>
        <w:t>4. Tricyclic Antidepressant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47497E" w:rsidRPr="0047497E" w:rsidTr="0047497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47497E" w:rsidRPr="0047497E" w:rsidRDefault="0047497E" w:rsidP="0047497E">
            <w:pPr>
              <w:spacing w:after="0" w:line="300" w:lineRule="atLeast"/>
              <w:rPr>
                <w:rFonts w:eastAsia="Times New Roman" w:cstheme="minorHAnsi"/>
                <w:b/>
                <w:bCs/>
                <w:sz w:val="17"/>
                <w:szCs w:val="17"/>
                <w:lang w:eastAsia="zh-CN"/>
              </w:rPr>
            </w:pPr>
            <w:r w:rsidRPr="0047497E">
              <w:rPr>
                <w:rFonts w:eastAsia="Times New Roman" w:cstheme="minorHAnsi"/>
                <w:b/>
                <w:bCs/>
                <w:sz w:val="17"/>
                <w:szCs w:val="17"/>
                <w:lang w:eastAsia="zh-CN"/>
              </w:rPr>
              <w:t>Mapped</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710062</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Amitriptyline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lastRenderedPageBreak/>
              <w:t>713109</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Amoxapine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798834</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Clomipramine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716968</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Desipramine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738156</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Doxepin</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778268</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Imipramine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794147</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Maprotiline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721724</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Nortriptyline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754270</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Protriptyline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r w:rsidR="0047497E" w:rsidRPr="0047497E" w:rsidTr="0047497E">
        <w:tc>
          <w:tcPr>
            <w:tcW w:w="0" w:type="auto"/>
            <w:shd w:val="clear" w:color="auto" w:fill="auto"/>
            <w:tcMar>
              <w:top w:w="0" w:type="dxa"/>
              <w:left w:w="0" w:type="dxa"/>
              <w:bottom w:w="0" w:type="dxa"/>
              <w:right w:w="0" w:type="dxa"/>
            </w:tcMar>
            <w:vAlign w:val="center"/>
            <w:hideMark/>
          </w:tcPr>
          <w:p w:rsidR="0047497E" w:rsidRPr="0047497E" w:rsidRDefault="0047497E" w:rsidP="00DB204A">
            <w:pPr>
              <w:spacing w:after="0" w:line="240" w:lineRule="auto"/>
              <w:jc w:val="center"/>
              <w:rPr>
                <w:rFonts w:eastAsia="Times New Roman" w:cstheme="minorHAnsi"/>
                <w:sz w:val="18"/>
                <w:szCs w:val="24"/>
                <w:lang w:eastAsia="zh-CN"/>
              </w:rPr>
            </w:pPr>
            <w:r w:rsidRPr="0047497E">
              <w:rPr>
                <w:rFonts w:eastAsia="Times New Roman" w:cstheme="minorHAnsi"/>
                <w:sz w:val="18"/>
                <w:szCs w:val="24"/>
                <w:lang w:eastAsia="zh-CN"/>
              </w:rPr>
              <w:t>705755</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Trimipramine</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Drug</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RxNorm</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47497E" w:rsidRPr="0047497E" w:rsidRDefault="0047497E" w:rsidP="0047497E">
            <w:pPr>
              <w:spacing w:after="0" w:line="240" w:lineRule="auto"/>
              <w:rPr>
                <w:rFonts w:eastAsia="Times New Roman" w:cstheme="minorHAnsi"/>
                <w:sz w:val="18"/>
                <w:szCs w:val="24"/>
                <w:lang w:eastAsia="zh-CN"/>
              </w:rPr>
            </w:pPr>
            <w:r w:rsidRPr="0047497E">
              <w:rPr>
                <w:rFonts w:eastAsia="Times New Roman" w:cstheme="minorHAnsi"/>
                <w:sz w:val="18"/>
                <w:szCs w:val="24"/>
                <w:lang w:eastAsia="zh-CN"/>
              </w:rPr>
              <w:t>NO</w:t>
            </w:r>
          </w:p>
        </w:tc>
      </w:tr>
    </w:tbl>
    <w:p w:rsidR="0047497E" w:rsidRDefault="0047497E" w:rsidP="007562B2">
      <w:pPr>
        <w:shd w:val="clear" w:color="auto" w:fill="FFFFFF"/>
        <w:spacing w:after="0" w:line="240" w:lineRule="auto"/>
        <w:rPr>
          <w:rFonts w:eastAsia="Times New Roman" w:cstheme="minorHAnsi"/>
          <w:color w:val="333333"/>
          <w:sz w:val="18"/>
          <w:szCs w:val="18"/>
          <w:lang w:eastAsia="zh-CN"/>
        </w:rPr>
      </w:pPr>
    </w:p>
    <w:p w:rsidR="00647841" w:rsidRDefault="00647841" w:rsidP="00647841">
      <w:pPr>
        <w:pStyle w:val="Heading3"/>
      </w:pPr>
      <w:bookmarkStart w:id="17" w:name="_Toc432769766"/>
      <w:r>
        <w:t>Outcomes</w:t>
      </w:r>
      <w:bookmarkEnd w:id="17"/>
    </w:p>
    <w:p w:rsidR="00685A58" w:rsidRDefault="00685A58" w:rsidP="00685A58">
      <w:pPr>
        <w:rPr>
          <w:b/>
        </w:rPr>
      </w:pPr>
      <w:r>
        <w:rPr>
          <w:b/>
        </w:rPr>
        <w:t>GI bleeding (Southworth and Graham replications)</w:t>
      </w:r>
    </w:p>
    <w:p w:rsidR="001100BD" w:rsidRPr="001100BD" w:rsidRDefault="001100BD" w:rsidP="001100BD">
      <w:pPr>
        <w:spacing w:after="0" w:line="240" w:lineRule="auto"/>
        <w:rPr>
          <w:rFonts w:cstheme="minorHAnsi"/>
          <w:color w:val="000000"/>
          <w:sz w:val="21"/>
          <w:szCs w:val="21"/>
          <w:shd w:val="clear" w:color="auto" w:fill="FFFFFF"/>
        </w:rPr>
      </w:pPr>
      <w:r w:rsidRPr="001100BD">
        <w:rPr>
          <w:rFonts w:cstheme="minorHAnsi"/>
          <w:color w:val="000000"/>
          <w:sz w:val="21"/>
          <w:szCs w:val="21"/>
          <w:shd w:val="clear" w:color="auto" w:fill="FFFFFF"/>
        </w:rPr>
        <w:t>Initial Event Cohort</w:t>
      </w:r>
    </w:p>
    <w:p w:rsidR="001100BD" w:rsidRPr="001100BD" w:rsidRDefault="001100BD" w:rsidP="001100BD">
      <w:pPr>
        <w:spacing w:after="0" w:line="240" w:lineRule="auto"/>
        <w:rPr>
          <w:rFonts w:eastAsia="Times New Roman" w:cstheme="minorHAnsi"/>
          <w:sz w:val="24"/>
          <w:szCs w:val="24"/>
          <w:lang w:eastAsia="zh-CN"/>
        </w:rPr>
      </w:pPr>
      <w:r w:rsidRPr="001100BD">
        <w:rPr>
          <w:rFonts w:eastAsia="Times New Roman" w:cstheme="minorHAnsi"/>
          <w:color w:val="333333"/>
          <w:sz w:val="18"/>
          <w:szCs w:val="18"/>
          <w:shd w:val="clear" w:color="auto" w:fill="FFFFFF"/>
          <w:lang w:eastAsia="zh-CN"/>
        </w:rPr>
        <w:t>People having any of the following: </w:t>
      </w:r>
    </w:p>
    <w:p w:rsidR="001100BD" w:rsidRPr="001100BD" w:rsidRDefault="001100BD" w:rsidP="001100BD">
      <w:pPr>
        <w:numPr>
          <w:ilvl w:val="0"/>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a condition occurrence of Major gastrointestinal (GI) bleeding</w:t>
      </w:r>
      <w:r w:rsidRPr="001100BD">
        <w:rPr>
          <w:rFonts w:eastAsia="Times New Roman" w:cstheme="minorHAnsi"/>
          <w:color w:val="333333"/>
          <w:sz w:val="18"/>
          <w:szCs w:val="18"/>
          <w:vertAlign w:val="superscript"/>
          <w:lang w:eastAsia="zh-CN"/>
        </w:rPr>
        <w:t>2</w:t>
      </w:r>
    </w:p>
    <w:p w:rsidR="001100BD" w:rsidRPr="001100BD" w:rsidRDefault="001100BD" w:rsidP="001100BD">
      <w:pPr>
        <w:numPr>
          <w:ilvl w:val="1"/>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condition type is any of: Inpatient detail - primary, Inpatient header - primary, Primary Condition, Inpatient detail - 1st position, Inpatient header - 1st position</w:t>
      </w:r>
    </w:p>
    <w:p w:rsidR="001100BD" w:rsidRPr="001100BD" w:rsidRDefault="001100BD" w:rsidP="001100BD">
      <w:pPr>
        <w:numPr>
          <w:ilvl w:val="1"/>
          <w:numId w:val="42"/>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visit occurrence is any of: Emergency Room Visit, Inpatient Visit</w:t>
      </w: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proofErr w:type="gramStart"/>
      <w:r w:rsidRPr="001100BD">
        <w:rPr>
          <w:rFonts w:eastAsia="Times New Roman" w:cstheme="minorHAnsi"/>
          <w:color w:val="333333"/>
          <w:sz w:val="18"/>
          <w:szCs w:val="18"/>
          <w:lang w:eastAsia="zh-CN"/>
        </w:rPr>
        <w:t>with</w:t>
      </w:r>
      <w:proofErr w:type="gramEnd"/>
      <w:r w:rsidRPr="001100BD">
        <w:rPr>
          <w:rFonts w:eastAsia="Times New Roman" w:cstheme="minorHAnsi"/>
          <w:color w:val="333333"/>
          <w:sz w:val="18"/>
          <w:szCs w:val="18"/>
          <w:lang w:eastAsia="zh-CN"/>
        </w:rPr>
        <w:t xml:space="preserve"> continuous observation of at least 0 days prior and 0 days after event index date, and limit initial events to: </w:t>
      </w:r>
      <w:r w:rsidRPr="001100BD">
        <w:rPr>
          <w:rFonts w:eastAsia="Times New Roman" w:cstheme="minorHAnsi"/>
          <w:b/>
          <w:bCs/>
          <w:color w:val="333333"/>
          <w:sz w:val="18"/>
          <w:szCs w:val="18"/>
          <w:lang w:eastAsia="zh-CN"/>
        </w:rPr>
        <w:t>earliest event per person.</w:t>
      </w:r>
    </w:p>
    <w:p w:rsidR="001100BD" w:rsidRPr="001100BD" w:rsidRDefault="001100BD" w:rsidP="001100BD">
      <w:pPr>
        <w:spacing w:after="0" w:line="240" w:lineRule="auto"/>
        <w:rPr>
          <w:rFonts w:eastAsia="Times New Roman" w:cstheme="minorHAnsi"/>
          <w:sz w:val="24"/>
          <w:szCs w:val="24"/>
          <w:lang w:eastAsia="zh-CN"/>
        </w:rPr>
      </w:pP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Limit qualifying cohort to: </w:t>
      </w:r>
      <w:r w:rsidRPr="001100BD">
        <w:rPr>
          <w:rFonts w:eastAsia="Times New Roman" w:cstheme="minorHAnsi"/>
          <w:b/>
          <w:bCs/>
          <w:color w:val="333333"/>
          <w:sz w:val="18"/>
          <w:szCs w:val="18"/>
          <w:lang w:eastAsia="zh-CN"/>
        </w:rPr>
        <w:t>earliest event per person.</w:t>
      </w:r>
    </w:p>
    <w:p w:rsidR="00685A58" w:rsidRPr="001100BD" w:rsidRDefault="00685A58" w:rsidP="00685A58">
      <w:pPr>
        <w:rPr>
          <w:rFonts w:cstheme="minorHAnsi"/>
        </w:rPr>
      </w:pPr>
    </w:p>
    <w:p w:rsidR="001100BD" w:rsidRPr="001100BD" w:rsidRDefault="001100BD" w:rsidP="001100BD">
      <w:pPr>
        <w:shd w:val="clear" w:color="auto" w:fill="FFFFFF"/>
        <w:spacing w:after="0" w:line="240" w:lineRule="auto"/>
        <w:rPr>
          <w:rFonts w:eastAsia="Times New Roman" w:cstheme="minorHAnsi"/>
          <w:color w:val="333333"/>
          <w:sz w:val="18"/>
          <w:szCs w:val="18"/>
          <w:lang w:eastAsia="zh-CN"/>
        </w:rPr>
      </w:pPr>
      <w:r w:rsidRPr="001100BD">
        <w:rPr>
          <w:rFonts w:eastAsia="Times New Roman" w:cstheme="minorHAnsi"/>
          <w:color w:val="333333"/>
          <w:sz w:val="18"/>
          <w:szCs w:val="18"/>
          <w:lang w:eastAsia="zh-CN"/>
        </w:rPr>
        <w:t>2. Major gastrointestinal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1100BD" w:rsidRPr="001100BD" w:rsidTr="001100B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1100BD" w:rsidRPr="001100BD" w:rsidRDefault="001100BD" w:rsidP="001100BD">
            <w:pPr>
              <w:spacing w:after="0" w:line="300" w:lineRule="atLeast"/>
              <w:rPr>
                <w:rFonts w:eastAsia="Times New Roman" w:cstheme="minorHAnsi"/>
                <w:b/>
                <w:bCs/>
                <w:sz w:val="17"/>
                <w:szCs w:val="17"/>
                <w:lang w:eastAsia="zh-CN"/>
              </w:rPr>
            </w:pPr>
            <w:r w:rsidRPr="001100BD">
              <w:rPr>
                <w:rFonts w:eastAsia="Times New Roman" w:cstheme="minorHAnsi"/>
                <w:b/>
                <w:bCs/>
                <w:sz w:val="17"/>
                <w:szCs w:val="17"/>
                <w:lang w:eastAsia="zh-CN"/>
              </w:rPr>
              <w:t>Mapped</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4280942</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Acute gastrojejunal ulcer with perforation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28779</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198798</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Dieulafoy's vascular malformation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4112183</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194382</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External hemorrhoids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192671</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196436</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Internal hemorrhoids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4338225</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r w:rsidR="001100BD" w:rsidRPr="001100BD" w:rsidTr="001100BD">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jc w:val="center"/>
              <w:rPr>
                <w:rFonts w:eastAsia="Times New Roman" w:cstheme="minorHAnsi"/>
                <w:sz w:val="18"/>
                <w:szCs w:val="24"/>
                <w:lang w:eastAsia="zh-CN"/>
              </w:rPr>
            </w:pPr>
            <w:r w:rsidRPr="001100BD">
              <w:rPr>
                <w:rFonts w:eastAsia="Times New Roman" w:cstheme="minorHAnsi"/>
                <w:sz w:val="18"/>
                <w:szCs w:val="24"/>
                <w:lang w:eastAsia="zh-CN"/>
              </w:rPr>
              <w:t>194158</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Perinatal gastrointestinal hemorrhage</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1100BD" w:rsidRPr="001100BD" w:rsidRDefault="001100BD" w:rsidP="001100BD">
            <w:pPr>
              <w:spacing w:after="0" w:line="240" w:lineRule="auto"/>
              <w:rPr>
                <w:rFonts w:eastAsia="Times New Roman" w:cstheme="minorHAnsi"/>
                <w:sz w:val="18"/>
                <w:szCs w:val="24"/>
                <w:lang w:eastAsia="zh-CN"/>
              </w:rPr>
            </w:pPr>
            <w:r w:rsidRPr="001100BD">
              <w:rPr>
                <w:rFonts w:eastAsia="Times New Roman" w:cstheme="minorHAnsi"/>
                <w:sz w:val="18"/>
                <w:szCs w:val="24"/>
                <w:lang w:eastAsia="zh-CN"/>
              </w:rPr>
              <w:t>NO</w:t>
            </w:r>
          </w:p>
        </w:tc>
      </w:tr>
    </w:tbl>
    <w:p w:rsidR="001100BD" w:rsidRDefault="001100BD" w:rsidP="00685A58"/>
    <w:p w:rsidR="001100BD" w:rsidRDefault="001100BD" w:rsidP="00685A58">
      <w:pPr>
        <w:rPr>
          <w:b/>
        </w:rPr>
      </w:pPr>
      <w:r>
        <w:rPr>
          <w:b/>
        </w:rPr>
        <w:t>Upper GI bleeding (Tata replications)</w:t>
      </w:r>
    </w:p>
    <w:p w:rsidR="002F30CC" w:rsidRPr="002F30CC" w:rsidRDefault="002F30CC" w:rsidP="002F30CC">
      <w:pPr>
        <w:shd w:val="clear" w:color="auto" w:fill="FFFFFF"/>
        <w:spacing w:after="45" w:line="240" w:lineRule="auto"/>
        <w:rPr>
          <w:rFonts w:eastAsia="Times New Roman" w:cstheme="minorHAnsi"/>
          <w:color w:val="000000"/>
          <w:sz w:val="21"/>
          <w:szCs w:val="21"/>
          <w:lang w:eastAsia="zh-CN"/>
        </w:rPr>
      </w:pPr>
      <w:r w:rsidRPr="002F30CC">
        <w:rPr>
          <w:rFonts w:eastAsia="Times New Roman" w:cstheme="minorHAnsi"/>
          <w:color w:val="000000"/>
          <w:sz w:val="21"/>
          <w:szCs w:val="21"/>
          <w:lang w:eastAsia="zh-CN"/>
        </w:rPr>
        <w:t>Initial Event Cohort</w:t>
      </w:r>
    </w:p>
    <w:p w:rsidR="002F30CC" w:rsidRPr="002F30CC" w:rsidRDefault="002F30CC" w:rsidP="002F30CC">
      <w:pPr>
        <w:spacing w:after="0" w:line="240" w:lineRule="auto"/>
        <w:rPr>
          <w:rFonts w:eastAsia="Times New Roman" w:cstheme="minorHAnsi"/>
          <w:sz w:val="24"/>
          <w:szCs w:val="24"/>
          <w:lang w:eastAsia="zh-CN"/>
        </w:rPr>
      </w:pPr>
      <w:r w:rsidRPr="002F30CC">
        <w:rPr>
          <w:rFonts w:eastAsia="Times New Roman" w:cstheme="minorHAnsi"/>
          <w:color w:val="333333"/>
          <w:sz w:val="18"/>
          <w:szCs w:val="18"/>
          <w:shd w:val="clear" w:color="auto" w:fill="FFFFFF"/>
          <w:lang w:eastAsia="zh-CN"/>
        </w:rPr>
        <w:t>People having any of the following: </w:t>
      </w:r>
    </w:p>
    <w:p w:rsidR="002F30CC" w:rsidRPr="002F30CC" w:rsidRDefault="002F30CC" w:rsidP="002F30CC">
      <w:pPr>
        <w:numPr>
          <w:ilvl w:val="0"/>
          <w:numId w:val="43"/>
        </w:numPr>
        <w:shd w:val="clear" w:color="auto" w:fill="FFFFFF"/>
        <w:spacing w:before="100" w:beforeAutospacing="1" w:after="100" w:afterAutospacing="1"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t>a condition era of Upper GI Bleeding (replication Tata APT 2005)</w:t>
      </w:r>
      <w:r w:rsidRPr="002F30CC">
        <w:rPr>
          <w:rFonts w:eastAsia="Times New Roman" w:cstheme="minorHAnsi"/>
          <w:color w:val="333333"/>
          <w:sz w:val="18"/>
          <w:szCs w:val="18"/>
          <w:vertAlign w:val="superscript"/>
          <w:lang w:eastAsia="zh-CN"/>
        </w:rPr>
        <w:t>1</w:t>
      </w:r>
    </w:p>
    <w:p w:rsidR="002F30CC" w:rsidRPr="002F30CC" w:rsidRDefault="002F30CC" w:rsidP="002F30CC">
      <w:pPr>
        <w:shd w:val="clear" w:color="auto" w:fill="FFFFFF"/>
        <w:spacing w:after="0" w:line="240" w:lineRule="auto"/>
        <w:rPr>
          <w:rFonts w:eastAsia="Times New Roman" w:cstheme="minorHAnsi"/>
          <w:color w:val="333333"/>
          <w:sz w:val="18"/>
          <w:szCs w:val="18"/>
          <w:lang w:eastAsia="zh-CN"/>
        </w:rPr>
      </w:pPr>
      <w:proofErr w:type="gramStart"/>
      <w:r w:rsidRPr="002F30CC">
        <w:rPr>
          <w:rFonts w:eastAsia="Times New Roman" w:cstheme="minorHAnsi"/>
          <w:color w:val="333333"/>
          <w:sz w:val="18"/>
          <w:szCs w:val="18"/>
          <w:lang w:eastAsia="zh-CN"/>
        </w:rPr>
        <w:t>with</w:t>
      </w:r>
      <w:proofErr w:type="gramEnd"/>
      <w:r w:rsidRPr="002F30CC">
        <w:rPr>
          <w:rFonts w:eastAsia="Times New Roman" w:cstheme="minorHAnsi"/>
          <w:color w:val="333333"/>
          <w:sz w:val="18"/>
          <w:szCs w:val="18"/>
          <w:lang w:eastAsia="zh-CN"/>
        </w:rPr>
        <w:t xml:space="preserve"> continuous observation of at least 0 days prior and 0 days after event index date, and limit initial events to: </w:t>
      </w:r>
      <w:r w:rsidRPr="002F30CC">
        <w:rPr>
          <w:rFonts w:eastAsia="Times New Roman" w:cstheme="minorHAnsi"/>
          <w:b/>
          <w:bCs/>
          <w:color w:val="333333"/>
          <w:sz w:val="18"/>
          <w:szCs w:val="18"/>
          <w:lang w:eastAsia="zh-CN"/>
        </w:rPr>
        <w:t>all events per person.</w:t>
      </w:r>
    </w:p>
    <w:p w:rsidR="002F30CC" w:rsidRPr="002F30CC" w:rsidRDefault="002F30CC" w:rsidP="002F30CC">
      <w:pPr>
        <w:spacing w:after="0" w:line="240" w:lineRule="auto"/>
        <w:rPr>
          <w:rFonts w:eastAsia="Times New Roman" w:cstheme="minorHAnsi"/>
          <w:sz w:val="24"/>
          <w:szCs w:val="24"/>
          <w:lang w:eastAsia="zh-CN"/>
        </w:rPr>
      </w:pPr>
    </w:p>
    <w:p w:rsidR="002F30CC" w:rsidRDefault="002F30CC" w:rsidP="002F30CC">
      <w:pPr>
        <w:shd w:val="clear" w:color="auto" w:fill="FFFFFF"/>
        <w:spacing w:after="0" w:line="240" w:lineRule="auto"/>
        <w:rPr>
          <w:rFonts w:eastAsia="Times New Roman" w:cstheme="minorHAnsi"/>
          <w:b/>
          <w:bCs/>
          <w:color w:val="333333"/>
          <w:sz w:val="18"/>
          <w:szCs w:val="18"/>
          <w:lang w:eastAsia="zh-CN"/>
        </w:rPr>
      </w:pPr>
      <w:r w:rsidRPr="002F30CC">
        <w:rPr>
          <w:rFonts w:eastAsia="Times New Roman" w:cstheme="minorHAnsi"/>
          <w:color w:val="333333"/>
          <w:sz w:val="18"/>
          <w:szCs w:val="18"/>
          <w:lang w:eastAsia="zh-CN"/>
        </w:rPr>
        <w:lastRenderedPageBreak/>
        <w:t>Limit qualifying cohort to: </w:t>
      </w:r>
      <w:r w:rsidRPr="002F30CC">
        <w:rPr>
          <w:rFonts w:eastAsia="Times New Roman" w:cstheme="minorHAnsi"/>
          <w:b/>
          <w:bCs/>
          <w:color w:val="333333"/>
          <w:sz w:val="18"/>
          <w:szCs w:val="18"/>
          <w:lang w:eastAsia="zh-CN"/>
        </w:rPr>
        <w:t>earliest event per person.</w:t>
      </w:r>
    </w:p>
    <w:p w:rsidR="002F30CC" w:rsidRDefault="002F30CC" w:rsidP="002F30CC">
      <w:pPr>
        <w:shd w:val="clear" w:color="auto" w:fill="FFFFFF"/>
        <w:spacing w:after="0" w:line="240" w:lineRule="auto"/>
        <w:rPr>
          <w:rFonts w:eastAsia="Times New Roman" w:cstheme="minorHAnsi"/>
          <w:b/>
          <w:bCs/>
          <w:color w:val="333333"/>
          <w:sz w:val="18"/>
          <w:szCs w:val="18"/>
          <w:lang w:eastAsia="zh-CN"/>
        </w:rPr>
      </w:pPr>
    </w:p>
    <w:p w:rsidR="002F30CC" w:rsidRPr="002F30CC" w:rsidRDefault="002F30CC" w:rsidP="002F30CC">
      <w:pPr>
        <w:shd w:val="clear" w:color="auto" w:fill="FFFFFF"/>
        <w:spacing w:after="0" w:line="240" w:lineRule="auto"/>
        <w:rPr>
          <w:rFonts w:eastAsia="Times New Roman" w:cstheme="minorHAnsi"/>
          <w:color w:val="333333"/>
          <w:sz w:val="18"/>
          <w:szCs w:val="18"/>
          <w:lang w:eastAsia="zh-CN"/>
        </w:rPr>
      </w:pPr>
      <w:r w:rsidRPr="002F30CC">
        <w:rPr>
          <w:rFonts w:eastAsia="Times New Roman" w:cstheme="minorHAnsi"/>
          <w:color w:val="333333"/>
          <w:sz w:val="18"/>
          <w:szCs w:val="18"/>
          <w:lang w:eastAsia="zh-CN"/>
        </w:rPr>
        <w:t>1. Upper GI Bleeding (replication Tata APT 2005)</w:t>
      </w:r>
    </w:p>
    <w:tbl>
      <w:tblPr>
        <w:tblW w:w="5000" w:type="pct"/>
        <w:tblCellMar>
          <w:top w:w="15" w:type="dxa"/>
          <w:left w:w="15" w:type="dxa"/>
          <w:bottom w:w="15" w:type="dxa"/>
          <w:right w:w="15" w:type="dxa"/>
        </w:tblCellMar>
        <w:tblLook w:val="04A0" w:firstRow="1" w:lastRow="0" w:firstColumn="1" w:lastColumn="0" w:noHBand="0" w:noVBand="1"/>
      </w:tblPr>
      <w:tblGrid>
        <w:gridCol w:w="1125"/>
        <w:gridCol w:w="2820"/>
        <w:gridCol w:w="1125"/>
        <w:gridCol w:w="1125"/>
        <w:gridCol w:w="1125"/>
        <w:gridCol w:w="1125"/>
        <w:gridCol w:w="1125"/>
      </w:tblGrid>
      <w:tr w:rsidR="002F30CC" w:rsidRPr="002F30CC" w:rsidTr="002F30CC">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2F30CC" w:rsidRPr="002F30CC" w:rsidRDefault="002F30CC" w:rsidP="002F30CC">
            <w:pPr>
              <w:spacing w:after="0" w:line="300" w:lineRule="atLeast"/>
              <w:rPr>
                <w:rFonts w:eastAsia="Times New Roman" w:cstheme="minorHAnsi"/>
                <w:b/>
                <w:bCs/>
                <w:sz w:val="17"/>
                <w:szCs w:val="17"/>
                <w:lang w:eastAsia="zh-CN"/>
              </w:rPr>
            </w:pPr>
            <w:r w:rsidRPr="002F30CC">
              <w:rPr>
                <w:rFonts w:eastAsia="Times New Roman" w:cstheme="minorHAnsi"/>
                <w:b/>
                <w:bCs/>
                <w:sz w:val="17"/>
                <w:szCs w:val="17"/>
                <w:lang w:eastAsia="zh-CN"/>
              </w:rPr>
              <w:t>Mapped</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4280942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Acute gastrojejunal ulcer with perforation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4095572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Appendix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28779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4119169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Cecal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4095094</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Colonic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198798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Dieulafoy's vascular malformation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4112183</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192671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4106997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Hematoma of ileum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46272978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cecum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46273470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cecum due to diverticulosis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442190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colon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46273182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jejunum</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197925</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Hemorrhage of rectum and anus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4322061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Hemorrhagic proctitis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4318829</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Ileal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4341790</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Large intestine anastomotic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4338225</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4048602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Perinatal rectal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4096781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hematoma</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4026112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46269841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chronic ulcerative pancolitis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46269847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chronic ulcerative proctitis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46269851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chronic ulcerative rectosigmoiditis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46269891</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46269877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 of large intestine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46269882</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 of small and large intestines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46269887</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Crohn's disease of small intestine</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46269863</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inflammatory polyps of colon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r w:rsidR="002F30CC" w:rsidRPr="002F30CC" w:rsidTr="002F30C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jc w:val="center"/>
              <w:rPr>
                <w:rFonts w:eastAsia="Times New Roman" w:cstheme="minorHAnsi"/>
                <w:sz w:val="18"/>
                <w:szCs w:val="24"/>
                <w:lang w:eastAsia="zh-CN"/>
              </w:rPr>
            </w:pPr>
            <w:r w:rsidRPr="002F30CC">
              <w:rPr>
                <w:rFonts w:eastAsia="Times New Roman" w:cstheme="minorHAnsi"/>
                <w:sz w:val="18"/>
                <w:szCs w:val="24"/>
                <w:lang w:eastAsia="zh-CN"/>
              </w:rPr>
              <w:t>46273478</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Rectal hemorrhage due to ulcerative colitis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Condition</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SNOMED</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YES</w:t>
            </w:r>
          </w:p>
        </w:tc>
        <w:tc>
          <w:tcPr>
            <w:tcW w:w="0" w:type="auto"/>
            <w:shd w:val="clear" w:color="auto" w:fill="auto"/>
            <w:tcMar>
              <w:top w:w="0" w:type="dxa"/>
              <w:left w:w="0" w:type="dxa"/>
              <w:bottom w:w="0" w:type="dxa"/>
              <w:right w:w="0" w:type="dxa"/>
            </w:tcMar>
            <w:vAlign w:val="center"/>
            <w:hideMark/>
          </w:tcPr>
          <w:p w:rsidR="002F30CC" w:rsidRPr="002F30CC" w:rsidRDefault="002F30CC" w:rsidP="002F30CC">
            <w:pPr>
              <w:spacing w:after="0" w:line="240" w:lineRule="auto"/>
              <w:rPr>
                <w:rFonts w:eastAsia="Times New Roman" w:cstheme="minorHAnsi"/>
                <w:sz w:val="18"/>
                <w:szCs w:val="24"/>
                <w:lang w:eastAsia="zh-CN"/>
              </w:rPr>
            </w:pPr>
            <w:r w:rsidRPr="002F30CC">
              <w:rPr>
                <w:rFonts w:eastAsia="Times New Roman" w:cstheme="minorHAnsi"/>
                <w:sz w:val="18"/>
                <w:szCs w:val="24"/>
                <w:lang w:eastAsia="zh-CN"/>
              </w:rPr>
              <w:t>NO</w:t>
            </w:r>
          </w:p>
        </w:tc>
      </w:tr>
    </w:tbl>
    <w:p w:rsidR="001100BD" w:rsidRPr="001100BD" w:rsidRDefault="001100BD" w:rsidP="00685A58"/>
    <w:p w:rsidR="00A90C5A" w:rsidRDefault="00647841" w:rsidP="00A90C5A">
      <w:pPr>
        <w:pStyle w:val="Heading3"/>
      </w:pPr>
      <w:bookmarkStart w:id="18" w:name="_Toc432769767"/>
      <w:r>
        <w:t>Potential confounders</w:t>
      </w:r>
      <w:bookmarkEnd w:id="18"/>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 or more variables per diagnose code)</w:t>
      </w:r>
    </w:p>
    <w:p w:rsidR="00B70E7F" w:rsidRDefault="00B70E7F" w:rsidP="00B70E7F">
      <w:pPr>
        <w:pStyle w:val="ListParagraph"/>
        <w:numPr>
          <w:ilvl w:val="0"/>
          <w:numId w:val="7"/>
        </w:numPr>
      </w:pPr>
      <w:r>
        <w:lastRenderedPageBreak/>
        <w:t>Condition e</w:t>
      </w:r>
      <w:r w:rsidR="005A4F8C">
        <w:t>ra</w:t>
      </w:r>
      <w:r w:rsidR="008478AE">
        <w:t xml:space="preserve"> (one or more variables per diagnose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rsidR="00B70E7F" w:rsidRDefault="00B70E7F" w:rsidP="00B70E7F">
      <w:pPr>
        <w:pStyle w:val="ListParagraph"/>
        <w:numPr>
          <w:ilvl w:val="0"/>
          <w:numId w:val="7"/>
        </w:numPr>
      </w:pPr>
      <w:r>
        <w:t>Drug exposure</w:t>
      </w:r>
      <w:r w:rsidR="00DF07EE">
        <w:t xml:space="preserve"> </w:t>
      </w:r>
      <w:r w:rsidR="0095254B">
        <w:t>(one or more variables per drug code)</w:t>
      </w:r>
    </w:p>
    <w:p w:rsidR="00DF07EE" w:rsidRDefault="00DF07EE" w:rsidP="00B70E7F">
      <w:pPr>
        <w:pStyle w:val="ListParagraph"/>
        <w:numPr>
          <w:ilvl w:val="0"/>
          <w:numId w:val="7"/>
        </w:numPr>
      </w:pPr>
      <w:r>
        <w:t>Drug era</w:t>
      </w:r>
      <w:r w:rsidR="0095254B">
        <w:t xml:space="preserve"> (one or more variables per RxNorm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t>Observations</w:t>
      </w:r>
      <w:r w:rsidR="0095254B">
        <w:t xml:space="preserve"> (one or more variables per observation concept ID)</w:t>
      </w:r>
    </w:p>
    <w:p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For the full details see the OHDSI CohortMethod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r w:rsidR="00487F21">
        <w:t>All covariates were used in both the propensity model and the outcome model.</w:t>
      </w:r>
    </w:p>
    <w:p w:rsidR="006E50F5" w:rsidRPr="00F46162" w:rsidRDefault="006E50F5" w:rsidP="006E50F5">
      <w:pPr>
        <w:pStyle w:val="Heading3"/>
      </w:pPr>
      <w:bookmarkStart w:id="19" w:name="_Toc432769768"/>
      <w:r>
        <w:t>Negative controls</w:t>
      </w:r>
      <w:bookmarkEnd w:id="19"/>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Avillach </w:t>
      </w:r>
      <w:r>
        <w:fldChar w:fldCharType="begin">
          <w:fldData xml:space="preserve">PEVuZE5vdGU+PENpdGU+PEF1dGhvcj5BdmlsbGFjaDwvQXV0aG9yPjxZZWFyPjIwMTM8L1llYXI+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</w:fldData>
        </w:fldChar>
      </w:r>
      <w:r w:rsidR="00272A84">
        <w:instrText xml:space="preserve"> ADDIN EN.CITE </w:instrText>
      </w:r>
      <w:r w:rsidR="00272A84">
        <w:fldChar w:fldCharType="begin">
          <w:fldData xml:space="preserve">PEVuZE5vdGU+PENpdGU+PEF1dGhvcj5BdmlsbGFjaDwvQXV0aG9yPjxZZWFyPjIwMTM8L1llYXI+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</w:fldData>
        </w:fldChar>
      </w:r>
      <w:r w:rsidR="00272A84">
        <w:instrText xml:space="preserve"> ADDIN EN.CITE.DATA </w:instrText>
      </w:r>
      <w:r w:rsidR="00272A84">
        <w:fldChar w:fldCharType="end"/>
      </w:r>
      <w:r>
        <w:fldChar w:fldCharType="separate"/>
      </w:r>
      <w:r w:rsidR="00272A84">
        <w:rPr>
          <w:noProof/>
        </w:rPr>
        <w:t>[</w:t>
      </w:r>
      <w:hyperlink w:anchor="_ENREF_6" w:tooltip="Avillach, 2013 #25" w:history="1">
        <w:r w:rsidR="00A620AF">
          <w:rPr>
            <w:noProof/>
          </w:rPr>
          <w:t>6</w:t>
        </w:r>
      </w:hyperlink>
      <w:r w:rsidR="00272A84">
        <w:rPr>
          <w:noProof/>
        </w:rPr>
        <w:t>]</w:t>
      </w:r>
      <w:r>
        <w:fldChar w:fldCharType="end"/>
      </w:r>
      <w:r>
        <w:t>.</w:t>
      </w:r>
    </w:p>
    <w:p w:rsidR="009D4796" w:rsidRDefault="009D4796" w:rsidP="007E75ED">
      <w:pPr>
        <w:pStyle w:val="ListParagraph"/>
        <w:numPr>
          <w:ilvl w:val="0"/>
          <w:numId w:val="4"/>
        </w:numPr>
      </w:pPr>
      <w:r>
        <w:t xml:space="preserve">No evidence found in literature using the method used in SemMedDB </w:t>
      </w:r>
      <w:r>
        <w:fldChar w:fldCharType="begin"/>
      </w:r>
      <w:r w:rsidR="00272A84">
        <w:instrText xml:space="preserve"> ADDIN EN.CITE &lt;EndNote&gt;&lt;Cite&gt;&lt;Author&gt;Kilicoglu&lt;/Author&gt;&lt;Year&gt;2011&lt;/Year&gt;&lt;RecNum&gt;26&lt;/RecNum&gt;&lt;DisplayText&gt;[7]&lt;/DisplayText&gt;&lt;record&gt;&lt;rec-number&gt;26&lt;/rec-number&gt;&lt;foreign-keys&gt;&lt;key app="EN" db-id="r0xpefvzhfw9d8essz9pf5rwz20e5vvw2vaw"&gt;26&lt;/key&gt;&lt;/foreign-keys&gt;&lt;ref-type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Controlled&lt;/keyword&gt;&lt;/keywords&gt;&lt;dates&gt;&lt;year&gt;2011&lt;/year&gt;&lt;pub-dates&gt;&lt;date&gt;Dec 20&lt;/date&gt;&lt;/pub-dates&gt;&lt;/dates&gt;&lt;isbn&gt;1471-2105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sidR="00272A84">
        <w:rPr>
          <w:noProof/>
        </w:rPr>
        <w:t>[</w:t>
      </w:r>
      <w:hyperlink w:anchor="_ENREF_7" w:tooltip="Kilicoglu, 2011 #26" w:history="1">
        <w:r w:rsidR="00A620AF">
          <w:rPr>
            <w:noProof/>
          </w:rPr>
          <w:t>7</w:t>
        </w:r>
      </w:hyperlink>
      <w:r w:rsidR="00272A84">
        <w:rPr>
          <w:noProof/>
        </w:rPr>
        <w:t>]</w:t>
      </w:r>
      <w:r>
        <w:fldChar w:fldCharType="end"/>
      </w:r>
      <w:r>
        <w:t>.</w:t>
      </w:r>
    </w:p>
    <w:p w:rsidR="009D4796" w:rsidRDefault="009D4796" w:rsidP="007E75ED">
      <w:pPr>
        <w:pStyle w:val="ListParagraph"/>
        <w:numPr>
          <w:ilvl w:val="0"/>
          <w:numId w:val="4"/>
        </w:numPr>
      </w:pPr>
      <w:r>
        <w:t>No evidence found in the structured product label (US and EU)</w:t>
      </w:r>
      <w:r w:rsidR="007E75ED">
        <w:t>.</w:t>
      </w:r>
    </w:p>
    <w:p w:rsidR="007E75ED" w:rsidRDefault="009D4796" w:rsidP="007E75ED">
      <w:pPr>
        <w:pStyle w:val="ListParagraph"/>
        <w:numPr>
          <w:ilvl w:val="0"/>
          <w:numId w:val="4"/>
        </w:numPr>
      </w:pPr>
      <w:r>
        <w:t>FAERS Proportional Reporting Ratio (PRR) needed to be l</w:t>
      </w:r>
      <w:r w:rsidR="007E75ED">
        <w:t>ess than 2.</w:t>
      </w:r>
    </w:p>
    <w:p w:rsidR="00335A99" w:rsidRPr="00335A99" w:rsidRDefault="00335A99" w:rsidP="00755FAB">
      <w:bookmarkStart w:id="20" w:name="_Toc432769769"/>
      <w:r w:rsidRPr="00335A99">
        <w:t xml:space="preserve">Negative controls </w:t>
      </w:r>
      <w:r>
        <w:t>were rank-ordered by prevalence, and manually reviewed until 50 controls were selected.</w:t>
      </w:r>
    </w:p>
    <w:p w:rsidR="00C62F35" w:rsidRDefault="00C5380A" w:rsidP="00755FAB">
      <w:pPr>
        <w:rPr>
          <w:b/>
        </w:rPr>
      </w:pPr>
      <w:r w:rsidRPr="00C5380A">
        <w:rPr>
          <w:b/>
        </w:rPr>
        <w:t>Negative controls for Southworth and Graham replications:</w:t>
      </w:r>
    </w:p>
    <w:tbl>
      <w:tblPr>
        <w:tblW w:w="8800" w:type="dxa"/>
        <w:tblInd w:w="93" w:type="dxa"/>
        <w:tblLook w:val="04A0" w:firstRow="1" w:lastRow="0" w:firstColumn="1" w:lastColumn="0" w:noHBand="0" w:noVBand="1"/>
      </w:tblPr>
      <w:tblGrid>
        <w:gridCol w:w="4900"/>
        <w:gridCol w:w="3900"/>
      </w:tblGrid>
      <w:tr w:rsidR="00D36E9A" w:rsidRPr="00D36E9A" w:rsidTr="00D36E9A">
        <w:trPr>
          <w:trHeight w:val="300"/>
        </w:trPr>
        <w:tc>
          <w:tcPr>
            <w:tcW w:w="4900" w:type="dxa"/>
            <w:tcBorders>
              <w:top w:val="single" w:sz="4" w:space="0" w:color="auto"/>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Allergic rhinitis</w:t>
            </w:r>
          </w:p>
        </w:tc>
        <w:tc>
          <w:tcPr>
            <w:tcW w:w="3900" w:type="dxa"/>
            <w:tcBorders>
              <w:top w:val="single" w:sz="4" w:space="0" w:color="auto"/>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Infection due to Enterobacteriaceae</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Anxiety disorder</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Influenza</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Arthritis of spine</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Ingrowing nail</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Arthropathy of pelvis</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Instability of joint</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Atelectasis</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Irritable bowel syndrome</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Blepharitis</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Malignant neoplasm of genital structure</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Cellulitis</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Malignant tumor of breast</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Chronic sinusitis</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Megaloblastic anemia</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Chronic ulcer of skin</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Obesity</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Curvature of spine</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Osteochondropathy</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Cutis laxa</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Peripheral vertigo</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Dehydration</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Plantar fasciitis</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Diabetic oculopathy</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Poisoning</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Diabetic renal disease</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Prolapse of female genital organs</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Dislocation of joint</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Psychotic disorder</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lastRenderedPageBreak/>
              <w:t>Drug dependence</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Ptosis of eyelid</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Dyssomnia</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Sciatica</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Effusion of joint</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Seborrheic dermatitis</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Fibrocystic disease of breast</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Simple goiter</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Fracture of lower limb</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Sleep apnea</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Gallstone</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Streptococcal infectious disease</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Gastro-esophageal reflux disease with esophagitis</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Superficial mycosis</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Human papilloma virus infection</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Ulcerative colitis</w:t>
            </w:r>
          </w:p>
        </w:tc>
      </w:tr>
      <w:tr w:rsidR="00D36E9A" w:rsidRPr="00D36E9A" w:rsidTr="00D36E9A">
        <w:trPr>
          <w:trHeight w:val="300"/>
        </w:trPr>
        <w:tc>
          <w:tcPr>
            <w:tcW w:w="4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Hyperplasia of prostate</w:t>
            </w:r>
          </w:p>
        </w:tc>
        <w:tc>
          <w:tcPr>
            <w:tcW w:w="3900" w:type="dxa"/>
            <w:tcBorders>
              <w:top w:val="nil"/>
              <w:left w:val="nil"/>
              <w:bottom w:val="nil"/>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Urge incontinence of urine</w:t>
            </w:r>
          </w:p>
        </w:tc>
      </w:tr>
      <w:tr w:rsidR="00D36E9A" w:rsidRPr="00D36E9A" w:rsidTr="00D36E9A">
        <w:trPr>
          <w:trHeight w:val="300"/>
        </w:trPr>
        <w:tc>
          <w:tcPr>
            <w:tcW w:w="4900" w:type="dxa"/>
            <w:tcBorders>
              <w:top w:val="nil"/>
              <w:left w:val="nil"/>
              <w:bottom w:val="single" w:sz="4" w:space="0" w:color="auto"/>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Hypokalemia</w:t>
            </w:r>
          </w:p>
        </w:tc>
        <w:tc>
          <w:tcPr>
            <w:tcW w:w="3900" w:type="dxa"/>
            <w:tcBorders>
              <w:top w:val="nil"/>
              <w:left w:val="nil"/>
              <w:bottom w:val="single" w:sz="4" w:space="0" w:color="auto"/>
              <w:right w:val="nil"/>
            </w:tcBorders>
            <w:shd w:val="clear" w:color="auto" w:fill="auto"/>
            <w:noWrap/>
            <w:vAlign w:val="bottom"/>
            <w:hideMark/>
          </w:tcPr>
          <w:p w:rsidR="00D36E9A" w:rsidRPr="00D36E9A" w:rsidRDefault="00D36E9A" w:rsidP="00D36E9A">
            <w:pPr>
              <w:spacing w:after="0" w:line="240" w:lineRule="auto"/>
              <w:rPr>
                <w:rFonts w:ascii="Calibri" w:eastAsia="Times New Roman" w:hAnsi="Calibri" w:cs="Calibri"/>
                <w:color w:val="000000"/>
                <w:lang w:eastAsia="zh-CN"/>
              </w:rPr>
            </w:pPr>
            <w:r w:rsidRPr="00D36E9A">
              <w:rPr>
                <w:rFonts w:ascii="Calibri" w:eastAsia="Times New Roman" w:hAnsi="Calibri" w:cs="Calibri"/>
                <w:color w:val="000000"/>
                <w:lang w:eastAsia="zh-CN"/>
              </w:rPr>
              <w:t>Urinary tract infectious disease</w:t>
            </w:r>
          </w:p>
        </w:tc>
      </w:tr>
    </w:tbl>
    <w:p w:rsidR="00C5380A" w:rsidRDefault="00C5380A" w:rsidP="00755FAB">
      <w:pPr>
        <w:rPr>
          <w:b/>
        </w:rPr>
      </w:pPr>
    </w:p>
    <w:p w:rsidR="004C26DF" w:rsidRDefault="004C26DF" w:rsidP="004C26DF">
      <w:pPr>
        <w:rPr>
          <w:b/>
        </w:rPr>
      </w:pPr>
      <w:r>
        <w:rPr>
          <w:b/>
        </w:rPr>
        <w:t>Negative controls for the Tata replications:</w:t>
      </w:r>
    </w:p>
    <w:tbl>
      <w:tblPr>
        <w:tblW w:w="9375" w:type="dxa"/>
        <w:tblInd w:w="93" w:type="dxa"/>
        <w:tblLook w:val="0600" w:firstRow="0" w:lastRow="0" w:firstColumn="0" w:lastColumn="0" w:noHBand="1" w:noVBand="1"/>
      </w:tblPr>
      <w:tblGrid>
        <w:gridCol w:w="4695"/>
        <w:gridCol w:w="4680"/>
      </w:tblGrid>
      <w:tr w:rsidR="004C26DF" w:rsidRPr="000C7E62" w:rsidTr="001C2E67">
        <w:trPr>
          <w:trHeight w:val="315"/>
        </w:trPr>
        <w:tc>
          <w:tcPr>
            <w:tcW w:w="4695" w:type="dxa"/>
            <w:tcBorders>
              <w:top w:val="single" w:sz="4" w:space="0" w:color="auto"/>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Acariasis</w:t>
            </w:r>
          </w:p>
        </w:tc>
        <w:tc>
          <w:tcPr>
            <w:tcW w:w="4680" w:type="dxa"/>
            <w:tcBorders>
              <w:top w:val="single" w:sz="4" w:space="0" w:color="auto"/>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Ingrowing nail</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Amyloidosis</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Iridocyclitis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Ankylosing spondylitis</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Irritable bowel syndrome</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Aseptic necrosis of bone</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Lesion of cervix</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Astigmatism</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Lyme disease</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Bell's palsy</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Malignant neoplasm of endocrine gland</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Benign epithelial neoplasm of skin</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Mononeuropathy</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Chalazion</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Onychomycosis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Chondromalacia</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Osteochondropathy</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Crohn's disease</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Paraplegia</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Croup</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Polyp of intestine</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Diabetic oculopathy</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Presbyopia</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Endocarditis</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Pulmonary tuberculosis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Endometrial hyperplasia</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Rectal mass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Enthesopathy</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Sarcoidosis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Epicondylitis</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Scar</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Epstein-Barr virus disease</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Seborrheic keratosis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Fracture of upper limb</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Septic shock</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Gallstone</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Sjogren's syndrome</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Genital herpes simplex</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Tietze's disease</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Hemangioma</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Tonsillitis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Hodgkin's disease</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Toxic goiter</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Human papilloma virus infection</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Ulcerative colitis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Hypoglycemic coma</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Viral conjunctivitis</w:t>
            </w:r>
          </w:p>
        </w:tc>
      </w:tr>
      <w:tr w:rsidR="004C26DF" w:rsidRPr="000C7E62" w:rsidTr="001C2E67">
        <w:trPr>
          <w:trHeight w:val="315"/>
        </w:trPr>
        <w:tc>
          <w:tcPr>
            <w:tcW w:w="4695"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Hypopituitarism</w:t>
            </w:r>
          </w:p>
        </w:tc>
        <w:tc>
          <w:tcPr>
            <w:tcW w:w="4680" w:type="dxa"/>
            <w:tcBorders>
              <w:top w:val="nil"/>
              <w:left w:val="nil"/>
              <w:bottom w:val="nil"/>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Viral hepatitis</w:t>
            </w:r>
          </w:p>
        </w:tc>
      </w:tr>
      <w:tr w:rsidR="004C26DF" w:rsidRPr="000C7E62" w:rsidTr="001C2E67">
        <w:trPr>
          <w:trHeight w:val="315"/>
        </w:trPr>
        <w:tc>
          <w:tcPr>
            <w:tcW w:w="4695" w:type="dxa"/>
            <w:tcBorders>
              <w:top w:val="nil"/>
              <w:left w:val="nil"/>
              <w:bottom w:val="single" w:sz="4" w:space="0" w:color="auto"/>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Impetigo</w:t>
            </w:r>
          </w:p>
        </w:tc>
        <w:tc>
          <w:tcPr>
            <w:tcW w:w="4680" w:type="dxa"/>
            <w:tcBorders>
              <w:top w:val="nil"/>
              <w:left w:val="nil"/>
              <w:bottom w:val="single" w:sz="4" w:space="0" w:color="auto"/>
              <w:right w:val="nil"/>
            </w:tcBorders>
            <w:shd w:val="clear" w:color="auto" w:fill="auto"/>
            <w:vAlign w:val="bottom"/>
            <w:hideMark/>
          </w:tcPr>
          <w:p w:rsidR="004C26DF" w:rsidRPr="00D36E9A" w:rsidRDefault="004C26DF" w:rsidP="001C2E67">
            <w:pPr>
              <w:spacing w:after="0" w:line="240" w:lineRule="auto"/>
              <w:rPr>
                <w:rFonts w:ascii="Calibri" w:eastAsia="Times New Roman" w:hAnsi="Calibri" w:cs="Calibri"/>
                <w:color w:val="000000"/>
              </w:rPr>
            </w:pPr>
            <w:r w:rsidRPr="00D36E9A">
              <w:rPr>
                <w:rFonts w:ascii="Calibri" w:eastAsia="Times New Roman" w:hAnsi="Calibri" w:cs="Calibri"/>
                <w:color w:val="000000"/>
              </w:rPr>
              <w:t>Visceroptosis</w:t>
            </w:r>
          </w:p>
        </w:tc>
      </w:tr>
    </w:tbl>
    <w:p w:rsidR="004C26DF" w:rsidRDefault="004C26DF" w:rsidP="00755FAB">
      <w:pPr>
        <w:rPr>
          <w:b/>
        </w:rPr>
      </w:pPr>
    </w:p>
    <w:p w:rsidR="00D60AD3" w:rsidRDefault="00D60AD3" w:rsidP="00D60AD3">
      <w:pPr>
        <w:pStyle w:val="Heading3"/>
      </w:pPr>
      <w:r>
        <w:lastRenderedPageBreak/>
        <w:t>Positive controls</w:t>
      </w:r>
    </w:p>
    <w:p w:rsidR="00E2732D" w:rsidRPr="00E2732D" w:rsidRDefault="00E2732D" w:rsidP="00E2732D">
      <w:r>
        <w:t>Posi</w:t>
      </w:r>
      <w:r w:rsidR="00B04846">
        <w:t>tive controls will be generated by starting with the negative controls where the relative risk is assumed to be equal to one, and adding additional outcomes during the time-at-risk until the target relative risk is achieved. For each negative control, three positive controls will be gene</w:t>
      </w:r>
      <w:r w:rsidR="005850BD">
        <w:t>rated, with relative risks of 1.</w:t>
      </w:r>
      <w:r w:rsidR="00B04846">
        <w:t xml:space="preserve">5, 2, and 4. To preserve the (observed) confounding during outcome injection, outcome models will be fitted for all negative control outcomes using the same covariates listed in the section ‘potential confounders’. </w:t>
      </w:r>
      <w:r w:rsidR="005850BD">
        <w:t xml:space="preserve">The predicted probabilities generated by these models will be used to sample the outcomes to inject. </w:t>
      </w:r>
      <w:r w:rsidR="00BF3021">
        <w:t>For the Southworth and Graham replication a survival model will be used for injection. For the Tata replications a Poisson model will be used.</w:t>
      </w:r>
    </w:p>
    <w:p w:rsidR="00647841" w:rsidRDefault="00753386" w:rsidP="0071036B">
      <w:pPr>
        <w:pStyle w:val="Heading2"/>
      </w:pPr>
      <w:bookmarkStart w:id="21" w:name="_Toc432769770"/>
      <w:bookmarkEnd w:id="20"/>
      <w:r>
        <w:t>Data Sources</w:t>
      </w:r>
      <w:bookmarkEnd w:id="21"/>
    </w:p>
    <w:p w:rsidR="00406E28" w:rsidRDefault="00406E28" w:rsidP="00406E28">
      <w:pPr>
        <w:rPr>
          <w:b/>
        </w:rPr>
      </w:pPr>
      <w:r w:rsidRPr="00176CD6">
        <w:rPr>
          <w:b/>
        </w:rPr>
        <w:t>Southworth</w:t>
      </w:r>
      <w:r>
        <w:rPr>
          <w:b/>
        </w:rPr>
        <w:t xml:space="preserve"> replication</w:t>
      </w:r>
    </w:p>
    <w:p w:rsidR="00406E28" w:rsidRDefault="00406E28" w:rsidP="00406E28">
      <w:r>
        <w:t>Optum ClinFormatics (Optum)</w:t>
      </w:r>
    </w:p>
    <w:p w:rsidR="00406E28" w:rsidRPr="00056480" w:rsidRDefault="00406E28" w:rsidP="00406E28">
      <w:r>
        <w:t>Optum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Optum contained 38m patients with patient-level observations from Oct2005 through Dec2013.  Source codes used in Optum include:  conditions- ICD-9-CM; drugs:  NDC, HCPCS, ICD-9-CM; procedures:  CPT-4, HCPCS, ICD-9-CM; lab:  LOINC.  </w:t>
      </w:r>
    </w:p>
    <w:p w:rsidR="00406E28" w:rsidRDefault="00406E28" w:rsidP="00406E28">
      <w:r>
        <w:t xml:space="preserve">The ETL specification for transforming Optum into the OMOP CDM is available at: </w:t>
      </w:r>
      <w:hyperlink r:id="rId11"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12" w:anchor="/optum/dashboard" w:history="1">
        <w:r w:rsidRPr="00026C35">
          <w:rPr>
            <w:rStyle w:val="Hyperlink"/>
          </w:rPr>
          <w:t>http://hix.jnj.com/achilles/#/optum/dashboard</w:t>
        </w:r>
      </w:hyperlink>
      <w:r>
        <w:t>.</w:t>
      </w:r>
    </w:p>
    <w:p w:rsidR="00406E28" w:rsidRDefault="00406E28" w:rsidP="00406E28">
      <w:pPr>
        <w:rPr>
          <w:b/>
        </w:rPr>
      </w:pPr>
      <w:r>
        <w:rPr>
          <w:b/>
        </w:rPr>
        <w:t>Graham replication</w:t>
      </w:r>
    </w:p>
    <w:p w:rsidR="00406E28" w:rsidRPr="00056480" w:rsidRDefault="00406E28" w:rsidP="00406E28">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406E28" w:rsidRDefault="00406E28" w:rsidP="00406E28">
      <w:r>
        <w:t xml:space="preserve">The ETL specification for transforming MDCR into the OMOP CDM is available at: </w:t>
      </w:r>
      <w:hyperlink r:id="rId13"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14" w:anchor="/truven_mdcr/dashboard" w:history="1">
        <w:r w:rsidRPr="00026C35">
          <w:rPr>
            <w:rStyle w:val="Hyperlink"/>
          </w:rPr>
          <w:t>http://hix.jnj.com/achilles/#/truven_mdcr/dashboard</w:t>
        </w:r>
      </w:hyperlink>
      <w:r>
        <w:t>.</w:t>
      </w:r>
    </w:p>
    <w:p w:rsidR="00406E28" w:rsidRDefault="00406E28" w:rsidP="00406E28">
      <w:pPr>
        <w:rPr>
          <w:b/>
        </w:rPr>
      </w:pPr>
      <w:r>
        <w:rPr>
          <w:b/>
        </w:rPr>
        <w:t>Tata replications</w:t>
      </w:r>
    </w:p>
    <w:p w:rsidR="00406E28" w:rsidRDefault="00406E28" w:rsidP="00406E28">
      <w:r>
        <w:lastRenderedPageBreak/>
        <w:t>Clinical Practice Research Datalink (CPRD)</w:t>
      </w:r>
    </w:p>
    <w:p w:rsidR="00406E28" w:rsidRPr="00056480" w:rsidRDefault="00406E28" w:rsidP="00406E28">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Multilex; procedures:  OPCS.  </w:t>
      </w:r>
    </w:p>
    <w:p w:rsidR="00406E28" w:rsidRDefault="00406E28" w:rsidP="00406E28">
      <w:r>
        <w:t xml:space="preserve">The ETL specification for transforming CPRD into the OMOP CDM is available at: </w:t>
      </w:r>
      <w:hyperlink r:id="rId15" w:history="1">
        <w:r w:rsidRPr="00026C35">
          <w:rPr>
            <w:rStyle w:val="Hyperlink"/>
          </w:rPr>
          <w:t>http://omop.org/cdm</w:t>
        </w:r>
      </w:hyperlink>
      <w:r>
        <w:t>.</w:t>
      </w:r>
    </w:p>
    <w:p w:rsidR="00406E28" w:rsidRDefault="00406E28" w:rsidP="00406E28">
      <w:r>
        <w:t xml:space="preserve">ACHILLES has been used to characterize the database and provide a data quality assessment.  The ACHILLES summary is available internally within Janssen at:  </w:t>
      </w:r>
      <w:hyperlink r:id="rId16" w:anchor="/cprd/dashboard" w:history="1">
        <w:r w:rsidRPr="00026C35">
          <w:rPr>
            <w:rStyle w:val="Hyperlink"/>
          </w:rPr>
          <w:t>http://hix.jnj.com/achilles/#/cprd/dashboard</w:t>
        </w:r>
      </w:hyperlink>
      <w:r>
        <w:t>.</w:t>
      </w:r>
    </w:p>
    <w:p w:rsidR="00911C02" w:rsidRDefault="00911C02" w:rsidP="00753386"/>
    <w:p w:rsidR="00753386" w:rsidRDefault="00FA1B4A" w:rsidP="00753386">
      <w:r>
        <w:t>All databases have been transformed i</w:t>
      </w:r>
      <w:r w:rsidR="00406E28">
        <w:t>nto the OMOP Common Data Model</w:t>
      </w:r>
      <w:r>
        <w:t xml:space="preserve"> version 5.  The complete specification for OMOP Common Data Model, version 5 is available at:  </w:t>
      </w:r>
      <w:hyperlink r:id="rId17" w:history="1">
        <w:r w:rsidRPr="00026C35">
          <w:rPr>
            <w:rStyle w:val="Hyperlink"/>
          </w:rPr>
          <w:t>https://github.com/OHDSI/CommonDataModel</w:t>
        </w:r>
      </w:hyperlink>
      <w:r>
        <w:t xml:space="preserve">.  </w:t>
      </w:r>
    </w:p>
    <w:p w:rsidR="00753386" w:rsidRDefault="00753386" w:rsidP="0071036B">
      <w:pPr>
        <w:pStyle w:val="Heading2"/>
      </w:pPr>
      <w:bookmarkStart w:id="22" w:name="_Toc432769771"/>
      <w:r>
        <w:t>Sample Size and Study Power</w:t>
      </w:r>
      <w:bookmarkEnd w:id="22"/>
    </w:p>
    <w:p w:rsidR="0097632D" w:rsidRDefault="00806B1E" w:rsidP="0097632D">
      <w:r>
        <w:t>Since no hypothesis testing will be performed no power calculations are mandated. This is a method-evaluation study, not a clinical study.</w:t>
      </w:r>
    </w:p>
    <w:p w:rsidR="0071036B" w:rsidRDefault="0071036B" w:rsidP="0071036B">
      <w:pPr>
        <w:pStyle w:val="Heading2"/>
      </w:pPr>
      <w:bookmarkStart w:id="23" w:name="_Toc432769772"/>
      <w:r>
        <w:t>Quality control</w:t>
      </w:r>
      <w:bookmarkEnd w:id="23"/>
    </w:p>
    <w:p w:rsidR="00DC08E1" w:rsidRDefault="00DC08E1" w:rsidP="00A01EEA">
      <w:r>
        <w:t>The study R code and cohort definitions will undergo peer review.</w:t>
      </w:r>
    </w:p>
    <w:p w:rsidR="00A01EEA" w:rsidRPr="00F13993" w:rsidRDefault="00D5347A" w:rsidP="00A01EEA">
      <w:r>
        <w:t xml:space="preserve">The </w:t>
      </w:r>
      <w:r w:rsidR="00A620AF">
        <w:t xml:space="preserve">EmpiricalCalibration, MethodEvaluation, </w:t>
      </w:r>
      <w:r>
        <w:t>CohortMethod</w:t>
      </w:r>
      <w:r w:rsidR="00A620AF">
        <w:t xml:space="preserve">, SelfControlledCaseSeries, and CaseControl packages used in this study </w:t>
      </w:r>
      <w:r>
        <w:t>use unit tests for validation.</w:t>
      </w:r>
    </w:p>
    <w:p w:rsidR="0071036B" w:rsidRDefault="00A05DFF" w:rsidP="00A05DFF">
      <w:pPr>
        <w:pStyle w:val="Heading2"/>
      </w:pPr>
      <w:bookmarkStart w:id="24" w:name="_Toc432769773"/>
      <w:r w:rsidRPr="0054294D">
        <w:t xml:space="preserve">Strengths and </w:t>
      </w:r>
      <w:r>
        <w:t>Limitations of the Research M</w:t>
      </w:r>
      <w:r w:rsidRPr="0054294D">
        <w:t>ethods</w:t>
      </w:r>
      <w:bookmarkEnd w:id="24"/>
    </w:p>
    <w:p w:rsidR="00DA6923" w:rsidRDefault="00DA6923" w:rsidP="00DA6923">
      <w:r>
        <w:t>Strength</w:t>
      </w:r>
    </w:p>
    <w:p w:rsidR="00DA6923" w:rsidRDefault="005D3089" w:rsidP="00DA6923">
      <w:pPr>
        <w:pStyle w:val="ListParagraph"/>
        <w:numPr>
          <w:ilvl w:val="0"/>
          <w:numId w:val="10"/>
        </w:numPr>
      </w:pPr>
      <w:r>
        <w:t>Confidence interval calibration is demonstrated on multiple study designs</w:t>
      </w:r>
    </w:p>
    <w:p w:rsidR="005D3089" w:rsidRDefault="005D3089" w:rsidP="00DA6923">
      <w:pPr>
        <w:pStyle w:val="ListParagraph"/>
        <w:numPr>
          <w:ilvl w:val="0"/>
          <w:numId w:val="10"/>
        </w:numPr>
      </w:pPr>
      <w:r>
        <w:t>The studies are replications of real published studies, so the results can be considered to be applicable to real life practice</w:t>
      </w:r>
    </w:p>
    <w:p w:rsidR="005D3089" w:rsidRDefault="007B14EB" w:rsidP="00DA6923">
      <w:pPr>
        <w:pStyle w:val="ListParagraph"/>
        <w:numPr>
          <w:ilvl w:val="0"/>
          <w:numId w:val="10"/>
        </w:numPr>
      </w:pPr>
      <w:r>
        <w:t>Both internal and external validity are evaluated</w:t>
      </w:r>
    </w:p>
    <w:p w:rsidR="0062116D" w:rsidRDefault="0062116D" w:rsidP="0062116D">
      <w:r>
        <w:t>Limitations</w:t>
      </w:r>
    </w:p>
    <w:p w:rsidR="0062116D" w:rsidRDefault="007B14EB" w:rsidP="0062116D">
      <w:pPr>
        <w:pStyle w:val="ListParagraph"/>
        <w:numPr>
          <w:ilvl w:val="0"/>
          <w:numId w:val="10"/>
        </w:numPr>
      </w:pPr>
      <w:r>
        <w:t>Only two pairs of studies are used, making it hard to generalize</w:t>
      </w:r>
    </w:p>
    <w:p w:rsidR="007B14EB" w:rsidRDefault="007B14EB" w:rsidP="0062116D">
      <w:pPr>
        <w:pStyle w:val="ListParagraph"/>
        <w:numPr>
          <w:ilvl w:val="0"/>
          <w:numId w:val="10"/>
        </w:numPr>
      </w:pPr>
      <w:r>
        <w:t>Using control outcomes limits our ability to detect bias that might be specific to the outcome of interest in the studies</w:t>
      </w:r>
    </w:p>
    <w:p w:rsidR="003A48BF" w:rsidRDefault="003A48BF" w:rsidP="003A48BF">
      <w:pPr>
        <w:pStyle w:val="Heading1"/>
      </w:pPr>
      <w:bookmarkStart w:id="25" w:name="_Toc432769774"/>
      <w:r>
        <w:lastRenderedPageBreak/>
        <w:t>Protection of Human Subjects</w:t>
      </w:r>
      <w:bookmarkEnd w:id="25"/>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6" w:name="_Toc432769775"/>
      <w:r>
        <w:t>Plans for Disseminating and Communicating Study Results</w:t>
      </w:r>
      <w:bookmarkEnd w:id="26"/>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27" w:name="_Toc432769776"/>
      <w:r>
        <w:t>References</w:t>
      </w:r>
      <w:bookmarkEnd w:id="27"/>
    </w:p>
    <w:p w:rsidR="00A620AF" w:rsidRPr="00A620AF" w:rsidRDefault="009D4796" w:rsidP="00A620AF">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8" w:name="_ENREF_1"/>
      <w:r w:rsidR="00A620AF" w:rsidRPr="00A620AF">
        <w:rPr>
          <w:rFonts w:ascii="Calibri" w:hAnsi="Calibri" w:cs="Calibri"/>
          <w:noProof/>
        </w:rPr>
        <w:t>1. Schuemie MJ, Ryan PB, DuMouchel W, et al. Interpreting observational studies: why empirical calibration is needed to correct p-values. Statistics in medicine 2014;</w:t>
      </w:r>
      <w:r w:rsidR="00A620AF" w:rsidRPr="00A620AF">
        <w:rPr>
          <w:rFonts w:ascii="Calibri" w:hAnsi="Calibri" w:cs="Calibri"/>
          <w:b/>
          <w:noProof/>
        </w:rPr>
        <w:t>33</w:t>
      </w:r>
      <w:r w:rsidR="00A620AF" w:rsidRPr="00A620AF">
        <w:rPr>
          <w:rFonts w:ascii="Calibri" w:hAnsi="Calibri" w:cs="Calibri"/>
          <w:noProof/>
        </w:rPr>
        <w:t>(2):209-18 doi: 10.1002/sim.5925[published Online First: Epub Date]|.</w:t>
      </w:r>
      <w:bookmarkEnd w:id="28"/>
    </w:p>
    <w:p w:rsidR="00A620AF" w:rsidRPr="00A620AF" w:rsidRDefault="00A620AF" w:rsidP="00A620AF">
      <w:pPr>
        <w:spacing w:after="0" w:line="240" w:lineRule="auto"/>
        <w:ind w:left="720" w:hanging="720"/>
        <w:rPr>
          <w:rFonts w:ascii="Calibri" w:hAnsi="Calibri" w:cs="Calibri"/>
          <w:noProof/>
        </w:rPr>
      </w:pPr>
      <w:bookmarkStart w:id="29" w:name="_ENREF_2"/>
      <w:r w:rsidRPr="00A620AF">
        <w:rPr>
          <w:rFonts w:ascii="Calibri" w:hAnsi="Calibri" w:cs="Calibri"/>
          <w:noProof/>
        </w:rPr>
        <w:t>2. Noren GN, Caster O, Juhlin K, et al. Zoo or savannah? Choice of training ground for evidence-based pharmacovigilance. Drug safety 2014;</w:t>
      </w:r>
      <w:r w:rsidRPr="00A620AF">
        <w:rPr>
          <w:rFonts w:ascii="Calibri" w:hAnsi="Calibri" w:cs="Calibri"/>
          <w:b/>
          <w:noProof/>
        </w:rPr>
        <w:t>37</w:t>
      </w:r>
      <w:r w:rsidRPr="00A620AF">
        <w:rPr>
          <w:rFonts w:ascii="Calibri" w:hAnsi="Calibri" w:cs="Calibri"/>
          <w:noProof/>
        </w:rPr>
        <w:t>(9):655-9 doi: 10.1007/s40264-014-0198-z[published Online First: Epub Date]|.</w:t>
      </w:r>
      <w:bookmarkEnd w:id="29"/>
    </w:p>
    <w:p w:rsidR="00A620AF" w:rsidRPr="00A620AF" w:rsidRDefault="00A620AF" w:rsidP="00A620AF">
      <w:pPr>
        <w:spacing w:after="0" w:line="240" w:lineRule="auto"/>
        <w:ind w:left="720" w:hanging="720"/>
        <w:rPr>
          <w:rFonts w:ascii="Calibri" w:hAnsi="Calibri" w:cs="Calibri"/>
          <w:noProof/>
        </w:rPr>
      </w:pPr>
      <w:bookmarkStart w:id="30" w:name="_ENREF_3"/>
      <w:r w:rsidRPr="00A620AF">
        <w:rPr>
          <w:rFonts w:ascii="Calibri" w:hAnsi="Calibri" w:cs="Calibri"/>
          <w:noProof/>
        </w:rPr>
        <w:t>3. Southworth MR, Reichman ME, Unger EF. Dabigatran and postmarketing reports of bleeding. The New England journal of medicine 2013;</w:t>
      </w:r>
      <w:r w:rsidRPr="00A620AF">
        <w:rPr>
          <w:rFonts w:ascii="Calibri" w:hAnsi="Calibri" w:cs="Calibri"/>
          <w:b/>
          <w:noProof/>
        </w:rPr>
        <w:t>368</w:t>
      </w:r>
      <w:r w:rsidRPr="00A620AF">
        <w:rPr>
          <w:rFonts w:ascii="Calibri" w:hAnsi="Calibri" w:cs="Calibri"/>
          <w:noProof/>
        </w:rPr>
        <w:t>(14):1272-4 doi: 10.1056/NEJMp1302834[published Online First: Epub Date]|.</w:t>
      </w:r>
      <w:bookmarkEnd w:id="30"/>
    </w:p>
    <w:p w:rsidR="00A620AF" w:rsidRPr="00A620AF" w:rsidRDefault="00A620AF" w:rsidP="00A620AF">
      <w:pPr>
        <w:spacing w:after="0" w:line="240" w:lineRule="auto"/>
        <w:ind w:left="720" w:hanging="720"/>
        <w:rPr>
          <w:rFonts w:ascii="Calibri" w:hAnsi="Calibri" w:cs="Calibri"/>
          <w:noProof/>
        </w:rPr>
      </w:pPr>
      <w:bookmarkStart w:id="31" w:name="_ENREF_4"/>
      <w:r w:rsidRPr="00A620AF">
        <w:rPr>
          <w:rFonts w:ascii="Calibri" w:hAnsi="Calibri" w:cs="Calibri"/>
          <w:noProof/>
        </w:rPr>
        <w:t>4. Graham DJ, Reichman ME, Wernecke M, et al. Cardiovascular, bleeding, and mortality risks in elderly Medicare patients treated with dabigatran or warfarin for nonvalvular atrial fibrillation. Circulation 2015;</w:t>
      </w:r>
      <w:r w:rsidRPr="00A620AF">
        <w:rPr>
          <w:rFonts w:ascii="Calibri" w:hAnsi="Calibri" w:cs="Calibri"/>
          <w:b/>
          <w:noProof/>
        </w:rPr>
        <w:t>131</w:t>
      </w:r>
      <w:r w:rsidRPr="00A620AF">
        <w:rPr>
          <w:rFonts w:ascii="Calibri" w:hAnsi="Calibri" w:cs="Calibri"/>
          <w:noProof/>
        </w:rPr>
        <w:t>(2):157-64 doi: 10.1161/circulationaha.114.012061[published Online First: Epub Date]|.</w:t>
      </w:r>
      <w:bookmarkEnd w:id="31"/>
    </w:p>
    <w:p w:rsidR="00A620AF" w:rsidRPr="00A620AF" w:rsidRDefault="00A620AF" w:rsidP="00A620AF">
      <w:pPr>
        <w:spacing w:after="0" w:line="240" w:lineRule="auto"/>
        <w:ind w:left="720" w:hanging="720"/>
        <w:rPr>
          <w:rFonts w:ascii="Calibri" w:hAnsi="Calibri" w:cs="Calibri"/>
          <w:noProof/>
        </w:rPr>
      </w:pPr>
      <w:bookmarkStart w:id="32" w:name="_ENREF_5"/>
      <w:r w:rsidRPr="00A620AF">
        <w:rPr>
          <w:rFonts w:ascii="Calibri" w:hAnsi="Calibri" w:cs="Calibri"/>
          <w:noProof/>
        </w:rPr>
        <w:t>5. Tata LJ, Fortun PJ, Hubbard RB, et al. Does concurrent prescription of selective serotonin reuptake inhibitors and non-steroidal anti-inflammatory drugs substantially increase the risk of upper gastrointestinal bleeding? Alimentary pharmacology &amp; therapeutics 2005;</w:t>
      </w:r>
      <w:r w:rsidRPr="00A620AF">
        <w:rPr>
          <w:rFonts w:ascii="Calibri" w:hAnsi="Calibri" w:cs="Calibri"/>
          <w:b/>
          <w:noProof/>
        </w:rPr>
        <w:t>22</w:t>
      </w:r>
      <w:r w:rsidRPr="00A620AF">
        <w:rPr>
          <w:rFonts w:ascii="Calibri" w:hAnsi="Calibri" w:cs="Calibri"/>
          <w:noProof/>
        </w:rPr>
        <w:t>(3):175-81 doi: 10.1111/j.1365-2036.2005.02543.x[published Online First: Epub Date]|.</w:t>
      </w:r>
      <w:bookmarkEnd w:id="32"/>
    </w:p>
    <w:p w:rsidR="00A620AF" w:rsidRPr="00A620AF" w:rsidRDefault="00A620AF" w:rsidP="00A620AF">
      <w:pPr>
        <w:spacing w:after="0" w:line="240" w:lineRule="auto"/>
        <w:ind w:left="720" w:hanging="720"/>
        <w:rPr>
          <w:rFonts w:ascii="Calibri" w:hAnsi="Calibri" w:cs="Calibri"/>
          <w:noProof/>
        </w:rPr>
      </w:pPr>
      <w:bookmarkStart w:id="33" w:name="_ENREF_6"/>
      <w:r w:rsidRPr="00A620AF">
        <w:rPr>
          <w:rFonts w:ascii="Calibri" w:hAnsi="Calibri" w:cs="Calibri"/>
          <w:noProof/>
        </w:rPr>
        <w:t>6. Avillach P, Dufour JC, Diallo G, et al. Design and validation of an automated method to detect known adverse drug reactions in MEDLINE: a contribution from the EU-ADR project. Journal of the American Medical Informatics Association : JAMIA 2013;</w:t>
      </w:r>
      <w:r w:rsidRPr="00A620AF">
        <w:rPr>
          <w:rFonts w:ascii="Calibri" w:hAnsi="Calibri" w:cs="Calibri"/>
          <w:b/>
          <w:noProof/>
        </w:rPr>
        <w:t>20</w:t>
      </w:r>
      <w:r w:rsidRPr="00A620AF">
        <w:rPr>
          <w:rFonts w:ascii="Calibri" w:hAnsi="Calibri" w:cs="Calibri"/>
          <w:noProof/>
        </w:rPr>
        <w:t>(3):446-52 doi: 10.1136/amiajnl-2012-001083[published Online First: Epub Date]|.</w:t>
      </w:r>
      <w:bookmarkEnd w:id="33"/>
    </w:p>
    <w:p w:rsidR="00A620AF" w:rsidRPr="00A620AF" w:rsidRDefault="00A620AF" w:rsidP="00A620AF">
      <w:pPr>
        <w:spacing w:line="240" w:lineRule="auto"/>
        <w:ind w:left="720" w:hanging="720"/>
        <w:rPr>
          <w:rFonts w:ascii="Calibri" w:hAnsi="Calibri" w:cs="Calibri"/>
          <w:noProof/>
        </w:rPr>
      </w:pPr>
      <w:bookmarkStart w:id="34" w:name="_ENREF_7"/>
      <w:r w:rsidRPr="00A620AF">
        <w:rPr>
          <w:rFonts w:ascii="Calibri" w:hAnsi="Calibri" w:cs="Calibri"/>
          <w:noProof/>
        </w:rPr>
        <w:t>7. Kilicoglu H, Rosemblat G, Fiszman M, et al. Constructing a semantic predication gold standard from the biomedical literature. BMC bioinformatics 2011;</w:t>
      </w:r>
      <w:r w:rsidRPr="00A620AF">
        <w:rPr>
          <w:rFonts w:ascii="Calibri" w:hAnsi="Calibri" w:cs="Calibri"/>
          <w:b/>
          <w:noProof/>
        </w:rPr>
        <w:t>12</w:t>
      </w:r>
      <w:r w:rsidRPr="00A620AF">
        <w:rPr>
          <w:rFonts w:ascii="Calibri" w:hAnsi="Calibri" w:cs="Calibri"/>
          <w:noProof/>
        </w:rPr>
        <w:t>:486 doi: 10.1186/1471-2105-12-486[published Online First: Epub Date]|.</w:t>
      </w:r>
      <w:bookmarkEnd w:id="34"/>
    </w:p>
    <w:p w:rsidR="00A620AF" w:rsidRDefault="00A620AF" w:rsidP="00A620AF">
      <w:pPr>
        <w:spacing w:line="240" w:lineRule="auto"/>
        <w:rPr>
          <w:rFonts w:ascii="Calibri" w:hAnsi="Calibri" w:cs="Calibri"/>
          <w:noProof/>
        </w:rPr>
      </w:pPr>
    </w:p>
    <w:p w:rsidR="006D5E44" w:rsidRDefault="009D4796">
      <w:r>
        <w:fldChar w:fldCharType="end"/>
      </w:r>
    </w:p>
    <w:sectPr w:rsidR="006D5E44" w:rsidSect="0074593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253" w:rsidRDefault="003F7253" w:rsidP="0074593E">
      <w:pPr>
        <w:spacing w:after="0" w:line="240" w:lineRule="auto"/>
      </w:pPr>
      <w:r>
        <w:separator/>
      </w:r>
    </w:p>
  </w:endnote>
  <w:endnote w:type="continuationSeparator" w:id="0">
    <w:p w:rsidR="003F7253" w:rsidRDefault="003F725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C02" w:rsidRDefault="00911C02">
    <w:pPr>
      <w:pStyle w:val="Footer"/>
    </w:pPr>
    <w:r w:rsidRPr="009B00E7">
      <w:t>OHDSI Confidence Interval Calib</w:t>
    </w:r>
    <w:r>
      <w:t>ration Evaluation study protocol</w:t>
    </w:r>
    <w:r>
      <w:ptab w:relativeTo="margin" w:alignment="right" w:leader="none"/>
    </w:r>
    <w:r>
      <w:fldChar w:fldCharType="begin"/>
    </w:r>
    <w:r>
      <w:instrText xml:space="preserve"> PAGE   \* MERGEFORMAT </w:instrText>
    </w:r>
    <w:r>
      <w:fldChar w:fldCharType="separate"/>
    </w:r>
    <w:r w:rsidR="005C42D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253" w:rsidRDefault="003F7253" w:rsidP="0074593E">
      <w:pPr>
        <w:spacing w:after="0" w:line="240" w:lineRule="auto"/>
      </w:pPr>
      <w:r>
        <w:separator/>
      </w:r>
    </w:p>
  </w:footnote>
  <w:footnote w:type="continuationSeparator" w:id="0">
    <w:p w:rsidR="003F7253" w:rsidRDefault="003F7253"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C02" w:rsidRDefault="00911C02">
    <w:pPr>
      <w:pStyle w:val="Header"/>
    </w:pPr>
    <w:r>
      <w:rPr>
        <w:noProof/>
        <w:lang w:eastAsia="zh-CN"/>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B633A4"/>
    <w:multiLevelType w:val="hybridMultilevel"/>
    <w:tmpl w:val="C89C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5"/>
  </w:num>
  <w:num w:numId="4">
    <w:abstractNumId w:val="23"/>
  </w:num>
  <w:num w:numId="5">
    <w:abstractNumId w:val="35"/>
  </w:num>
  <w:num w:numId="6">
    <w:abstractNumId w:val="13"/>
  </w:num>
  <w:num w:numId="7">
    <w:abstractNumId w:val="20"/>
  </w:num>
  <w:num w:numId="8">
    <w:abstractNumId w:val="11"/>
  </w:num>
  <w:num w:numId="9">
    <w:abstractNumId w:val="17"/>
  </w:num>
  <w:num w:numId="10">
    <w:abstractNumId w:val="0"/>
  </w:num>
  <w:num w:numId="11">
    <w:abstractNumId w:val="39"/>
  </w:num>
  <w:num w:numId="12">
    <w:abstractNumId w:val="27"/>
  </w:num>
  <w:num w:numId="13">
    <w:abstractNumId w:val="14"/>
  </w:num>
  <w:num w:numId="14">
    <w:abstractNumId w:val="3"/>
  </w:num>
  <w:num w:numId="15">
    <w:abstractNumId w:val="9"/>
  </w:num>
  <w:num w:numId="16">
    <w:abstractNumId w:val="31"/>
  </w:num>
  <w:num w:numId="17">
    <w:abstractNumId w:val="25"/>
  </w:num>
  <w:num w:numId="18">
    <w:abstractNumId w:val="28"/>
  </w:num>
  <w:num w:numId="19">
    <w:abstractNumId w:val="19"/>
  </w:num>
  <w:num w:numId="20">
    <w:abstractNumId w:val="42"/>
  </w:num>
  <w:num w:numId="21">
    <w:abstractNumId w:val="22"/>
  </w:num>
  <w:num w:numId="22">
    <w:abstractNumId w:val="41"/>
  </w:num>
  <w:num w:numId="23">
    <w:abstractNumId w:val="37"/>
  </w:num>
  <w:num w:numId="24">
    <w:abstractNumId w:val="12"/>
  </w:num>
  <w:num w:numId="25">
    <w:abstractNumId w:val="16"/>
  </w:num>
  <w:num w:numId="26">
    <w:abstractNumId w:val="5"/>
  </w:num>
  <w:num w:numId="27">
    <w:abstractNumId w:val="40"/>
  </w:num>
  <w:num w:numId="28">
    <w:abstractNumId w:val="33"/>
  </w:num>
  <w:num w:numId="29">
    <w:abstractNumId w:val="38"/>
  </w:num>
  <w:num w:numId="30">
    <w:abstractNumId w:val="7"/>
  </w:num>
  <w:num w:numId="31">
    <w:abstractNumId w:val="36"/>
  </w:num>
  <w:num w:numId="32">
    <w:abstractNumId w:val="4"/>
  </w:num>
  <w:num w:numId="33">
    <w:abstractNumId w:val="32"/>
  </w:num>
  <w:num w:numId="34">
    <w:abstractNumId w:val="21"/>
  </w:num>
  <w:num w:numId="35">
    <w:abstractNumId w:val="26"/>
  </w:num>
  <w:num w:numId="36">
    <w:abstractNumId w:val="18"/>
  </w:num>
  <w:num w:numId="37">
    <w:abstractNumId w:val="8"/>
  </w:num>
  <w:num w:numId="38">
    <w:abstractNumId w:val="24"/>
  </w:num>
  <w:num w:numId="39">
    <w:abstractNumId w:val="29"/>
  </w:num>
  <w:num w:numId="40">
    <w:abstractNumId w:val="1"/>
  </w:num>
  <w:num w:numId="41">
    <w:abstractNumId w:val="34"/>
  </w:num>
  <w:num w:numId="42">
    <w:abstractNumId w:val="3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0xpefvzhfw9d8essz9pf5rwz20e5vvw2vaw&quot;&gt;My EndNote Library&lt;record-ids&gt;&lt;item&gt;4&lt;/item&gt;&lt;item&gt;15&lt;/item&gt;&lt;item&gt;25&lt;/item&gt;&lt;item&gt;26&lt;/item&gt;&lt;item&gt;31&lt;/item&gt;&lt;item&gt;32&lt;/item&gt;&lt;item&gt;33&lt;/item&gt;&lt;/record-ids&gt;&lt;/item&gt;&lt;/Libraries&gt;"/>
  </w:docVars>
  <w:rsids>
    <w:rsidRoot w:val="00C84B89"/>
    <w:rsid w:val="000052F7"/>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C4A"/>
    <w:rsid w:val="000F0CE6"/>
    <w:rsid w:val="001012D0"/>
    <w:rsid w:val="00101769"/>
    <w:rsid w:val="00106CBC"/>
    <w:rsid w:val="001075FA"/>
    <w:rsid w:val="001100BD"/>
    <w:rsid w:val="00121440"/>
    <w:rsid w:val="00131AE2"/>
    <w:rsid w:val="001542F2"/>
    <w:rsid w:val="00157C17"/>
    <w:rsid w:val="00157F8D"/>
    <w:rsid w:val="00175E98"/>
    <w:rsid w:val="00176CD6"/>
    <w:rsid w:val="00180C7D"/>
    <w:rsid w:val="001846CB"/>
    <w:rsid w:val="00184A2F"/>
    <w:rsid w:val="001922A8"/>
    <w:rsid w:val="001A4A28"/>
    <w:rsid w:val="001B5758"/>
    <w:rsid w:val="001C6EF1"/>
    <w:rsid w:val="001D2E89"/>
    <w:rsid w:val="001E1EF6"/>
    <w:rsid w:val="001E3220"/>
    <w:rsid w:val="001E5D26"/>
    <w:rsid w:val="001F1712"/>
    <w:rsid w:val="00203D77"/>
    <w:rsid w:val="00204413"/>
    <w:rsid w:val="00206088"/>
    <w:rsid w:val="002221E8"/>
    <w:rsid w:val="002261ED"/>
    <w:rsid w:val="00226DD5"/>
    <w:rsid w:val="002406D5"/>
    <w:rsid w:val="00240C40"/>
    <w:rsid w:val="00251647"/>
    <w:rsid w:val="00254B76"/>
    <w:rsid w:val="0025574E"/>
    <w:rsid w:val="002610B2"/>
    <w:rsid w:val="0026460A"/>
    <w:rsid w:val="00266E89"/>
    <w:rsid w:val="00272A84"/>
    <w:rsid w:val="00283B70"/>
    <w:rsid w:val="00284F94"/>
    <w:rsid w:val="00292F94"/>
    <w:rsid w:val="002A5323"/>
    <w:rsid w:val="002B25DE"/>
    <w:rsid w:val="002B2C62"/>
    <w:rsid w:val="002B397A"/>
    <w:rsid w:val="002C1203"/>
    <w:rsid w:val="002C7801"/>
    <w:rsid w:val="002D2403"/>
    <w:rsid w:val="002E5F31"/>
    <w:rsid w:val="002F308A"/>
    <w:rsid w:val="002F30CC"/>
    <w:rsid w:val="002F41F1"/>
    <w:rsid w:val="00300ED7"/>
    <w:rsid w:val="003029C0"/>
    <w:rsid w:val="0032055B"/>
    <w:rsid w:val="0032199D"/>
    <w:rsid w:val="00330111"/>
    <w:rsid w:val="00332E9D"/>
    <w:rsid w:val="00334D21"/>
    <w:rsid w:val="00335A99"/>
    <w:rsid w:val="00346130"/>
    <w:rsid w:val="00354C2C"/>
    <w:rsid w:val="003641BC"/>
    <w:rsid w:val="00372C0B"/>
    <w:rsid w:val="0037436A"/>
    <w:rsid w:val="00374D92"/>
    <w:rsid w:val="00376F03"/>
    <w:rsid w:val="00377A3C"/>
    <w:rsid w:val="00381412"/>
    <w:rsid w:val="00392214"/>
    <w:rsid w:val="00392E55"/>
    <w:rsid w:val="003A35E5"/>
    <w:rsid w:val="003A3F1C"/>
    <w:rsid w:val="003A48BF"/>
    <w:rsid w:val="003A7244"/>
    <w:rsid w:val="003B1330"/>
    <w:rsid w:val="003B7CD3"/>
    <w:rsid w:val="003C673A"/>
    <w:rsid w:val="003C6E46"/>
    <w:rsid w:val="003D317B"/>
    <w:rsid w:val="003E66A8"/>
    <w:rsid w:val="003E7DD0"/>
    <w:rsid w:val="003F2A9A"/>
    <w:rsid w:val="003F5091"/>
    <w:rsid w:val="003F7253"/>
    <w:rsid w:val="00401126"/>
    <w:rsid w:val="004061B0"/>
    <w:rsid w:val="00406E28"/>
    <w:rsid w:val="00410363"/>
    <w:rsid w:val="00413585"/>
    <w:rsid w:val="004200D7"/>
    <w:rsid w:val="00423CDE"/>
    <w:rsid w:val="00444A4E"/>
    <w:rsid w:val="00450F15"/>
    <w:rsid w:val="0045184F"/>
    <w:rsid w:val="00460C8A"/>
    <w:rsid w:val="004635F0"/>
    <w:rsid w:val="0047497E"/>
    <w:rsid w:val="004878E3"/>
    <w:rsid w:val="00487F21"/>
    <w:rsid w:val="0049237C"/>
    <w:rsid w:val="00492972"/>
    <w:rsid w:val="00493B8D"/>
    <w:rsid w:val="004961C9"/>
    <w:rsid w:val="00497DA6"/>
    <w:rsid w:val="004A4CFD"/>
    <w:rsid w:val="004A55E0"/>
    <w:rsid w:val="004A5EC3"/>
    <w:rsid w:val="004A6C07"/>
    <w:rsid w:val="004B3862"/>
    <w:rsid w:val="004B73CA"/>
    <w:rsid w:val="004C12E6"/>
    <w:rsid w:val="004C26DF"/>
    <w:rsid w:val="004C2A2F"/>
    <w:rsid w:val="004D43F5"/>
    <w:rsid w:val="004E0D3D"/>
    <w:rsid w:val="004F2115"/>
    <w:rsid w:val="004F5C0E"/>
    <w:rsid w:val="00505BF8"/>
    <w:rsid w:val="00505F97"/>
    <w:rsid w:val="00506BC6"/>
    <w:rsid w:val="00510353"/>
    <w:rsid w:val="005357D8"/>
    <w:rsid w:val="00540AD6"/>
    <w:rsid w:val="005418E7"/>
    <w:rsid w:val="005446CD"/>
    <w:rsid w:val="0055157B"/>
    <w:rsid w:val="00554190"/>
    <w:rsid w:val="0056214D"/>
    <w:rsid w:val="00563EB4"/>
    <w:rsid w:val="00564282"/>
    <w:rsid w:val="005670FD"/>
    <w:rsid w:val="00567842"/>
    <w:rsid w:val="00571F4A"/>
    <w:rsid w:val="00572CF7"/>
    <w:rsid w:val="00572D03"/>
    <w:rsid w:val="00573931"/>
    <w:rsid w:val="005766BB"/>
    <w:rsid w:val="00582561"/>
    <w:rsid w:val="005829E1"/>
    <w:rsid w:val="00584075"/>
    <w:rsid w:val="00584545"/>
    <w:rsid w:val="005850BD"/>
    <w:rsid w:val="00586E44"/>
    <w:rsid w:val="0059177A"/>
    <w:rsid w:val="005A24D9"/>
    <w:rsid w:val="005A4F8C"/>
    <w:rsid w:val="005B15B0"/>
    <w:rsid w:val="005B1DB3"/>
    <w:rsid w:val="005B4230"/>
    <w:rsid w:val="005B5C9D"/>
    <w:rsid w:val="005B78B9"/>
    <w:rsid w:val="005C209F"/>
    <w:rsid w:val="005C42DC"/>
    <w:rsid w:val="005C607D"/>
    <w:rsid w:val="005D02C1"/>
    <w:rsid w:val="005D03C2"/>
    <w:rsid w:val="005D3089"/>
    <w:rsid w:val="005D4B29"/>
    <w:rsid w:val="005E614C"/>
    <w:rsid w:val="0060366D"/>
    <w:rsid w:val="00617901"/>
    <w:rsid w:val="0062116D"/>
    <w:rsid w:val="006326E8"/>
    <w:rsid w:val="0063274C"/>
    <w:rsid w:val="00632E7C"/>
    <w:rsid w:val="006362E4"/>
    <w:rsid w:val="00636F2A"/>
    <w:rsid w:val="00645E14"/>
    <w:rsid w:val="00647841"/>
    <w:rsid w:val="00654A51"/>
    <w:rsid w:val="006602A7"/>
    <w:rsid w:val="006607D7"/>
    <w:rsid w:val="00660D7E"/>
    <w:rsid w:val="0066103F"/>
    <w:rsid w:val="00667496"/>
    <w:rsid w:val="006755C5"/>
    <w:rsid w:val="00677664"/>
    <w:rsid w:val="00677D35"/>
    <w:rsid w:val="00684181"/>
    <w:rsid w:val="006852B4"/>
    <w:rsid w:val="006856EF"/>
    <w:rsid w:val="00685A58"/>
    <w:rsid w:val="00686884"/>
    <w:rsid w:val="00694340"/>
    <w:rsid w:val="00697CFC"/>
    <w:rsid w:val="006B0C25"/>
    <w:rsid w:val="006B6A9A"/>
    <w:rsid w:val="006C33E0"/>
    <w:rsid w:val="006C3F33"/>
    <w:rsid w:val="006D5E44"/>
    <w:rsid w:val="006E36A5"/>
    <w:rsid w:val="006E50F5"/>
    <w:rsid w:val="006F67B5"/>
    <w:rsid w:val="00706CDE"/>
    <w:rsid w:val="0071036B"/>
    <w:rsid w:val="00713641"/>
    <w:rsid w:val="0071403A"/>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29C6"/>
    <w:rsid w:val="00773064"/>
    <w:rsid w:val="00773113"/>
    <w:rsid w:val="007807BC"/>
    <w:rsid w:val="007A3783"/>
    <w:rsid w:val="007B14EB"/>
    <w:rsid w:val="007B6EB8"/>
    <w:rsid w:val="007E75ED"/>
    <w:rsid w:val="007F6A8B"/>
    <w:rsid w:val="008051E9"/>
    <w:rsid w:val="00806B1E"/>
    <w:rsid w:val="00815E60"/>
    <w:rsid w:val="00822910"/>
    <w:rsid w:val="008232F6"/>
    <w:rsid w:val="008267B0"/>
    <w:rsid w:val="008347AE"/>
    <w:rsid w:val="008449DA"/>
    <w:rsid w:val="008478AE"/>
    <w:rsid w:val="00860F6F"/>
    <w:rsid w:val="00873736"/>
    <w:rsid w:val="008762D1"/>
    <w:rsid w:val="00876FB9"/>
    <w:rsid w:val="00881883"/>
    <w:rsid w:val="00882D40"/>
    <w:rsid w:val="00890410"/>
    <w:rsid w:val="008912C1"/>
    <w:rsid w:val="008C3E64"/>
    <w:rsid w:val="008F127C"/>
    <w:rsid w:val="008F7E4B"/>
    <w:rsid w:val="009034B7"/>
    <w:rsid w:val="0090464E"/>
    <w:rsid w:val="009058A8"/>
    <w:rsid w:val="00911C02"/>
    <w:rsid w:val="00912EC1"/>
    <w:rsid w:val="0091739D"/>
    <w:rsid w:val="009243CA"/>
    <w:rsid w:val="0092461C"/>
    <w:rsid w:val="00924A44"/>
    <w:rsid w:val="00932059"/>
    <w:rsid w:val="0093284F"/>
    <w:rsid w:val="0094199E"/>
    <w:rsid w:val="0095254B"/>
    <w:rsid w:val="00961DED"/>
    <w:rsid w:val="009652F8"/>
    <w:rsid w:val="00965830"/>
    <w:rsid w:val="0097506C"/>
    <w:rsid w:val="0097632D"/>
    <w:rsid w:val="009821FA"/>
    <w:rsid w:val="009831D6"/>
    <w:rsid w:val="009962D2"/>
    <w:rsid w:val="009A58F4"/>
    <w:rsid w:val="009A72C2"/>
    <w:rsid w:val="009B00E7"/>
    <w:rsid w:val="009B5589"/>
    <w:rsid w:val="009C2B13"/>
    <w:rsid w:val="009C7230"/>
    <w:rsid w:val="009D029E"/>
    <w:rsid w:val="009D100D"/>
    <w:rsid w:val="009D4796"/>
    <w:rsid w:val="009D7181"/>
    <w:rsid w:val="009E1D60"/>
    <w:rsid w:val="009E3CCD"/>
    <w:rsid w:val="009E48ED"/>
    <w:rsid w:val="009F1ECE"/>
    <w:rsid w:val="00A00CD0"/>
    <w:rsid w:val="00A01E4C"/>
    <w:rsid w:val="00A01EEA"/>
    <w:rsid w:val="00A05607"/>
    <w:rsid w:val="00A05DFF"/>
    <w:rsid w:val="00A05E75"/>
    <w:rsid w:val="00A0722D"/>
    <w:rsid w:val="00A124E9"/>
    <w:rsid w:val="00A21D49"/>
    <w:rsid w:val="00A24E8D"/>
    <w:rsid w:val="00A258ED"/>
    <w:rsid w:val="00A26520"/>
    <w:rsid w:val="00A273EE"/>
    <w:rsid w:val="00A30ABD"/>
    <w:rsid w:val="00A4082B"/>
    <w:rsid w:val="00A431E4"/>
    <w:rsid w:val="00A50BDC"/>
    <w:rsid w:val="00A51784"/>
    <w:rsid w:val="00A51B3E"/>
    <w:rsid w:val="00A51CA5"/>
    <w:rsid w:val="00A620AF"/>
    <w:rsid w:val="00A65279"/>
    <w:rsid w:val="00A71A73"/>
    <w:rsid w:val="00A75406"/>
    <w:rsid w:val="00A76763"/>
    <w:rsid w:val="00A8384D"/>
    <w:rsid w:val="00A86789"/>
    <w:rsid w:val="00A9089F"/>
    <w:rsid w:val="00A90C5A"/>
    <w:rsid w:val="00AA7C3C"/>
    <w:rsid w:val="00AB252D"/>
    <w:rsid w:val="00AC7D21"/>
    <w:rsid w:val="00AD61A7"/>
    <w:rsid w:val="00AD757C"/>
    <w:rsid w:val="00AD7C63"/>
    <w:rsid w:val="00AE0213"/>
    <w:rsid w:val="00AE3A4C"/>
    <w:rsid w:val="00AE518E"/>
    <w:rsid w:val="00AF2C50"/>
    <w:rsid w:val="00AF3F3E"/>
    <w:rsid w:val="00AF6893"/>
    <w:rsid w:val="00B00987"/>
    <w:rsid w:val="00B04846"/>
    <w:rsid w:val="00B10D0B"/>
    <w:rsid w:val="00B11024"/>
    <w:rsid w:val="00B11D82"/>
    <w:rsid w:val="00B14DDC"/>
    <w:rsid w:val="00B20BD3"/>
    <w:rsid w:val="00B4092A"/>
    <w:rsid w:val="00B46B1E"/>
    <w:rsid w:val="00B529F7"/>
    <w:rsid w:val="00B620A2"/>
    <w:rsid w:val="00B65A8B"/>
    <w:rsid w:val="00B70E7F"/>
    <w:rsid w:val="00B72570"/>
    <w:rsid w:val="00B7317F"/>
    <w:rsid w:val="00B73FB8"/>
    <w:rsid w:val="00B746D7"/>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109DD"/>
    <w:rsid w:val="00C16C49"/>
    <w:rsid w:val="00C20239"/>
    <w:rsid w:val="00C3240F"/>
    <w:rsid w:val="00C33D4B"/>
    <w:rsid w:val="00C347BF"/>
    <w:rsid w:val="00C363B4"/>
    <w:rsid w:val="00C42E44"/>
    <w:rsid w:val="00C46455"/>
    <w:rsid w:val="00C50102"/>
    <w:rsid w:val="00C51C99"/>
    <w:rsid w:val="00C5380A"/>
    <w:rsid w:val="00C555BF"/>
    <w:rsid w:val="00C559A6"/>
    <w:rsid w:val="00C62F35"/>
    <w:rsid w:val="00C63169"/>
    <w:rsid w:val="00C80C79"/>
    <w:rsid w:val="00C84B89"/>
    <w:rsid w:val="00CA21CE"/>
    <w:rsid w:val="00CA3D9D"/>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6E9A"/>
    <w:rsid w:val="00D40241"/>
    <w:rsid w:val="00D443E4"/>
    <w:rsid w:val="00D46937"/>
    <w:rsid w:val="00D5347A"/>
    <w:rsid w:val="00D60AD3"/>
    <w:rsid w:val="00D66FAD"/>
    <w:rsid w:val="00D72BD9"/>
    <w:rsid w:val="00D74740"/>
    <w:rsid w:val="00D757C9"/>
    <w:rsid w:val="00D87DC1"/>
    <w:rsid w:val="00D91A42"/>
    <w:rsid w:val="00DA136C"/>
    <w:rsid w:val="00DA6923"/>
    <w:rsid w:val="00DB060F"/>
    <w:rsid w:val="00DB0FB6"/>
    <w:rsid w:val="00DB204A"/>
    <w:rsid w:val="00DB5201"/>
    <w:rsid w:val="00DC08E1"/>
    <w:rsid w:val="00DD2A54"/>
    <w:rsid w:val="00DE2569"/>
    <w:rsid w:val="00DF07EE"/>
    <w:rsid w:val="00E01F56"/>
    <w:rsid w:val="00E036F5"/>
    <w:rsid w:val="00E04705"/>
    <w:rsid w:val="00E15776"/>
    <w:rsid w:val="00E2732D"/>
    <w:rsid w:val="00E27704"/>
    <w:rsid w:val="00E321CF"/>
    <w:rsid w:val="00E33DB6"/>
    <w:rsid w:val="00E3550A"/>
    <w:rsid w:val="00E40B10"/>
    <w:rsid w:val="00E4574C"/>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10C6"/>
    <w:rsid w:val="00F61BE4"/>
    <w:rsid w:val="00F65DCD"/>
    <w:rsid w:val="00F7777B"/>
    <w:rsid w:val="00F8345D"/>
    <w:rsid w:val="00F874C4"/>
    <w:rsid w:val="00F94562"/>
    <w:rsid w:val="00F951AA"/>
    <w:rsid w:val="00FA07D3"/>
    <w:rsid w:val="00FA1B4A"/>
    <w:rsid w:val="00FA320A"/>
    <w:rsid w:val="00FB4205"/>
    <w:rsid w:val="00FB7F84"/>
    <w:rsid w:val="00FC12A3"/>
    <w:rsid w:val="00FC1CC2"/>
    <w:rsid w:val="00FC284A"/>
    <w:rsid w:val="00FC4420"/>
    <w:rsid w:val="00FC47D9"/>
    <w:rsid w:val="00FE2F14"/>
    <w:rsid w:val="00FE4BD2"/>
    <w:rsid w:val="00FF45DB"/>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op.org/cd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x.jnj.com/achilles/" TargetMode="External"/><Relationship Id="rId17" Type="http://schemas.openxmlformats.org/officeDocument/2006/relationships/hyperlink" Target="https://github.com/OHDSI/CommonDataModel" TargetMode="Externa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5" Type="http://schemas.openxmlformats.org/officeDocument/2006/relationships/settings" Target="settings.xml"/><Relationship Id="rId15" Type="http://schemas.openxmlformats.org/officeDocument/2006/relationships/hyperlink" Target="http://omop.org/cdm" TargetMode="External"/><Relationship Id="rId10" Type="http://schemas.openxmlformats.org/officeDocument/2006/relationships/hyperlink" Target="https://github.com/OHDSI/CohortMethod"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32F9-A3B3-4BA6-AA1F-9359840A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11752</Words>
  <Characters>66987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442</cp:revision>
  <dcterms:created xsi:type="dcterms:W3CDTF">2015-10-06T04:06:00Z</dcterms:created>
  <dcterms:modified xsi:type="dcterms:W3CDTF">2016-11-30T11:28:00Z</dcterms:modified>
</cp:coreProperties>
</file>