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D31DAA" w:rsidP="007F5E85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Risk</w:t>
                    </w:r>
                    <w:r w:rsidR="00534D19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</w:t>
                    </w:r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Management </w:t>
                    </w:r>
                    <w:r w:rsidR="007F5E8B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Plan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D31DAA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D31DAA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D31DAA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5373E2">
          <w:pPr>
            <w:pStyle w:val="TOCHeading"/>
            <w:spacing w:before="0" w:line="240" w:lineRule="auto"/>
          </w:pPr>
          <w:r>
            <w:t>Table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9" w:history="1">
            <w:r w:rsidR="005373E2" w:rsidRPr="0072083F">
              <w:rPr>
                <w:rStyle w:val="Hyperlink"/>
                <w:noProof/>
              </w:rPr>
              <w:t>Appendix A: Risk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D31DAA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EE42D8">
      <w:pPr>
        <w:pStyle w:val="Heading1"/>
      </w:pPr>
      <w:bookmarkStart w:id="0" w:name="_Toc355688813"/>
      <w:r>
        <w:lastRenderedPageBreak/>
        <w:t>1 Introduction</w:t>
      </w:r>
      <w:bookmarkEnd w:id="0"/>
    </w:p>
    <w:p w:rsidR="00724DBD" w:rsidRDefault="00C412C3" w:rsidP="00EE42D8">
      <w:r>
        <w:t xml:space="preserve">This documents purpose is to give instructions and guidance regarding the identifying and handling of risks that may occur in the system. </w:t>
      </w:r>
    </w:p>
    <w:p w:rsidR="00C412C3" w:rsidRDefault="00C412C3" w:rsidP="00EE42D8">
      <w:pPr>
        <w:pStyle w:val="Heading2"/>
      </w:pPr>
      <w:bookmarkStart w:id="1" w:name="_Toc355688814"/>
      <w:r>
        <w:t>1.</w:t>
      </w:r>
      <w:r w:rsidR="00EE42D8">
        <w:t>1</w:t>
      </w:r>
      <w:r>
        <w:t xml:space="preserve"> Intended Audience</w:t>
      </w:r>
      <w:bookmarkEnd w:id="1"/>
    </w:p>
    <w:p w:rsidR="00C412C3" w:rsidRPr="00C412C3" w:rsidRDefault="00C412C3" w:rsidP="00EE42D8">
      <w:r>
        <w:t>This document is written and is geared toward individuals of a medium level understanding of technical background and who have a medium level understanding of the project scope itself.</w:t>
      </w:r>
    </w:p>
    <w:p w:rsidR="00F75EA6" w:rsidRDefault="00F75EA6" w:rsidP="00EE42D8">
      <w:pPr>
        <w:pStyle w:val="Heading2"/>
      </w:pPr>
      <w:bookmarkStart w:id="2" w:name="_Toc355688815"/>
      <w:r>
        <w:t>1.</w:t>
      </w:r>
      <w:r w:rsidR="00EE42D8">
        <w:t>2</w:t>
      </w:r>
      <w:r>
        <w:t xml:space="preserve"> References</w:t>
      </w:r>
      <w:bookmarkEnd w:id="2"/>
    </w:p>
    <w:p w:rsidR="00FC798C" w:rsidRDefault="00D31DAA" w:rsidP="00EE42D8">
      <w:pPr>
        <w:pStyle w:val="ListParagraph"/>
        <w:numPr>
          <w:ilvl w:val="0"/>
          <w:numId w:val="9"/>
        </w:numPr>
      </w:pPr>
      <w:hyperlink r:id="rId10" w:history="1">
        <w:r w:rsidR="00B737D2" w:rsidRPr="00B464AF">
          <w:rPr>
            <w:rStyle w:val="Hyperlink"/>
          </w:rPr>
          <w:t>http://www.cs.odu.edu/~cpi/411/orangs11/web/plans/Risk%20Management%20Plan.doc</w:t>
        </w:r>
      </w:hyperlink>
    </w:p>
    <w:p w:rsidR="00B737D2" w:rsidRDefault="00D31DAA" w:rsidP="00EE42D8">
      <w:pPr>
        <w:pStyle w:val="ListParagraph"/>
        <w:numPr>
          <w:ilvl w:val="0"/>
          <w:numId w:val="9"/>
        </w:numPr>
      </w:pPr>
      <w:hyperlink r:id="rId11" w:history="1">
        <w:r w:rsidR="00B737D2">
          <w:rPr>
            <w:rStyle w:val="Hyperlink"/>
          </w:rPr>
          <w:t>http://www.oceanleadership.org/wp-content/uploads/2009/04/OOI_CDR_RiskMgtPlan.pdf</w:t>
        </w:r>
      </w:hyperlink>
    </w:p>
    <w:p w:rsidR="00B737D2" w:rsidRDefault="00D31DAA" w:rsidP="00EE42D8">
      <w:pPr>
        <w:pStyle w:val="ListParagraph"/>
        <w:numPr>
          <w:ilvl w:val="0"/>
          <w:numId w:val="9"/>
        </w:numPr>
      </w:pPr>
      <w:hyperlink r:id="rId12" w:history="1">
        <w:r w:rsidR="00B737D2">
          <w:rPr>
            <w:rStyle w:val="Hyperlink"/>
          </w:rPr>
          <w:t>http://www.nd.gov/itd/files/services/pm/risk-management-plan-sample.pdf</w:t>
        </w:r>
      </w:hyperlink>
    </w:p>
    <w:p w:rsidR="00E63EE6" w:rsidRPr="00886015" w:rsidRDefault="00D31DAA" w:rsidP="00EE42D8">
      <w:pPr>
        <w:pStyle w:val="ListParagraph"/>
        <w:numPr>
          <w:ilvl w:val="0"/>
          <w:numId w:val="9"/>
        </w:numPr>
      </w:pPr>
      <w:hyperlink r:id="rId13" w:history="1">
        <w:r w:rsidR="00E63EE6">
          <w:rPr>
            <w:rStyle w:val="Hyperlink"/>
          </w:rPr>
          <w:t>http://international.fhwa.dot.gov/riskassess/risk_hcm06_05.cfm</w:t>
        </w:r>
      </w:hyperlink>
    </w:p>
    <w:p w:rsidR="00781699" w:rsidRDefault="00CE2755" w:rsidP="00EE42D8">
      <w:pPr>
        <w:pStyle w:val="Heading2"/>
      </w:pPr>
      <w:bookmarkStart w:id="3" w:name="_Toc355688816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EE42D8">
            <w:pPr>
              <w:spacing w:line="240" w:lineRule="auto"/>
            </w:pPr>
            <w:r w:rsidRPr="00D13335">
              <w:t>04/</w:t>
            </w:r>
            <w:r w:rsidR="00534D19">
              <w:t>2</w:t>
            </w:r>
            <w:r w:rsidR="00A104A2">
              <w:t>9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  <w:tr w:rsidR="009169FE" w:rsidTr="009A4E4D">
        <w:tc>
          <w:tcPr>
            <w:tcW w:w="1650" w:type="dxa"/>
          </w:tcPr>
          <w:p w:rsidR="009169FE" w:rsidRDefault="009169FE" w:rsidP="00EE42D8">
            <w:pPr>
              <w:spacing w:line="240" w:lineRule="auto"/>
            </w:pPr>
            <w:r>
              <w:t>Andy</w:t>
            </w:r>
          </w:p>
        </w:tc>
        <w:tc>
          <w:tcPr>
            <w:tcW w:w="1347" w:type="dxa"/>
          </w:tcPr>
          <w:p w:rsidR="009169FE" w:rsidRPr="00D13335" w:rsidRDefault="009169FE" w:rsidP="00EE42D8">
            <w:pPr>
              <w:spacing w:line="240" w:lineRule="auto"/>
            </w:pPr>
            <w:r>
              <w:t>05/06/2013</w:t>
            </w:r>
          </w:p>
        </w:tc>
        <w:tc>
          <w:tcPr>
            <w:tcW w:w="5458" w:type="dxa"/>
          </w:tcPr>
          <w:p w:rsidR="009169FE" w:rsidRDefault="009169FE" w:rsidP="00EE42D8">
            <w:pPr>
              <w:spacing w:line="240" w:lineRule="auto"/>
            </w:pPr>
            <w:r>
              <w:t>Finished the first version of the risk document</w:t>
            </w:r>
          </w:p>
        </w:tc>
        <w:tc>
          <w:tcPr>
            <w:tcW w:w="1121" w:type="dxa"/>
          </w:tcPr>
          <w:p w:rsidR="009169FE" w:rsidRDefault="009169FE" w:rsidP="00EE42D8">
            <w:pPr>
              <w:spacing w:line="240" w:lineRule="auto"/>
            </w:pPr>
            <w:r>
              <w:t>1.0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534D19" w:rsidRDefault="000066A3" w:rsidP="00EE42D8">
      <w:pPr>
        <w:pStyle w:val="Heading1"/>
      </w:pPr>
      <w:bookmarkStart w:id="4" w:name="_Toc355688817"/>
      <w:r>
        <w:lastRenderedPageBreak/>
        <w:t>2</w:t>
      </w:r>
      <w:r w:rsidR="005C6C93">
        <w:t xml:space="preserve"> </w:t>
      </w:r>
      <w:r w:rsidR="001A5CAC">
        <w:t>Approach to Risk Management</w:t>
      </w:r>
      <w:bookmarkEnd w:id="4"/>
    </w:p>
    <w:p w:rsidR="000066A3" w:rsidRDefault="000066A3" w:rsidP="00EE42D8">
      <w:pPr>
        <w:pStyle w:val="Heading2"/>
      </w:pPr>
      <w:bookmarkStart w:id="5" w:name="_Toc355688818"/>
      <w:r>
        <w:t xml:space="preserve">2.1 </w:t>
      </w:r>
      <w:r w:rsidR="001A5CAC">
        <w:t>Risk Categories</w:t>
      </w:r>
      <w:bookmarkEnd w:id="5"/>
    </w:p>
    <w:p w:rsidR="000066A3" w:rsidRDefault="001A5CAC" w:rsidP="00EE42D8">
      <w:pPr>
        <w:pStyle w:val="Heading3"/>
      </w:pPr>
      <w:bookmarkStart w:id="6" w:name="_Toc355688819"/>
      <w:r>
        <w:t>2.1.1 Cost Risk</w:t>
      </w:r>
      <w:bookmarkEnd w:id="6"/>
    </w:p>
    <w:p w:rsidR="001A5CAC" w:rsidRDefault="001A5CAC" w:rsidP="00EE42D8">
      <w:r>
        <w:t>This risk type is used to identify risks involving finances and costs.</w:t>
      </w:r>
    </w:p>
    <w:p w:rsidR="001A5CAC" w:rsidRDefault="001A5CAC" w:rsidP="00EE42D8">
      <w:pPr>
        <w:pStyle w:val="Heading3"/>
      </w:pPr>
      <w:bookmarkStart w:id="7" w:name="_Toc355688820"/>
      <w:r>
        <w:t>2.1.2 Schedule Risk</w:t>
      </w:r>
      <w:bookmarkEnd w:id="7"/>
    </w:p>
    <w:p w:rsidR="001A5CAC" w:rsidRDefault="001A5CAC" w:rsidP="00EE42D8">
      <w:r>
        <w:t>This risk type identifies those occurrences that could negatively impact the schedule and push back deadlines. This risk may show a cascading effect on features after the occurrence. Risk is very time oriented focus.</w:t>
      </w:r>
    </w:p>
    <w:p w:rsidR="001A5CAC" w:rsidRDefault="001A5CAC" w:rsidP="00EE42D8">
      <w:pPr>
        <w:pStyle w:val="Heading3"/>
      </w:pPr>
      <w:bookmarkStart w:id="8" w:name="_Toc355688821"/>
      <w:r>
        <w:t>2.1.3 User Risk</w:t>
      </w:r>
      <w:bookmarkEnd w:id="8"/>
    </w:p>
    <w:p w:rsidR="001A5CAC" w:rsidRDefault="001A5CAC" w:rsidP="00EE42D8">
      <w:r>
        <w:t>This risk involves the occurrences directly related to external users using the system. Includes security from users, both handling sensitive data and potential hackers attempting to break into the system.</w:t>
      </w:r>
    </w:p>
    <w:p w:rsidR="001A5CAC" w:rsidRDefault="00596C8A" w:rsidP="00EE42D8">
      <w:pPr>
        <w:pStyle w:val="Heading3"/>
      </w:pPr>
      <w:bookmarkStart w:id="9" w:name="_Toc355688822"/>
      <w:r>
        <w:t>2.1.4 Operational Risk</w:t>
      </w:r>
      <w:bookmarkEnd w:id="9"/>
    </w:p>
    <w:p w:rsidR="00596C8A" w:rsidRDefault="00596C8A" w:rsidP="00EE42D8">
      <w:r>
        <w:t>Directly results from Operational changes such as a change in ability to manage systems.</w:t>
      </w:r>
    </w:p>
    <w:p w:rsidR="00240E5C" w:rsidRDefault="00186C33" w:rsidP="00EE42D8">
      <w:pPr>
        <w:pStyle w:val="Heading3"/>
      </w:pPr>
      <w:bookmarkStart w:id="10" w:name="_Toc355688823"/>
      <w:r>
        <w:t>2.1.5 Technical Risks</w:t>
      </w:r>
      <w:bookmarkEnd w:id="10"/>
    </w:p>
    <w:p w:rsidR="00186C33" w:rsidRDefault="00186C33" w:rsidP="00EE42D8">
      <w:r>
        <w:t>Involve risks regarding technical systems, such as servers being overloaded.</w:t>
      </w:r>
    </w:p>
    <w:p w:rsidR="00186C33" w:rsidRDefault="004112C3" w:rsidP="00EE42D8">
      <w:pPr>
        <w:pStyle w:val="Heading3"/>
      </w:pPr>
      <w:bookmarkStart w:id="11" w:name="_Toc355688824"/>
      <w:r>
        <w:t>2.1.6 Legal Risks</w:t>
      </w:r>
      <w:bookmarkEnd w:id="11"/>
    </w:p>
    <w:p w:rsidR="008355A3" w:rsidRDefault="008355A3" w:rsidP="008355A3">
      <w:r>
        <w:t>This i</w:t>
      </w:r>
      <w:r w:rsidR="004112C3">
        <w:t>nvolves legal ramifications that may impact the project an</w:t>
      </w:r>
      <w:r>
        <w:t xml:space="preserve">d bring in outside requirements. In other words, identifying and ensuring that </w:t>
      </w:r>
      <w:r w:rsidR="004112C3">
        <w:t xml:space="preserve">laws </w:t>
      </w:r>
      <w:r>
        <w:t>are</w:t>
      </w:r>
      <w:r w:rsidR="004112C3">
        <w:t xml:space="preserve"> met.</w:t>
      </w:r>
      <w:bookmarkStart w:id="12" w:name="_Toc355688825"/>
    </w:p>
    <w:p w:rsidR="008355A3" w:rsidRDefault="008355A3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  <w:sz w:val="26"/>
          <w:szCs w:val="26"/>
        </w:rPr>
      </w:pPr>
      <w:r>
        <w:br w:type="page"/>
      </w:r>
    </w:p>
    <w:p w:rsidR="004112C3" w:rsidRDefault="008006C1" w:rsidP="00EE42D8">
      <w:pPr>
        <w:pStyle w:val="Heading2"/>
      </w:pPr>
      <w:r>
        <w:lastRenderedPageBreak/>
        <w:t>2.2 Risk</w:t>
      </w:r>
      <w:r w:rsidR="007D57EB">
        <w:t xml:space="preserve"> Rating System</w:t>
      </w:r>
      <w:bookmarkEnd w:id="12"/>
    </w:p>
    <w:p w:rsidR="007D57EB" w:rsidRDefault="007D57EB" w:rsidP="00EE42D8">
      <w:r>
        <w:t>In order to effect</w:t>
      </w:r>
      <w:r w:rsidR="00290E01">
        <w:t>ive</w:t>
      </w:r>
      <w:r>
        <w:t>ly measure the risks, the following section explains in a meaningful way what the impact of a risk may indicate.</w:t>
      </w:r>
    </w:p>
    <w:p w:rsidR="002B52C3" w:rsidRDefault="002B52C3" w:rsidP="00EE42D8">
      <w:pPr>
        <w:pStyle w:val="Heading3"/>
      </w:pPr>
      <w:bookmarkStart w:id="13" w:name="_Toc355688826"/>
      <w:r>
        <w:t>2.2.1 Likelihood of Occurrence</w:t>
      </w:r>
      <w:bookmarkEnd w:id="13"/>
    </w:p>
    <w:tbl>
      <w:tblPr>
        <w:tblStyle w:val="MediumShading2-Accent11"/>
        <w:tblW w:w="9588" w:type="dxa"/>
        <w:tblLook w:val="0420" w:firstRow="1" w:lastRow="0" w:firstColumn="0" w:lastColumn="0" w:noHBand="0" w:noVBand="1"/>
      </w:tblPr>
      <w:tblGrid>
        <w:gridCol w:w="1811"/>
        <w:gridCol w:w="2100"/>
        <w:gridCol w:w="3618"/>
        <w:gridCol w:w="2059"/>
      </w:tblGrid>
      <w:tr w:rsidR="002B52C3" w:rsidTr="00DF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2100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Natural Language</w:t>
            </w:r>
          </w:p>
        </w:tc>
        <w:tc>
          <w:tcPr>
            <w:tcW w:w="3618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Value of Calculations</w:t>
            </w:r>
          </w:p>
        </w:tc>
        <w:tc>
          <w:tcPr>
            <w:tcW w:w="2059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Range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1% - 10%</w:t>
            </w:r>
          </w:p>
        </w:tc>
      </w:tr>
      <w:tr w:rsidR="002B52C3" w:rsidTr="00DF627A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26%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11% - 40%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51%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41% - 60%</w:t>
            </w:r>
          </w:p>
        </w:tc>
      </w:tr>
      <w:tr w:rsidR="002B52C3" w:rsidTr="00DF627A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76%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61% - 90%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95%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91% - 99%</w:t>
            </w:r>
          </w:p>
        </w:tc>
      </w:tr>
    </w:tbl>
    <w:p w:rsidR="00F309D6" w:rsidRDefault="001931B0" w:rsidP="00EE42D8">
      <w:pPr>
        <w:pStyle w:val="Heading3"/>
      </w:pPr>
      <w:bookmarkStart w:id="14" w:name="_Toc355688827"/>
      <w:r>
        <w:t>2.2.2 Risk Impact</w:t>
      </w:r>
      <w:bookmarkEnd w:id="14"/>
    </w:p>
    <w:tbl>
      <w:tblPr>
        <w:tblStyle w:val="MediumShading2-Accent11"/>
        <w:tblW w:w="9993" w:type="dxa"/>
        <w:tblLook w:val="0420" w:firstRow="1" w:lastRow="0" w:firstColumn="0" w:lastColumn="0" w:noHBand="0" w:noVBand="1"/>
      </w:tblPr>
      <w:tblGrid>
        <w:gridCol w:w="1811"/>
        <w:gridCol w:w="1447"/>
        <w:gridCol w:w="6735"/>
      </w:tblGrid>
      <w:tr w:rsidR="004F7829" w:rsidTr="004F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1447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6735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Description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Negligible</w:t>
            </w:r>
          </w:p>
        </w:tc>
        <w:tc>
          <w:tcPr>
            <w:tcW w:w="6735" w:type="dxa"/>
          </w:tcPr>
          <w:p w:rsidR="004F7829" w:rsidRDefault="004F7829" w:rsidP="00EE42D8">
            <w:pPr>
              <w:spacing w:line="240" w:lineRule="auto"/>
            </w:pPr>
            <w:r>
              <w:t>If occurred, would have no impact on the project;</w:t>
            </w:r>
          </w:p>
          <w:p w:rsidR="008A0DBD" w:rsidRDefault="008A0DBD" w:rsidP="00EE42D8">
            <w:pPr>
              <w:spacing w:line="240" w:lineRule="auto"/>
            </w:pPr>
            <w:r>
              <w:t>Requirements would be unaffected;</w:t>
            </w:r>
          </w:p>
        </w:tc>
      </w:tr>
      <w:tr w:rsidR="004F7829" w:rsidTr="004F7829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Minor</w:t>
            </w:r>
          </w:p>
        </w:tc>
        <w:tc>
          <w:tcPr>
            <w:tcW w:w="6735" w:type="dxa"/>
          </w:tcPr>
          <w:p w:rsidR="004F7829" w:rsidRDefault="004F7829" w:rsidP="00EE42D8">
            <w:pPr>
              <w:spacing w:line="240" w:lineRule="auto"/>
            </w:pPr>
            <w:r>
              <w:t>If occurred, would cause small change in schedule;</w:t>
            </w:r>
            <w:r>
              <w:br/>
              <w:t>Requirements would remain intact;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Moderate</w:t>
            </w:r>
          </w:p>
        </w:tc>
        <w:tc>
          <w:tcPr>
            <w:tcW w:w="6735" w:type="dxa"/>
          </w:tcPr>
          <w:p w:rsidR="004F7829" w:rsidRDefault="005A49B0" w:rsidP="00EE42D8">
            <w:pPr>
              <w:spacing w:line="240" w:lineRule="auto"/>
            </w:pPr>
            <w:r>
              <w:t>If occurred, would cause moderate increase in schedule;</w:t>
            </w:r>
            <w:r>
              <w:br/>
              <w:t xml:space="preserve">Important requirements would be unaffected. </w:t>
            </w:r>
          </w:p>
        </w:tc>
      </w:tr>
      <w:tr w:rsidR="004F7829" w:rsidTr="004F7829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Serious</w:t>
            </w:r>
          </w:p>
        </w:tc>
        <w:tc>
          <w:tcPr>
            <w:tcW w:w="6735" w:type="dxa"/>
          </w:tcPr>
          <w:p w:rsidR="004F7829" w:rsidRDefault="000C66FC" w:rsidP="00EE42D8">
            <w:pPr>
              <w:spacing w:line="240" w:lineRule="auto"/>
            </w:pPr>
            <w:r>
              <w:t>If occurred, would cause large increase in schedule;</w:t>
            </w:r>
            <w:r>
              <w:br/>
              <w:t>Secondary requirements may not be achieved;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Critical</w:t>
            </w:r>
          </w:p>
        </w:tc>
        <w:tc>
          <w:tcPr>
            <w:tcW w:w="6735" w:type="dxa"/>
          </w:tcPr>
          <w:p w:rsidR="000C66FC" w:rsidRDefault="000C66FC" w:rsidP="00EE42D8">
            <w:pPr>
              <w:spacing w:line="240" w:lineRule="auto"/>
            </w:pPr>
            <w:r>
              <w:t>If occurred, it may cause potential project failure;</w:t>
            </w:r>
          </w:p>
          <w:p w:rsidR="004F7829" w:rsidRDefault="000C66FC" w:rsidP="00EE42D8">
            <w:pPr>
              <w:spacing w:line="240" w:lineRule="auto"/>
            </w:pPr>
            <w:r>
              <w:t>Minimal r</w:t>
            </w:r>
            <w:r w:rsidR="00903E04">
              <w:t>equirements may not be achieved;</w:t>
            </w:r>
          </w:p>
        </w:tc>
      </w:tr>
    </w:tbl>
    <w:p w:rsidR="00F309D6" w:rsidRDefault="00E31D15" w:rsidP="00EE42D8">
      <w:pPr>
        <w:pStyle w:val="Heading3"/>
      </w:pPr>
      <w:bookmarkStart w:id="15" w:name="_Toc355688828"/>
      <w:r>
        <w:lastRenderedPageBreak/>
        <w:t>2.2.3 Risk Score</w:t>
      </w:r>
      <w:bookmarkEnd w:id="15"/>
    </w:p>
    <w:p w:rsidR="00E31D15" w:rsidRDefault="00E31D15" w:rsidP="00EE42D8">
      <w:r>
        <w:t>The mat</w:t>
      </w:r>
      <w:r w:rsidR="00A30E88">
        <w:t xml:space="preserve">rix below is an example of the overall </w:t>
      </w:r>
      <w:r w:rsidR="00994FEE">
        <w:t>probability</w:t>
      </w:r>
      <w:r w:rsidR="00A30E88">
        <w:t xml:space="preserve"> of </w:t>
      </w:r>
      <w:r w:rsidR="00994FEE">
        <w:t>occurrence</w:t>
      </w:r>
      <w:r w:rsidR="00A30E88">
        <w:t xml:space="preserve"> and </w:t>
      </w:r>
      <w:r w:rsidR="00994FEE">
        <w:t>its</w:t>
      </w:r>
      <w:r w:rsidR="00A30E88">
        <w:t xml:space="preserve"> related impact. The table is used to compare risks and gather a more observable prioritization between risks.</w:t>
      </w:r>
    </w:p>
    <w:tbl>
      <w:tblPr>
        <w:tblStyle w:val="MediumShading2-Accent11"/>
        <w:tblW w:w="9850" w:type="dxa"/>
        <w:tblLook w:val="04A0" w:firstRow="1" w:lastRow="0" w:firstColumn="1" w:lastColumn="0" w:noHBand="0" w:noVBand="1"/>
      </w:tblPr>
      <w:tblGrid>
        <w:gridCol w:w="2047"/>
        <w:gridCol w:w="1683"/>
        <w:gridCol w:w="1530"/>
        <w:gridCol w:w="1530"/>
        <w:gridCol w:w="1530"/>
        <w:gridCol w:w="1530"/>
      </w:tblGrid>
      <w:tr w:rsidR="00994FEE" w:rsidTr="00500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7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994FEE" w:rsidRDefault="00994FEE" w:rsidP="0098148E">
            <w:pPr>
              <w:spacing w:after="0" w:line="276" w:lineRule="auto"/>
            </w:pPr>
          </w:p>
        </w:tc>
        <w:tc>
          <w:tcPr>
            <w:tcW w:w="1683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Negligible (1)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Minor (3)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(5)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 (8)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(10)</w:t>
            </w:r>
          </w:p>
        </w:tc>
      </w:tr>
      <w:tr w:rsidR="00994FEE" w:rsidTr="0050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Remote Occurrence (1)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</w:tr>
      <w:tr w:rsidR="00994FEE" w:rsidTr="0050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Unlikely Occurrence (2)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</w:tr>
      <w:tr w:rsidR="00994FEE" w:rsidTr="00A9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Possible Occurrence (3)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30</w:t>
            </w:r>
          </w:p>
        </w:tc>
      </w:tr>
      <w:tr w:rsidR="00994FEE" w:rsidTr="00A95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Probably Occurrence (4)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</w:tr>
      <w:tr w:rsidR="00994FEE" w:rsidTr="00A9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Near Certainty of Occurring (5)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50</w:t>
            </w:r>
          </w:p>
        </w:tc>
      </w:tr>
    </w:tbl>
    <w:p w:rsidR="00C54AFC" w:rsidRDefault="00C54AFC" w:rsidP="00C54AFC">
      <w:pPr>
        <w:pStyle w:val="Heading2"/>
        <w:spacing w:line="480" w:lineRule="auto"/>
      </w:pPr>
    </w:p>
    <w:p w:rsidR="00C54AFC" w:rsidRDefault="00C54AF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  <w:sz w:val="26"/>
          <w:szCs w:val="26"/>
        </w:rPr>
      </w:pPr>
      <w:r>
        <w:br w:type="page"/>
      </w:r>
    </w:p>
    <w:p w:rsidR="00F309D6" w:rsidRDefault="009165A6" w:rsidP="00EE42D8">
      <w:pPr>
        <w:pStyle w:val="Heading2"/>
      </w:pPr>
      <w:bookmarkStart w:id="16" w:name="_Toc355688829"/>
      <w:r>
        <w:lastRenderedPageBreak/>
        <w:t>2.3 Response Strategy</w:t>
      </w:r>
      <w:bookmarkEnd w:id="16"/>
    </w:p>
    <w:p w:rsidR="009165A6" w:rsidRDefault="009165A6" w:rsidP="00EE42D8">
      <w:pPr>
        <w:pStyle w:val="Heading3"/>
      </w:pPr>
      <w:bookmarkStart w:id="17" w:name="_Toc355688830"/>
      <w:r>
        <w:t>2.3.1 Mitigation</w:t>
      </w:r>
      <w:bookmarkEnd w:id="17"/>
    </w:p>
    <w:p w:rsidR="009165A6" w:rsidRDefault="00EF3918" w:rsidP="00EE42D8">
      <w:r>
        <w:t>This technique is geared to minimize as much of the risk as possible or completely resolving it. Recommended if the risk cannot be avoided.</w:t>
      </w:r>
    </w:p>
    <w:p w:rsidR="009165A6" w:rsidRDefault="009165A6" w:rsidP="00EE42D8">
      <w:pPr>
        <w:pStyle w:val="Heading3"/>
      </w:pPr>
      <w:bookmarkStart w:id="18" w:name="_Toc355688831"/>
      <w:r>
        <w:t>2.3.2 Acceptance</w:t>
      </w:r>
      <w:bookmarkEnd w:id="18"/>
    </w:p>
    <w:p w:rsidR="009165A6" w:rsidRDefault="00EF3918" w:rsidP="00EE42D8">
      <w:r>
        <w:t xml:space="preserve">Essentially the team must accept the risk or completely </w:t>
      </w:r>
      <w:r w:rsidR="00E63EE6">
        <w:t>ignore</w:t>
      </w:r>
      <w:r>
        <w:t xml:space="preserve"> it till it occurs.</w:t>
      </w:r>
    </w:p>
    <w:p w:rsidR="00C7006F" w:rsidRDefault="00C7006F" w:rsidP="00EE42D8">
      <w:pPr>
        <w:pStyle w:val="Heading3"/>
      </w:pPr>
      <w:bookmarkStart w:id="19" w:name="_Toc355688832"/>
      <w:r>
        <w:t>2.3.3 Avoidance</w:t>
      </w:r>
      <w:bookmarkEnd w:id="19"/>
    </w:p>
    <w:p w:rsidR="00C7006F" w:rsidRDefault="00EF3918" w:rsidP="00EE42D8">
      <w:r>
        <w:t>In this strategy, the action is to change the plan in hopes of completely avoiding the risk and prevent is from occurring.</w:t>
      </w:r>
    </w:p>
    <w:p w:rsidR="00C7006F" w:rsidRDefault="00C7006F" w:rsidP="00EE42D8">
      <w:pPr>
        <w:pStyle w:val="Heading3"/>
      </w:pPr>
      <w:bookmarkStart w:id="20" w:name="_Toc355688833"/>
      <w:r>
        <w:t xml:space="preserve">2.3.4 </w:t>
      </w:r>
      <w:r w:rsidR="00851051">
        <w:t>Transference</w:t>
      </w:r>
      <w:bookmarkEnd w:id="20"/>
    </w:p>
    <w:p w:rsidR="00B6796A" w:rsidRDefault="00B6796A" w:rsidP="00EE42D8">
      <w:r>
        <w:t>This i</w:t>
      </w:r>
      <w:r w:rsidR="0000354C">
        <w:t>s the ability to transfer the risk to a third party or someone ou</w:t>
      </w:r>
      <w:r>
        <w:t>tside the scope of the project.</w:t>
      </w:r>
    </w:p>
    <w:p w:rsidR="00383B8F" w:rsidRDefault="0002645B" w:rsidP="00EE42D8">
      <w:pPr>
        <w:pStyle w:val="Heading1"/>
      </w:pPr>
      <w:bookmarkStart w:id="21" w:name="_Toc355688834"/>
      <w:r>
        <w:t>3 Risk Assessment</w:t>
      </w:r>
      <w:bookmarkEnd w:id="21"/>
    </w:p>
    <w:p w:rsidR="0002645B" w:rsidRDefault="0002645B" w:rsidP="00FD7530">
      <w:pPr>
        <w:pStyle w:val="Heading2"/>
      </w:pPr>
      <w:bookmarkStart w:id="22" w:name="_Toc355688835"/>
      <w:r>
        <w:t>3.1 Definitions</w:t>
      </w:r>
      <w:bookmarkEnd w:id="22"/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>Risk ID – is the unique id to identify the ris</w:t>
      </w:r>
      <w:r w:rsidR="005373E2">
        <w:t>k</w:t>
      </w:r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 xml:space="preserve">Risk Summary – is a description </w:t>
      </w:r>
      <w:r w:rsidR="00FD7530">
        <w:t>about</w:t>
      </w:r>
      <w:r>
        <w:t xml:space="preserve"> the risk</w:t>
      </w:r>
    </w:p>
    <w:p w:rsidR="00FD7530" w:rsidRPr="0002645B" w:rsidRDefault="00FD7530" w:rsidP="005373E2">
      <w:pPr>
        <w:pStyle w:val="ListParagraph"/>
        <w:numPr>
          <w:ilvl w:val="0"/>
          <w:numId w:val="10"/>
        </w:numPr>
      </w:pPr>
      <w:r>
        <w:t>Response Action Summary – description about the action that is needs to be done</w:t>
      </w:r>
    </w:p>
    <w:p w:rsidR="00383B8F" w:rsidRDefault="0002645B" w:rsidP="00816370">
      <w:pPr>
        <w:pStyle w:val="Heading2"/>
      </w:pPr>
      <w:bookmarkStart w:id="23" w:name="_Toc355688836"/>
      <w:r>
        <w:t xml:space="preserve">3.2 </w:t>
      </w:r>
      <w:r w:rsidR="00B445D7">
        <w:t xml:space="preserve">Form </w:t>
      </w:r>
      <w:r>
        <w:t>Template</w:t>
      </w:r>
      <w:bookmarkEnd w:id="23"/>
    </w:p>
    <w:p w:rsidR="0002645B" w:rsidRDefault="00B445D7" w:rsidP="00FD7530">
      <w:r>
        <w:t>Can be found in Appendix A</w:t>
      </w:r>
    </w:p>
    <w:p w:rsidR="00B445D7" w:rsidRDefault="00B445D7" w:rsidP="00816370">
      <w:pPr>
        <w:pStyle w:val="Heading2"/>
      </w:pPr>
      <w:bookmarkStart w:id="24" w:name="_Toc355688837"/>
      <w:r>
        <w:t>3.3 Table Template</w:t>
      </w:r>
      <w:bookmarkEnd w:id="24"/>
    </w:p>
    <w:p w:rsidR="00B445D7" w:rsidRPr="0002645B" w:rsidRDefault="00B445D7" w:rsidP="00EE42D8">
      <w:r>
        <w:t>Can be found in Appendix B</w:t>
      </w:r>
    </w:p>
    <w:p w:rsidR="00383B8F" w:rsidRDefault="0002645B" w:rsidP="00EE42D8">
      <w:pPr>
        <w:pStyle w:val="Heading1"/>
      </w:pPr>
      <w:bookmarkStart w:id="25" w:name="_Toc355688838"/>
      <w:r>
        <w:lastRenderedPageBreak/>
        <w:t>Appendix</w:t>
      </w:r>
      <w:bookmarkEnd w:id="25"/>
    </w:p>
    <w:p w:rsidR="0002645B" w:rsidRDefault="00251BA6" w:rsidP="00EE42D8">
      <w:pPr>
        <w:pStyle w:val="Heading2"/>
      </w:pPr>
      <w:bookmarkStart w:id="26" w:name="_Toc355688839"/>
      <w:r>
        <w:t xml:space="preserve">Appendix </w:t>
      </w:r>
      <w:r w:rsidR="00B814AF">
        <w:t>A</w:t>
      </w:r>
      <w:r w:rsidR="0002645B">
        <w:t xml:space="preserve">: Risk </w:t>
      </w:r>
      <w:r w:rsidR="00F82E58">
        <w:t xml:space="preserve">Form </w:t>
      </w:r>
      <w:r w:rsidR="0002645B">
        <w:t>Template</w:t>
      </w:r>
      <w:bookmarkEnd w:id="26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0F6FC6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0F6FC6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4C1CD5">
          <w:headerReference w:type="default" r:id="rId14"/>
          <w:footerReference w:type="default" r:id="rId15"/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9E7FD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9E7FD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9E7FD5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C4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C4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EE42D8">
      <w:pPr>
        <w:pStyle w:val="Heading2"/>
      </w:pPr>
      <w:bookmarkStart w:id="27" w:name="_Toc355688840"/>
      <w:r>
        <w:lastRenderedPageBreak/>
        <w:t>Appendix B</w:t>
      </w:r>
      <w:r w:rsidR="0098148E">
        <w:t>: Risk</w:t>
      </w:r>
      <w:r>
        <w:t xml:space="preserve"> Assessment Table</w:t>
      </w:r>
      <w:r w:rsidR="0098148E">
        <w:t xml:space="preserve"> Template</w:t>
      </w:r>
      <w:bookmarkEnd w:id="27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EE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>
      <w:bookmarkStart w:id="28" w:name="_GoBack"/>
      <w:bookmarkEnd w:id="28"/>
    </w:p>
    <w:sectPr w:rsidR="0098148E" w:rsidRPr="00383B8F" w:rsidSect="00917F7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8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AA" w:rsidRDefault="00D31DAA" w:rsidP="009D21BA">
      <w:r>
        <w:separator/>
      </w:r>
    </w:p>
  </w:endnote>
  <w:endnote w:type="continuationSeparator" w:id="0">
    <w:p w:rsidR="00D31DAA" w:rsidRDefault="00D31DAA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 w:rsidP="009D21BA">
    <w:pPr>
      <w:pStyle w:val="Footer"/>
    </w:pPr>
    <w:sdt>
      <w:sdtPr>
        <w:alias w:val="Author"/>
        <w:id w:val="-163007382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D31DAA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216.4pt;margin-top:0;width:118.8pt;height:31.15pt;z-index:25165363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2060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8355A3">
                  <w:rPr>
                    <w:noProof/>
                  </w:rPr>
                  <w:t>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2061" style="position:absolute;margin-left:0;margin-top:0;width:468pt;height:2.85pt;z-index:-25166182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D31DAA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1148.8pt;margin-top:0;width:118.8pt;height:31.15pt;z-index:25165670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875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D31DAA">
    <w:pPr>
      <w:pStyle w:val="Footer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38pt;margin-top:0;width:118.8pt;height:31.1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9169FE" w:rsidRPr="00917F78" w:rsidRDefault="009169FE" w:rsidP="00917F78">
                <w:pPr>
                  <w:pStyle w:val="Footer"/>
                  <w:rPr>
                    <w:color w:val="000000" w:themeColor="text1"/>
                  </w:rPr>
                </w:pPr>
                <w:r w:rsidRPr="00917F78">
                  <w:rPr>
                    <w:color w:val="000000" w:themeColor="text1"/>
                  </w:rPr>
                  <w:fldChar w:fldCharType="begin"/>
                </w:r>
                <w:r w:rsidRPr="00917F78">
                  <w:rPr>
                    <w:color w:val="000000" w:themeColor="text1"/>
                  </w:rPr>
                  <w:instrText xml:space="preserve"> PAGE  \* Arabic  \* MERGEFORMAT </w:instrText>
                </w:r>
                <w:r w:rsidRPr="00917F78">
                  <w:rPr>
                    <w:color w:val="000000" w:themeColor="text1"/>
                  </w:rPr>
                  <w:fldChar w:fldCharType="separate"/>
                </w:r>
                <w:r w:rsidR="008355A3">
                  <w:rPr>
                    <w:noProof/>
                    <w:color w:val="000000" w:themeColor="text1"/>
                  </w:rPr>
                  <w:t>8</w:t>
                </w:r>
                <w:r w:rsidRPr="00917F78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>
        <v:rect id="_x0000_s2057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AA" w:rsidRDefault="00D31DAA" w:rsidP="009D21BA">
      <w:r>
        <w:separator/>
      </w:r>
    </w:p>
  </w:footnote>
  <w:footnote w:type="continuationSeparator" w:id="0">
    <w:p w:rsidR="00D31DAA" w:rsidRDefault="00D31DAA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 w:rsidP="009D21BA">
    <w:pPr>
      <w:pStyle w:val="Header"/>
    </w:pPr>
    <w:r>
      <w:rPr>
        <w:noProof/>
      </w:rPr>
      <w:pict>
        <v:rect id="_x0000_s2059" style="position:absolute;margin-left:0;margin-top:0;width:468pt;height:61.2pt;z-index:251652608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 w:rsidP="009D21B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5680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D31DAA">
    <w:pPr>
      <w:pStyle w:val="Header"/>
      <w:jc w:val="right"/>
      <w:rPr>
        <w:color w:val="0F6FC6" w:themeColor="accent1"/>
      </w:rPr>
    </w:pPr>
    <w:r>
      <w:rPr>
        <w:noProof/>
      </w:rPr>
      <w:pict>
        <v:rect id="_x0000_s2053" style="position:absolute;left:0;text-align:left;margin-left:0;margin-top:0;width:468pt;height:61.2pt;z-index:251658752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Default="0091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54C"/>
    <w:rsid w:val="000066A3"/>
    <w:rsid w:val="00011A09"/>
    <w:rsid w:val="00017CC1"/>
    <w:rsid w:val="00021026"/>
    <w:rsid w:val="0002645B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48CB"/>
    <w:rsid w:val="00143627"/>
    <w:rsid w:val="00150679"/>
    <w:rsid w:val="00154EB8"/>
    <w:rsid w:val="0015528A"/>
    <w:rsid w:val="00156D10"/>
    <w:rsid w:val="001611D3"/>
    <w:rsid w:val="001647BE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355B"/>
    <w:rsid w:val="002F5010"/>
    <w:rsid w:val="00303734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2B2D"/>
    <w:rsid w:val="00457E20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F2130"/>
    <w:rsid w:val="006F260B"/>
    <w:rsid w:val="0071052E"/>
    <w:rsid w:val="00710AB2"/>
    <w:rsid w:val="00712FCE"/>
    <w:rsid w:val="007235E6"/>
    <w:rsid w:val="00724DBD"/>
    <w:rsid w:val="007309B1"/>
    <w:rsid w:val="007323B7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355A3"/>
    <w:rsid w:val="00844042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461F7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884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ternational.fhwa.dot.gov/riskassess/risk_hcm06_05.cfm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nd.gov/itd/files/services/pm/risk-management-plan-sample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ceanleadership.org/wp-content/uploads/2009/04/OOI_CDR_RiskMgtPlan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cs.odu.edu/~cpi/411/orangs11/web/plans/Risk%20Management%20Plan.doc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11226-6B52-4552-8239-039D46DA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Graduate Capstone</dc:subject>
  <dc:creator>Andy Bottom</dc:creator>
  <cp:lastModifiedBy>Bottom, Andrew</cp:lastModifiedBy>
  <cp:revision>429</cp:revision>
  <cp:lastPrinted>2013-05-07T19:13:00Z</cp:lastPrinted>
  <dcterms:created xsi:type="dcterms:W3CDTF">2013-04-21T21:16:00Z</dcterms:created>
  <dcterms:modified xsi:type="dcterms:W3CDTF">2013-08-19T00:22:00Z</dcterms:modified>
</cp:coreProperties>
</file>