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Servicios Multimedia Avanzados</w:t>
      </w:r>
    </w:p>
    <w:p w:rsidR="00000000" w:rsidDel="00000000" w:rsidP="00000000" w:rsidRDefault="00000000" w:rsidRPr="00000000">
      <w:pPr>
        <w:pBdr/>
        <w:contextualSpacing w:val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>
      <w:pPr>
        <w:pBdr/>
        <w:contextualSpacing w:val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Documento con las interfaces principales de la aplicación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Grupo Braineering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Antonio Candela Ibáñez</w:t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Jesús Sánchez de Pablo</w:t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George Valentin Ututui</w:t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720" w:hanging="360"/>
        <w:contextualSpacing w:val="1"/>
        <w:rPr>
          <w:b w:val="1"/>
          <w:u w:val="none"/>
        </w:rPr>
      </w:pPr>
      <w:bookmarkStart w:colFirst="0" w:colLast="0" w:name="_oj65ifu0w85x" w:id="0"/>
      <w:bookmarkEnd w:id="0"/>
      <w:r w:rsidDel="00000000" w:rsidR="00000000" w:rsidRPr="00000000">
        <w:rPr>
          <w:b w:val="1"/>
          <w:rtl w:val="0"/>
        </w:rPr>
        <w:t xml:space="preserve">Administrador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Aquí están presentes todas las interfaces de la parte del administrador. Debido a que no se han implementado mockups de la parte del administrador solo vamos a mostrar las interfaces del administrador hechas.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1.1 Media</w:t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Aquí van a estar presentes las fotos de usuarios de los ususario y las fotos de los cursos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27559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 Usuario - Todos los usuarios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2717800"/>
            <wp:effectExtent b="0" l="0" r="0" t="0"/>
            <wp:docPr id="1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1.3 Usuario - Añadir Usuario</w:t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2730500"/>
            <wp:effectExtent b="0" l="0" r="0" t="0"/>
            <wp:docPr id="1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1.4 Usuario - Editar Usuario</w:t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2705100"/>
            <wp:effectExtent b="0" l="0" r="0" t="0"/>
            <wp:docPr id="2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1.5 Curso -  Todos los cursos</w:t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2692400"/>
            <wp:effectExtent b="0" l="0" r="0" t="0"/>
            <wp:docPr id="2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1.6 Curso -  Añadir curso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Aquí lo que falta es poder añadir lecciones directamente a la lección.</w:t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2717800"/>
            <wp:effectExtent b="0" l="0" r="0" t="0"/>
            <wp:docPr id="2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1.7 Curso -  Modificar Curso</w:t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2717800"/>
            <wp:effectExtent b="0" l="0" r="0" t="0"/>
            <wp:docPr id="1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1.8 Lección -  Todas las lecciones</w:t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2717800"/>
            <wp:effectExtent b="0" l="0" r="0" t="0"/>
            <wp:docPr id="2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1.9 Lección -  Añadir lección</w:t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2717800"/>
            <wp:effectExtent b="0" l="0" r="0" t="0"/>
            <wp:docPr id="2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1.10 Lección -  Editar lección</w:t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2730500"/>
            <wp:effectExtent b="0" l="0" r="0" t="0"/>
            <wp:docPr id="1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1.11 Noticia -  Todas las noticias</w:t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27051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1.12 Noticia -  Añadir noticia</w:t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26924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1.13 Noticia -  Editar noticia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2692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6srbkq5d5z6m" w:id="1"/>
      <w:bookmarkEnd w:id="1"/>
      <w:r w:rsidDel="00000000" w:rsidR="00000000" w:rsidRPr="00000000">
        <w:rPr>
          <w:rtl w:val="0"/>
        </w:rPr>
        <w:t xml:space="preserve">2.Parte Pública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2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2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2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2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bmuiryocxbe1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w7kmrrb65qx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q5fuej6ufabe" w:id="4"/>
      <w:bookmarkEnd w:id="4"/>
      <w:r w:rsidDel="00000000" w:rsidR="00000000" w:rsidRPr="00000000">
        <w:rPr>
          <w:rtl w:val="0"/>
        </w:rPr>
        <w:t xml:space="preserve">3.Parte de las tres pantallas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Lo que falta en esta pantalla es debajo del editor de texto poner un botón “COMPILA”(run).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-342899</wp:posOffset>
            </wp:positionH>
            <wp:positionV relativeFrom="paragraph">
              <wp:posOffset>57150</wp:posOffset>
            </wp:positionV>
            <wp:extent cx="6420941" cy="3071813"/>
            <wp:effectExtent b="0" l="0" r="0" t="0"/>
            <wp:wrapSquare wrapText="bothSides" distB="0" distT="0" distL="0" distR="0"/>
            <wp:docPr id="2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941" cy="3071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0.png"/><Relationship Id="rId21" Type="http://schemas.openxmlformats.org/officeDocument/2006/relationships/image" Target="media/image12.png"/><Relationship Id="rId24" Type="http://schemas.openxmlformats.org/officeDocument/2006/relationships/image" Target="media/image13.png"/><Relationship Id="rId23" Type="http://schemas.openxmlformats.org/officeDocument/2006/relationships/image" Target="media/image5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55.png"/><Relationship Id="rId26" Type="http://schemas.openxmlformats.org/officeDocument/2006/relationships/image" Target="media/image56.png"/><Relationship Id="rId25" Type="http://schemas.openxmlformats.org/officeDocument/2006/relationships/image" Target="media/image09.png"/><Relationship Id="rId28" Type="http://schemas.openxmlformats.org/officeDocument/2006/relationships/image" Target="media/image45.png"/><Relationship Id="rId27" Type="http://schemas.openxmlformats.org/officeDocument/2006/relationships/image" Target="media/image22.png"/><Relationship Id="rId5" Type="http://schemas.openxmlformats.org/officeDocument/2006/relationships/image" Target="media/image18.png"/><Relationship Id="rId6" Type="http://schemas.openxmlformats.org/officeDocument/2006/relationships/image" Target="media/image42.png"/><Relationship Id="rId29" Type="http://schemas.openxmlformats.org/officeDocument/2006/relationships/image" Target="media/image49.png"/><Relationship Id="rId7" Type="http://schemas.openxmlformats.org/officeDocument/2006/relationships/image" Target="media/image43.png"/><Relationship Id="rId8" Type="http://schemas.openxmlformats.org/officeDocument/2006/relationships/image" Target="media/image48.png"/><Relationship Id="rId31" Type="http://schemas.openxmlformats.org/officeDocument/2006/relationships/image" Target="media/image47.png"/><Relationship Id="rId30" Type="http://schemas.openxmlformats.org/officeDocument/2006/relationships/image" Target="media/image44.png"/><Relationship Id="rId11" Type="http://schemas.openxmlformats.org/officeDocument/2006/relationships/image" Target="media/image40.png"/><Relationship Id="rId33" Type="http://schemas.openxmlformats.org/officeDocument/2006/relationships/image" Target="media/image52.png"/><Relationship Id="rId10" Type="http://schemas.openxmlformats.org/officeDocument/2006/relationships/image" Target="media/image57.png"/><Relationship Id="rId32" Type="http://schemas.openxmlformats.org/officeDocument/2006/relationships/image" Target="media/image39.png"/><Relationship Id="rId13" Type="http://schemas.openxmlformats.org/officeDocument/2006/relationships/image" Target="media/image54.png"/><Relationship Id="rId12" Type="http://schemas.openxmlformats.org/officeDocument/2006/relationships/image" Target="media/image51.png"/><Relationship Id="rId15" Type="http://schemas.openxmlformats.org/officeDocument/2006/relationships/image" Target="media/image03.png"/><Relationship Id="rId14" Type="http://schemas.openxmlformats.org/officeDocument/2006/relationships/image" Target="media/image41.png"/><Relationship Id="rId17" Type="http://schemas.openxmlformats.org/officeDocument/2006/relationships/image" Target="media/image17.png"/><Relationship Id="rId16" Type="http://schemas.openxmlformats.org/officeDocument/2006/relationships/image" Target="media/image23.png"/><Relationship Id="rId19" Type="http://schemas.openxmlformats.org/officeDocument/2006/relationships/image" Target="media/image46.png"/><Relationship Id="rId18" Type="http://schemas.openxmlformats.org/officeDocument/2006/relationships/image" Target="media/image50.png"/></Relationships>
</file>