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Last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1B77460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1318EF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172AE2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2057869" w:displacedByCustomXml="prev"/>
    <w:bookmarkEnd w:id="1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1A1ADF7" w:rsidR="00160B0F" w:rsidRDefault="00160B0F" w:rsidP="00160B0F">
      <w:pPr>
        <w:rPr>
          <w:i/>
          <w:iCs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1706C003" w14:textId="68180E53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2 del Hito 1 del proyecto Last Bear Standing. </w:t>
      </w:r>
      <w:r w:rsidR="0045479F" w:rsidRPr="0045479F">
        <w:rPr>
          <w:iCs/>
          <w:sz w:val="26"/>
          <w:szCs w:val="26"/>
        </w:rPr>
        <w:t>Esta iteración abarca desde jueves 3 de noviembre hasta miercóles 16 de noviembre, ambos inclusive. Durante estos 14 dias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iteración.</w:t>
      </w:r>
    </w:p>
    <w:p w14:paraId="389F25F4" w14:textId="0EB37946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>ranscurso de la segunda iteració</w:t>
      </w:r>
      <w:r w:rsidRPr="0045479F">
        <w:rPr>
          <w:iCs/>
          <w:sz w:val="26"/>
          <w:szCs w:val="26"/>
        </w:rPr>
        <w:t>n de este primer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341264A4" w14:textId="77777777" w:rsidR="00B66064" w:rsidRDefault="00B66064" w:rsidP="000A448E"/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129E04B5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Creación de subtareas y precedencias en Project</w:t>
            </w:r>
          </w:p>
        </w:tc>
        <w:tc>
          <w:tcPr>
            <w:tcW w:w="992" w:type="dxa"/>
            <w:vAlign w:val="center"/>
          </w:tcPr>
          <w:p w14:paraId="6FE170B0" w14:textId="5126DAF1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742D1107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436AD564" w:rsidR="00AA63F0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Noviembre. Asignar recursos a las tareas en Project</w:t>
            </w:r>
          </w:p>
        </w:tc>
        <w:tc>
          <w:tcPr>
            <w:tcW w:w="992" w:type="dxa"/>
            <w:vAlign w:val="center"/>
          </w:tcPr>
          <w:p w14:paraId="4780119A" w14:textId="57C95CD9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3957AC6A" w:rsidR="00F76921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2F6586A1" w:rsidR="00F76921" w:rsidRPr="00C250B3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Creación de Subtareas y precedencias en Project</w:t>
            </w:r>
          </w:p>
        </w:tc>
        <w:tc>
          <w:tcPr>
            <w:tcW w:w="992" w:type="dxa"/>
            <w:vAlign w:val="center"/>
          </w:tcPr>
          <w:p w14:paraId="5CBB5C06" w14:textId="38A58ED0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4267ECE6" w14:textId="19368759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72B46561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Detallar plan iteraciones del mes de Diciembre. Asignar recursos a las tareas en Project</w:t>
            </w:r>
          </w:p>
        </w:tc>
        <w:tc>
          <w:tcPr>
            <w:tcW w:w="992" w:type="dxa"/>
            <w:vAlign w:val="center"/>
          </w:tcPr>
          <w:p w14:paraId="24363E22" w14:textId="77777777" w:rsidR="00F76921" w:rsidRPr="00C250B3" w:rsidRDefault="00F76921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21362EF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Rellenar documento Gestión de riesgos</w:t>
            </w:r>
          </w:p>
        </w:tc>
        <w:tc>
          <w:tcPr>
            <w:tcW w:w="992" w:type="dxa"/>
            <w:vAlign w:val="center"/>
          </w:tcPr>
          <w:p w14:paraId="667269C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E50BCC0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A65FA34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6E6DC57E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el diseño técnico de la arquitectura de la IA</w:t>
            </w:r>
          </w:p>
        </w:tc>
        <w:tc>
          <w:tcPr>
            <w:tcW w:w="992" w:type="dxa"/>
            <w:vAlign w:val="center"/>
          </w:tcPr>
          <w:p w14:paraId="41038C0B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0204847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181B42B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196EC3A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2F37308" w14:textId="68D0E988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las mecánicas de los NPCs</w:t>
            </w:r>
          </w:p>
        </w:tc>
        <w:tc>
          <w:tcPr>
            <w:tcW w:w="992" w:type="dxa"/>
            <w:vAlign w:val="center"/>
          </w:tcPr>
          <w:p w14:paraId="1090CCDB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E0FA3F5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911C2E5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09AA724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8D06218" w14:textId="46102A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el sistema de toma de decisión</w:t>
            </w:r>
          </w:p>
        </w:tc>
        <w:tc>
          <w:tcPr>
            <w:tcW w:w="992" w:type="dxa"/>
            <w:vAlign w:val="center"/>
          </w:tcPr>
          <w:p w14:paraId="3D4FEEF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3E8F2EB5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5FF9958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776CD5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568E52C" w14:textId="3B710C83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e implementar la arquitectura basada en objetos (diagrama de clases e implementación)</w:t>
            </w:r>
          </w:p>
        </w:tc>
        <w:tc>
          <w:tcPr>
            <w:tcW w:w="992" w:type="dxa"/>
            <w:vAlign w:val="center"/>
          </w:tcPr>
          <w:p w14:paraId="142CA46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FABA79D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749DB3F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AA63F0" w:rsidRPr="00C250B3" w14:paraId="253BDC2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F791857" w14:textId="5B354660" w:rsidR="00AA63F0" w:rsidRDefault="00AA63F0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Control del player por motor de físicas 2D, </w:t>
            </w:r>
            <w:r>
              <w:rPr>
                <w:sz w:val="24"/>
              </w:rPr>
              <w:lastRenderedPageBreak/>
              <w:t>dynamic o kinematic</w:t>
            </w:r>
          </w:p>
        </w:tc>
        <w:tc>
          <w:tcPr>
            <w:tcW w:w="992" w:type="dxa"/>
            <w:vAlign w:val="center"/>
          </w:tcPr>
          <w:p w14:paraId="13A7AFE7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313F2C8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F55AF88" w14:textId="77777777" w:rsidR="00AA63F0" w:rsidRPr="00C250B3" w:rsidRDefault="00AA63F0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11154F2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A7EAE16" w14:textId="2E0332E9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Utilizacion de propiedades físicas en las mecanicas jugables</w:t>
            </w:r>
          </w:p>
        </w:tc>
        <w:tc>
          <w:tcPr>
            <w:tcW w:w="992" w:type="dxa"/>
            <w:vAlign w:val="center"/>
          </w:tcPr>
          <w:p w14:paraId="58E9560F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A977603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F970E87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65706C4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10C81F0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Crear formato propio para la definición de los niveles (doc. con la especificacion del formato</w:t>
            </w:r>
          </w:p>
        </w:tc>
        <w:tc>
          <w:tcPr>
            <w:tcW w:w="992" w:type="dxa"/>
            <w:vAlign w:val="center"/>
          </w:tcPr>
          <w:p w14:paraId="47E19167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3394059E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0A85923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0C9F380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4F6D475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boceto del cartel del juego</w:t>
            </w:r>
          </w:p>
        </w:tc>
        <w:tc>
          <w:tcPr>
            <w:tcW w:w="992" w:type="dxa"/>
            <w:vAlign w:val="center"/>
          </w:tcPr>
          <w:p w14:paraId="2C415F3A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2EEFBED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543945C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23A51A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336587C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primer diseño del cartel del juego</w:t>
            </w:r>
          </w:p>
        </w:tc>
        <w:tc>
          <w:tcPr>
            <w:tcW w:w="992" w:type="dxa"/>
            <w:vAlign w:val="center"/>
          </w:tcPr>
          <w:p w14:paraId="66ED805C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062382B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3118EEF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1574347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1008AC7C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Perfeccionar el diseño del cartel del juego</w:t>
            </w:r>
          </w:p>
        </w:tc>
        <w:tc>
          <w:tcPr>
            <w:tcW w:w="992" w:type="dxa"/>
            <w:vAlign w:val="center"/>
          </w:tcPr>
          <w:p w14:paraId="37CDC559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C18B8ED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B7B54E3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3CD84C8D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60CEB28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personajes</w:t>
            </w:r>
          </w:p>
        </w:tc>
        <w:tc>
          <w:tcPr>
            <w:tcW w:w="992" w:type="dxa"/>
            <w:vAlign w:val="center"/>
          </w:tcPr>
          <w:p w14:paraId="58A62D07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A1A5B07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023148D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54A521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0FD8334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 los elementos</w:t>
            </w:r>
          </w:p>
        </w:tc>
        <w:tc>
          <w:tcPr>
            <w:tcW w:w="992" w:type="dxa"/>
            <w:vAlign w:val="center"/>
          </w:tcPr>
          <w:p w14:paraId="289F54C2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3835B6A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56A92E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06CECD61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E154C9C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los bocetos del entorno</w:t>
            </w:r>
          </w:p>
        </w:tc>
        <w:tc>
          <w:tcPr>
            <w:tcW w:w="992" w:type="dxa"/>
            <w:vAlign w:val="center"/>
          </w:tcPr>
          <w:p w14:paraId="7228DFE0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5218119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1626524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  <w:tr w:rsidR="00B66064" w:rsidRPr="00C250B3" w14:paraId="7FB709A3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6A9B7A9" w14:textId="77777777" w:rsidR="00B66064" w:rsidRDefault="00B66064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Especificacion y visualización de elementos y tecnologias a utilizar, por ejemplo mediante la definicion de una infografía del proyecto</w:t>
            </w:r>
          </w:p>
        </w:tc>
        <w:tc>
          <w:tcPr>
            <w:tcW w:w="992" w:type="dxa"/>
            <w:vAlign w:val="center"/>
          </w:tcPr>
          <w:p w14:paraId="77F7BBC9" w14:textId="77777777" w:rsidR="00B66064" w:rsidRPr="00C250B3" w:rsidRDefault="00B66064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5EC15B6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D09E585" w14:textId="77777777" w:rsidR="00B66064" w:rsidRPr="00C250B3" w:rsidRDefault="00B66064" w:rsidP="00B66064">
            <w:pPr>
              <w:spacing w:after="0"/>
              <w:rPr>
                <w:sz w:val="24"/>
              </w:rPr>
            </w:pP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BD854" w14:textId="77777777" w:rsidR="00172AE2" w:rsidRDefault="00172AE2" w:rsidP="000A448E">
      <w:pPr>
        <w:spacing w:after="0" w:line="240" w:lineRule="auto"/>
      </w:pPr>
      <w:r>
        <w:separator/>
      </w:r>
    </w:p>
  </w:endnote>
  <w:endnote w:type="continuationSeparator" w:id="0">
    <w:p w14:paraId="371FAD28" w14:textId="77777777" w:rsidR="00172AE2" w:rsidRDefault="00172AE2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A27D2" w:rsidRPr="007A27D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DA903" w14:textId="77777777" w:rsidR="00172AE2" w:rsidRDefault="00172AE2" w:rsidP="000A448E">
      <w:pPr>
        <w:spacing w:after="0" w:line="240" w:lineRule="auto"/>
      </w:pPr>
      <w:r>
        <w:separator/>
      </w:r>
    </w:p>
  </w:footnote>
  <w:footnote w:type="continuationSeparator" w:id="0">
    <w:p w14:paraId="142D12C3" w14:textId="77777777" w:rsidR="00172AE2" w:rsidRDefault="00172AE2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72AE2"/>
    <w:rsid w:val="001852D0"/>
    <w:rsid w:val="001949E3"/>
    <w:rsid w:val="001B19BF"/>
    <w:rsid w:val="00280F10"/>
    <w:rsid w:val="002A1190"/>
    <w:rsid w:val="0030365B"/>
    <w:rsid w:val="00321FE7"/>
    <w:rsid w:val="003650AA"/>
    <w:rsid w:val="003752C0"/>
    <w:rsid w:val="003F41A0"/>
    <w:rsid w:val="004473A2"/>
    <w:rsid w:val="0045479F"/>
    <w:rsid w:val="004E389E"/>
    <w:rsid w:val="005E6A8D"/>
    <w:rsid w:val="00643F65"/>
    <w:rsid w:val="006F27EB"/>
    <w:rsid w:val="007057A8"/>
    <w:rsid w:val="007A27D2"/>
    <w:rsid w:val="007E57FB"/>
    <w:rsid w:val="008E3C23"/>
    <w:rsid w:val="008F53C1"/>
    <w:rsid w:val="009148E4"/>
    <w:rsid w:val="009F59EE"/>
    <w:rsid w:val="00A41474"/>
    <w:rsid w:val="00A655A5"/>
    <w:rsid w:val="00AA63F0"/>
    <w:rsid w:val="00B43F19"/>
    <w:rsid w:val="00B66064"/>
    <w:rsid w:val="00B80DCD"/>
    <w:rsid w:val="00B830AD"/>
    <w:rsid w:val="00C250B3"/>
    <w:rsid w:val="00C327ED"/>
    <w:rsid w:val="00C638C1"/>
    <w:rsid w:val="00CD3098"/>
    <w:rsid w:val="00CE2376"/>
    <w:rsid w:val="00D25C19"/>
    <w:rsid w:val="00D72258"/>
    <w:rsid w:val="00D84DAC"/>
    <w:rsid w:val="00DA6FB6"/>
    <w:rsid w:val="00EB53B8"/>
    <w:rsid w:val="00EE4CE1"/>
    <w:rsid w:val="00F76921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D9D3D-1ABD-4B69-8B2D-AA2D6E68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Robeert JR</cp:lastModifiedBy>
  <cp:revision>24</cp:revision>
  <cp:lastPrinted>2016-09-22T09:36:00Z</cp:lastPrinted>
  <dcterms:created xsi:type="dcterms:W3CDTF">2016-09-26T09:10:00Z</dcterms:created>
  <dcterms:modified xsi:type="dcterms:W3CDTF">2016-11-07T17:35:00Z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