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13" w:rsidRPr="006D5865" w:rsidRDefault="00A22913" w:rsidP="006D5865">
      <w:pPr>
        <w:pStyle w:val="Puesto"/>
        <w:jc w:val="both"/>
      </w:pPr>
      <w:r w:rsidRPr="006D5865">
        <w:t>Tema 8: Ley de Propiedad Intelectual</w:t>
      </w:r>
    </w:p>
    <w:p w:rsidR="00870505" w:rsidRPr="006D5865" w:rsidRDefault="00870505" w:rsidP="006D5865">
      <w:pPr>
        <w:jc w:val="both"/>
        <w:rPr>
          <w:rFonts w:cstheme="minorHAnsi"/>
        </w:rPr>
      </w:pPr>
    </w:p>
    <w:p w:rsidR="00A22913" w:rsidRPr="006D5865" w:rsidRDefault="00A22913" w:rsidP="006D5865">
      <w:pPr>
        <w:pStyle w:val="Ttulo1"/>
        <w:jc w:val="both"/>
      </w:pPr>
      <w:r w:rsidRPr="006D5865">
        <w:t xml:space="preserve"> </w:t>
      </w:r>
      <w:r w:rsidRPr="006D5865">
        <w:t>La Propiedad Intelectual</w:t>
      </w:r>
    </w:p>
    <w:p w:rsidR="00A22913" w:rsidRPr="006D5865" w:rsidRDefault="00A22913" w:rsidP="006D5865">
      <w:pPr>
        <w:pStyle w:val="NormalWeb"/>
        <w:spacing w:before="140" w:beforeAutospacing="0" w:after="160" w:afterAutospacing="0"/>
        <w:ind w:right="180"/>
        <w:jc w:val="both"/>
        <w:rPr>
          <w:rFonts w:asciiTheme="minorHAnsi" w:hAnsiTheme="minorHAnsi" w:cstheme="minorHAnsi"/>
        </w:rPr>
      </w:pPr>
      <w:r w:rsidRPr="006D5865">
        <w:rPr>
          <w:rFonts w:asciiTheme="minorHAnsi" w:hAnsiTheme="minorHAnsi" w:cstheme="minorHAnsi"/>
          <w:sz w:val="22"/>
          <w:szCs w:val="22"/>
          <w:shd w:val="clear" w:color="auto" w:fill="FFFFFF"/>
        </w:rPr>
        <w:t xml:space="preserve">La </w:t>
      </w:r>
      <w:r w:rsidRPr="006D5865">
        <w:rPr>
          <w:rFonts w:asciiTheme="minorHAnsi" w:hAnsiTheme="minorHAnsi" w:cstheme="minorHAnsi"/>
          <w:bCs/>
          <w:sz w:val="22"/>
          <w:szCs w:val="22"/>
          <w:shd w:val="clear" w:color="auto" w:fill="FFFFFF"/>
        </w:rPr>
        <w:t>propiedad intelectual</w:t>
      </w:r>
      <w:r w:rsidRPr="006D5865">
        <w:rPr>
          <w:rFonts w:asciiTheme="minorHAnsi" w:hAnsiTheme="minorHAnsi" w:cstheme="minorHAnsi"/>
          <w:sz w:val="22"/>
          <w:szCs w:val="22"/>
          <w:shd w:val="clear" w:color="auto" w:fill="FFFFFF"/>
        </w:rPr>
        <w:t xml:space="preserve"> está integrada por una </w:t>
      </w:r>
      <w:r w:rsidRPr="006D5865">
        <w:rPr>
          <w:rFonts w:asciiTheme="minorHAnsi" w:hAnsiTheme="minorHAnsi" w:cstheme="minorHAnsi"/>
          <w:bCs/>
          <w:sz w:val="22"/>
          <w:szCs w:val="22"/>
          <w:shd w:val="clear" w:color="auto" w:fill="FFFFFF"/>
        </w:rPr>
        <w:t>serie de derechos</w:t>
      </w:r>
      <w:r w:rsidRPr="006D5865">
        <w:rPr>
          <w:rFonts w:asciiTheme="minorHAnsi" w:hAnsiTheme="minorHAnsi" w:cstheme="minorHAnsi"/>
          <w:sz w:val="22"/>
          <w:szCs w:val="22"/>
          <w:shd w:val="clear" w:color="auto" w:fill="FFFFFF"/>
        </w:rPr>
        <w:t xml:space="preserve"> de carácter personal y/o patrimonial que atribuyen al </w:t>
      </w:r>
      <w:r w:rsidRPr="006D5865">
        <w:rPr>
          <w:rFonts w:asciiTheme="minorHAnsi" w:hAnsiTheme="minorHAnsi" w:cstheme="minorHAnsi"/>
          <w:bCs/>
          <w:sz w:val="22"/>
          <w:szCs w:val="22"/>
          <w:shd w:val="clear" w:color="auto" w:fill="FFFFFF"/>
        </w:rPr>
        <w:t>autor</w:t>
      </w:r>
      <w:r w:rsidRPr="006D5865">
        <w:rPr>
          <w:rFonts w:asciiTheme="minorHAnsi" w:hAnsiTheme="minorHAnsi" w:cstheme="minorHAnsi"/>
          <w:sz w:val="22"/>
          <w:szCs w:val="22"/>
          <w:shd w:val="clear" w:color="auto" w:fill="FFFFFF"/>
        </w:rPr>
        <w:t xml:space="preserve"> y a otros titulares la disposición y explotación de sus obras y prestaciones.</w:t>
      </w:r>
    </w:p>
    <w:p w:rsidR="00A22913" w:rsidRPr="006D5865" w:rsidRDefault="00A22913" w:rsidP="006D5865">
      <w:pPr>
        <w:pStyle w:val="NormalWeb"/>
        <w:spacing w:before="140" w:beforeAutospacing="0" w:after="160" w:afterAutospacing="0"/>
        <w:ind w:right="180"/>
        <w:jc w:val="both"/>
        <w:rPr>
          <w:rFonts w:asciiTheme="minorHAnsi" w:hAnsiTheme="minorHAnsi" w:cstheme="minorHAnsi"/>
        </w:rPr>
      </w:pPr>
      <w:r w:rsidRPr="006D5865">
        <w:rPr>
          <w:rFonts w:asciiTheme="minorHAnsi" w:hAnsiTheme="minorHAnsi" w:cstheme="minorHAnsi"/>
          <w:sz w:val="22"/>
          <w:szCs w:val="22"/>
          <w:shd w:val="clear" w:color="auto" w:fill="FFFFFF"/>
        </w:rPr>
        <w:t xml:space="preserve">Al Ministerio le corresponde proponer las </w:t>
      </w:r>
      <w:r w:rsidRPr="006D5865">
        <w:rPr>
          <w:rFonts w:asciiTheme="minorHAnsi" w:hAnsiTheme="minorHAnsi" w:cstheme="minorHAnsi"/>
          <w:bCs/>
          <w:sz w:val="22"/>
          <w:szCs w:val="22"/>
          <w:shd w:val="clear" w:color="auto" w:fill="FFFFFF"/>
        </w:rPr>
        <w:t>medidas</w:t>
      </w:r>
      <w:r w:rsidRPr="006D5865">
        <w:rPr>
          <w:rFonts w:asciiTheme="minorHAnsi" w:hAnsiTheme="minorHAnsi" w:cstheme="minorHAnsi"/>
          <w:sz w:val="22"/>
          <w:szCs w:val="22"/>
          <w:shd w:val="clear" w:color="auto" w:fill="FFFFFF"/>
        </w:rPr>
        <w:t xml:space="preserve">, </w:t>
      </w:r>
      <w:r w:rsidRPr="006D5865">
        <w:rPr>
          <w:rFonts w:asciiTheme="minorHAnsi" w:hAnsiTheme="minorHAnsi" w:cstheme="minorHAnsi"/>
          <w:bCs/>
          <w:sz w:val="22"/>
          <w:szCs w:val="22"/>
          <w:shd w:val="clear" w:color="auto" w:fill="FFFFFF"/>
        </w:rPr>
        <w:t>normativas</w:t>
      </w:r>
      <w:r w:rsidRPr="006D5865">
        <w:rPr>
          <w:rFonts w:asciiTheme="minorHAnsi" w:hAnsiTheme="minorHAnsi" w:cstheme="minorHAnsi"/>
          <w:sz w:val="22"/>
          <w:szCs w:val="22"/>
          <w:shd w:val="clear" w:color="auto" w:fill="FFFFFF"/>
        </w:rPr>
        <w:t xml:space="preserve"> o no, para lograr la adecuada protección de la propiedad intelectual.</w:t>
      </w:r>
    </w:p>
    <w:p w:rsidR="00A22913" w:rsidRPr="006D5865" w:rsidRDefault="00A22913" w:rsidP="006D5865">
      <w:pPr>
        <w:pStyle w:val="NormalWeb"/>
        <w:spacing w:before="140" w:beforeAutospacing="0" w:after="160" w:afterAutospacing="0"/>
        <w:ind w:right="180"/>
        <w:jc w:val="both"/>
        <w:rPr>
          <w:rFonts w:asciiTheme="minorHAnsi" w:hAnsiTheme="minorHAnsi" w:cstheme="minorHAnsi"/>
        </w:rPr>
      </w:pPr>
      <w:r w:rsidRPr="006D5865">
        <w:rPr>
          <w:rFonts w:asciiTheme="minorHAnsi" w:hAnsiTheme="minorHAnsi" w:cstheme="minorHAnsi"/>
          <w:sz w:val="22"/>
          <w:szCs w:val="22"/>
          <w:shd w:val="clear" w:color="auto" w:fill="FFFFFF"/>
        </w:rPr>
        <w:t>La propiedad intelectual protege las creaciones originales literarias, artísticas o científicas expresadas en cualquier medio. También protege las interpretaciones artísticas, los fonogramas, las grabaciones audiovisuales y las emisiones de radiodifusión.</w:t>
      </w:r>
    </w:p>
    <w:p w:rsidR="00A22913" w:rsidRPr="006D5865" w:rsidRDefault="00A22913" w:rsidP="006D5865">
      <w:pPr>
        <w:pStyle w:val="NormalWeb"/>
        <w:spacing w:before="0" w:beforeAutospacing="0" w:after="0" w:afterAutospacing="0"/>
        <w:jc w:val="both"/>
        <w:rPr>
          <w:rFonts w:asciiTheme="minorHAnsi" w:hAnsiTheme="minorHAnsi" w:cstheme="minorHAnsi"/>
          <w:sz w:val="22"/>
          <w:szCs w:val="22"/>
        </w:rPr>
      </w:pPr>
      <w:r w:rsidRPr="006D5865">
        <w:rPr>
          <w:rFonts w:asciiTheme="minorHAnsi" w:hAnsiTheme="minorHAnsi" w:cstheme="minorHAnsi"/>
          <w:sz w:val="22"/>
          <w:szCs w:val="22"/>
        </w:rPr>
        <w:t>Se protegen desde el momento de su creación, recibiendo los titulares la plena protección de la ley desde ese momento y sin que se exija el cumplimiento de ningún requisito formal.</w:t>
      </w:r>
    </w:p>
    <w:p w:rsidR="00A22913" w:rsidRPr="006D5865" w:rsidRDefault="00A22913" w:rsidP="006D5865">
      <w:pPr>
        <w:pStyle w:val="NormalWeb"/>
        <w:spacing w:before="0" w:beforeAutospacing="0" w:after="0" w:afterAutospacing="0"/>
        <w:ind w:left="720"/>
        <w:jc w:val="both"/>
        <w:rPr>
          <w:rFonts w:asciiTheme="minorHAnsi" w:hAnsiTheme="minorHAnsi" w:cstheme="minorHAnsi"/>
          <w:sz w:val="22"/>
          <w:szCs w:val="22"/>
        </w:rPr>
      </w:pPr>
      <w:bookmarkStart w:id="0" w:name="_GoBack"/>
      <w:bookmarkEnd w:id="0"/>
    </w:p>
    <w:p w:rsidR="006D5865" w:rsidRDefault="00A22913" w:rsidP="006D5865">
      <w:pPr>
        <w:pStyle w:val="Ttulo3"/>
        <w:rPr>
          <w:rStyle w:val="apple-tab-span"/>
          <w:rFonts w:asciiTheme="minorHAnsi" w:hAnsiTheme="minorHAnsi" w:cstheme="minorHAnsi"/>
          <w:sz w:val="22"/>
          <w:szCs w:val="22"/>
        </w:rPr>
      </w:pPr>
      <w:r w:rsidRPr="006D5865">
        <w:t>¿Qué se excluye de la protección de la propiedad intelectual?</w:t>
      </w:r>
      <w:r w:rsidRPr="006D5865">
        <w:br/>
      </w:r>
    </w:p>
    <w:p w:rsidR="006D5865" w:rsidRDefault="00A22913" w:rsidP="006D5865">
      <w:pPr>
        <w:pStyle w:val="NormalWeb"/>
        <w:spacing w:before="0" w:beforeAutospacing="0" w:after="0" w:afterAutospacing="0"/>
        <w:jc w:val="both"/>
        <w:rPr>
          <w:rFonts w:asciiTheme="minorHAnsi" w:hAnsiTheme="minorHAnsi" w:cstheme="minorHAnsi"/>
          <w:sz w:val="22"/>
          <w:szCs w:val="22"/>
        </w:rPr>
      </w:pPr>
      <w:r w:rsidRPr="006D5865">
        <w:rPr>
          <w:rFonts w:asciiTheme="minorHAnsi" w:hAnsiTheme="minorHAnsi" w:cstheme="minorHAnsi"/>
          <w:sz w:val="22"/>
          <w:szCs w:val="22"/>
        </w:rPr>
        <w:t>Se excluyen las ideas, los procedimientos, métodos de operación o conceptos matemáticos en sí, aunque no la expresión de los mismos. También se excluyen las disposiciones legales o reglamentarias, sus correspondientes proyectos, las resoluciones de los órganos jurisdiccionales y los actos de los organismos públicos, así como las traducciones de dichos textos.</w:t>
      </w:r>
    </w:p>
    <w:p w:rsidR="006D5865" w:rsidRDefault="006D5865" w:rsidP="006D5865">
      <w:pPr>
        <w:pStyle w:val="NormalWeb"/>
        <w:spacing w:before="0" w:beforeAutospacing="0" w:after="0" w:afterAutospacing="0"/>
        <w:ind w:left="720"/>
        <w:jc w:val="both"/>
        <w:rPr>
          <w:rFonts w:asciiTheme="minorHAnsi" w:hAnsiTheme="minorHAnsi" w:cstheme="minorHAnsi"/>
          <w:sz w:val="22"/>
          <w:szCs w:val="22"/>
        </w:rPr>
      </w:pPr>
    </w:p>
    <w:p w:rsidR="006D5865" w:rsidRDefault="00A22913" w:rsidP="006D5865">
      <w:pPr>
        <w:pStyle w:val="Ttulo3"/>
        <w:rPr>
          <w:rStyle w:val="apple-tab-span"/>
          <w:rFonts w:asciiTheme="minorHAnsi" w:hAnsiTheme="minorHAnsi" w:cstheme="minorHAnsi"/>
          <w:bCs/>
          <w:sz w:val="22"/>
          <w:szCs w:val="22"/>
        </w:rPr>
      </w:pPr>
      <w:r w:rsidRPr="006D5865">
        <w:t>¿Por qué es necesario proteger la propiedad intelectual?</w:t>
      </w:r>
      <w:r w:rsidRPr="006D5865">
        <w:br/>
      </w:r>
    </w:p>
    <w:p w:rsidR="00A22913" w:rsidRPr="006D5865" w:rsidRDefault="00A22913" w:rsidP="006D5865">
      <w:pPr>
        <w:pStyle w:val="NormalWeb"/>
        <w:spacing w:before="0" w:beforeAutospacing="0" w:after="0" w:afterAutospacing="0"/>
        <w:jc w:val="both"/>
        <w:rPr>
          <w:rFonts w:asciiTheme="minorHAnsi" w:hAnsiTheme="minorHAnsi" w:cstheme="minorHAnsi"/>
        </w:rPr>
      </w:pPr>
      <w:r w:rsidRPr="006D5865">
        <w:rPr>
          <w:rFonts w:asciiTheme="minorHAnsi" w:hAnsiTheme="minorHAnsi" w:cstheme="minorHAnsi"/>
          <w:sz w:val="22"/>
          <w:szCs w:val="22"/>
        </w:rPr>
        <w:t>Los derechos de propiedad intelectual otorgan además del reconocimiento a los creadores, la retribución económica que les corresponde por la realización de sus obras y prestaciones. Es también un incentivo a la creación y a la inversión en obras y prestaciones de la que se beneficia la sociedad en su conjunto.</w:t>
      </w:r>
    </w:p>
    <w:p w:rsidR="00A22913" w:rsidRPr="006D5865" w:rsidRDefault="00A22913" w:rsidP="006D5865">
      <w:pPr>
        <w:pStyle w:val="Prrafodelista"/>
        <w:jc w:val="both"/>
        <w:rPr>
          <w:rFonts w:cstheme="minorHAnsi"/>
          <w:bCs/>
          <w:sz w:val="36"/>
          <w:szCs w:val="36"/>
        </w:rPr>
      </w:pPr>
    </w:p>
    <w:p w:rsidR="00A22913" w:rsidRDefault="00A22913" w:rsidP="006D5865">
      <w:pPr>
        <w:pStyle w:val="Ttulo1"/>
        <w:jc w:val="both"/>
      </w:pPr>
      <w:r w:rsidRPr="006D5865">
        <w:t xml:space="preserve"> </w:t>
      </w:r>
      <w:r w:rsidRPr="006D5865">
        <w:t>La duración y transmisión de los derechos de propiedad intelectual</w:t>
      </w:r>
    </w:p>
    <w:p w:rsidR="006D5865" w:rsidRDefault="006D5865" w:rsidP="006D5865">
      <w:pPr>
        <w:pStyle w:val="NormalWeb"/>
        <w:spacing w:before="0" w:beforeAutospacing="0" w:after="0" w:afterAutospacing="0"/>
        <w:jc w:val="both"/>
        <w:rPr>
          <w:rFonts w:asciiTheme="minorHAnsi" w:hAnsiTheme="minorHAnsi" w:cstheme="minorHAnsi"/>
          <w:bCs/>
          <w:sz w:val="22"/>
          <w:szCs w:val="22"/>
        </w:rPr>
      </w:pPr>
    </w:p>
    <w:p w:rsidR="006D5865" w:rsidRDefault="00A22913" w:rsidP="006D5865">
      <w:pPr>
        <w:pStyle w:val="Ttulo3"/>
        <w:rPr>
          <w:rStyle w:val="apple-tab-span"/>
          <w:rFonts w:asciiTheme="minorHAnsi" w:hAnsiTheme="minorHAnsi" w:cstheme="minorHAnsi"/>
          <w:bCs/>
          <w:sz w:val="22"/>
          <w:szCs w:val="22"/>
        </w:rPr>
      </w:pPr>
      <w:r w:rsidRPr="006D5865">
        <w:t>¿Cuál es la duración de los derechos de propiedad intelectual?</w:t>
      </w:r>
      <w:r w:rsidRPr="006D5865">
        <w:br/>
      </w:r>
      <w:r w:rsidRPr="006D5865">
        <w:rPr>
          <w:rStyle w:val="apple-tab-span"/>
          <w:rFonts w:asciiTheme="minorHAnsi" w:hAnsiTheme="minorHAnsi" w:cstheme="minorHAnsi"/>
          <w:bCs/>
          <w:color w:val="auto"/>
          <w:sz w:val="22"/>
          <w:szCs w:val="22"/>
        </w:rPr>
        <w:tab/>
      </w:r>
    </w:p>
    <w:p w:rsidR="006D5865" w:rsidRDefault="00A22913" w:rsidP="006D5865">
      <w:pPr>
        <w:pStyle w:val="NormalWeb"/>
        <w:spacing w:before="0" w:beforeAutospacing="0" w:after="0" w:afterAutospacing="0"/>
        <w:rPr>
          <w:rStyle w:val="apple-tab-span"/>
          <w:rFonts w:asciiTheme="minorHAnsi" w:hAnsiTheme="minorHAnsi" w:cstheme="minorHAnsi"/>
          <w:bCs/>
          <w:sz w:val="22"/>
          <w:szCs w:val="22"/>
        </w:rPr>
      </w:pPr>
      <w:r w:rsidRPr="006D5865">
        <w:rPr>
          <w:rFonts w:asciiTheme="minorHAnsi" w:hAnsiTheme="minorHAnsi" w:cstheme="minorHAnsi"/>
          <w:sz w:val="22"/>
          <w:szCs w:val="22"/>
        </w:rPr>
        <w:t>El plazo general de los derechos de explotación de la obra es l</w:t>
      </w:r>
      <w:r w:rsidR="006D5865">
        <w:rPr>
          <w:rFonts w:asciiTheme="minorHAnsi" w:hAnsiTheme="minorHAnsi" w:cstheme="minorHAnsi"/>
          <w:sz w:val="22"/>
          <w:szCs w:val="22"/>
        </w:rPr>
        <w:t xml:space="preserve">a vida del autor y setenta años </w:t>
      </w:r>
      <w:r w:rsidRPr="006D5865">
        <w:rPr>
          <w:rFonts w:asciiTheme="minorHAnsi" w:hAnsiTheme="minorHAnsi" w:cstheme="minorHAnsi"/>
          <w:sz w:val="22"/>
          <w:szCs w:val="22"/>
        </w:rPr>
        <w:t>después de su muerte. Existen otros plazos para lo</w:t>
      </w:r>
      <w:r w:rsidR="006D5865">
        <w:rPr>
          <w:rFonts w:asciiTheme="minorHAnsi" w:hAnsiTheme="minorHAnsi" w:cstheme="minorHAnsi"/>
          <w:sz w:val="22"/>
          <w:szCs w:val="22"/>
        </w:rPr>
        <w:t xml:space="preserve">s derechos morales y para otras </w:t>
      </w:r>
      <w:r w:rsidRPr="006D5865">
        <w:rPr>
          <w:rFonts w:asciiTheme="minorHAnsi" w:hAnsiTheme="minorHAnsi" w:cstheme="minorHAnsi"/>
          <w:sz w:val="22"/>
          <w:szCs w:val="22"/>
        </w:rPr>
        <w:t>prestaciones, así como para las obras de autores fallecidos antes de 1987.</w:t>
      </w:r>
      <w:r w:rsidRPr="006D5865">
        <w:rPr>
          <w:rFonts w:asciiTheme="minorHAnsi" w:hAnsiTheme="minorHAnsi" w:cstheme="minorHAnsi"/>
          <w:sz w:val="22"/>
          <w:szCs w:val="22"/>
        </w:rPr>
        <w:br/>
      </w:r>
      <w:r w:rsidRPr="006D5865">
        <w:rPr>
          <w:rFonts w:asciiTheme="minorHAnsi" w:hAnsiTheme="minorHAnsi" w:cstheme="minorHAnsi"/>
          <w:sz w:val="22"/>
          <w:szCs w:val="22"/>
        </w:rPr>
        <w:br/>
      </w:r>
      <w:r w:rsidRPr="006D5865">
        <w:rPr>
          <w:rStyle w:val="Ttulo3Car"/>
        </w:rPr>
        <w:t>¿Cuándo una obra o prestación está en dominio público?</w:t>
      </w:r>
      <w:r w:rsidRPr="006D5865">
        <w:rPr>
          <w:rStyle w:val="Ttulo3Car"/>
        </w:rPr>
        <w:br/>
      </w:r>
      <w:r w:rsidRPr="006D5865">
        <w:rPr>
          <w:rStyle w:val="apple-tab-span"/>
          <w:rFonts w:asciiTheme="minorHAnsi" w:hAnsiTheme="minorHAnsi" w:cstheme="minorHAnsi"/>
          <w:bCs/>
          <w:sz w:val="22"/>
          <w:szCs w:val="22"/>
        </w:rPr>
        <w:tab/>
      </w:r>
    </w:p>
    <w:p w:rsidR="006D5865" w:rsidRDefault="00A22913" w:rsidP="006D5865">
      <w:pPr>
        <w:pStyle w:val="NormalWeb"/>
        <w:spacing w:before="0" w:beforeAutospacing="0" w:after="0" w:afterAutospacing="0"/>
        <w:rPr>
          <w:rFonts w:asciiTheme="minorHAnsi" w:hAnsiTheme="minorHAnsi" w:cstheme="minorHAnsi"/>
          <w:sz w:val="22"/>
          <w:szCs w:val="22"/>
        </w:rPr>
      </w:pPr>
      <w:r w:rsidRPr="006D5865">
        <w:rPr>
          <w:rFonts w:asciiTheme="minorHAnsi" w:hAnsiTheme="minorHAnsi" w:cstheme="minorHAnsi"/>
          <w:sz w:val="22"/>
          <w:szCs w:val="22"/>
        </w:rPr>
        <w:t>Cuando el plazo de protección de los derechos ha expirado la obra o prestación pasa al dominio público, pudiendo ser utilizada por cualquiera, de forma libre y gratuita.</w:t>
      </w:r>
      <w:r w:rsidRPr="006D5865">
        <w:rPr>
          <w:rFonts w:asciiTheme="minorHAnsi" w:hAnsiTheme="minorHAnsi" w:cstheme="minorHAnsi"/>
          <w:sz w:val="22"/>
          <w:szCs w:val="22"/>
        </w:rPr>
        <w:br/>
      </w:r>
      <w:r w:rsidRPr="006D5865">
        <w:rPr>
          <w:rFonts w:asciiTheme="minorHAnsi" w:hAnsiTheme="minorHAnsi" w:cstheme="minorHAnsi"/>
          <w:sz w:val="22"/>
          <w:szCs w:val="22"/>
        </w:rPr>
        <w:br/>
      </w:r>
      <w:r w:rsidRPr="006D5865">
        <w:rPr>
          <w:rStyle w:val="Ttulo3Car"/>
        </w:rPr>
        <w:t>¿Son transmisibles los derechos de propiedad intelectual?</w:t>
      </w:r>
      <w:r w:rsidRPr="006D5865">
        <w:rPr>
          <w:rStyle w:val="Ttulo3Car"/>
        </w:rPr>
        <w:br/>
      </w:r>
    </w:p>
    <w:p w:rsidR="006D5865" w:rsidRDefault="006D5865" w:rsidP="006D5865">
      <w:pPr>
        <w:pStyle w:val="NormalWeb"/>
        <w:spacing w:before="0" w:beforeAutospacing="0" w:after="0" w:afterAutospacing="0"/>
        <w:jc w:val="both"/>
        <w:rPr>
          <w:rFonts w:asciiTheme="minorHAnsi" w:hAnsiTheme="minorHAnsi" w:cstheme="minorHAnsi"/>
          <w:sz w:val="22"/>
          <w:szCs w:val="22"/>
        </w:rPr>
      </w:pPr>
    </w:p>
    <w:p w:rsidR="00A22913" w:rsidRPr="006D5865" w:rsidRDefault="00A22913" w:rsidP="006D5865">
      <w:pPr>
        <w:pStyle w:val="NormalWeb"/>
        <w:spacing w:before="0" w:beforeAutospacing="0" w:after="0" w:afterAutospacing="0"/>
        <w:jc w:val="both"/>
        <w:rPr>
          <w:rFonts w:asciiTheme="minorHAnsi" w:hAnsiTheme="minorHAnsi" w:cstheme="minorHAnsi"/>
        </w:rPr>
      </w:pPr>
      <w:r w:rsidRPr="006D5865">
        <w:rPr>
          <w:rFonts w:asciiTheme="minorHAnsi" w:hAnsiTheme="minorHAnsi" w:cstheme="minorHAnsi"/>
          <w:sz w:val="22"/>
          <w:szCs w:val="22"/>
        </w:rPr>
        <w:t>En general, los derechos patrimoniales son transmisibles a través de documento escrito.</w:t>
      </w:r>
    </w:p>
    <w:p w:rsidR="00A22913" w:rsidRPr="006D5865" w:rsidRDefault="00A22913" w:rsidP="006D5865">
      <w:pPr>
        <w:pStyle w:val="Prrafodelista"/>
        <w:jc w:val="both"/>
        <w:rPr>
          <w:rFonts w:cstheme="minorHAnsi"/>
          <w:bCs/>
          <w:sz w:val="36"/>
          <w:szCs w:val="36"/>
        </w:rPr>
      </w:pPr>
    </w:p>
    <w:p w:rsidR="00A22913" w:rsidRDefault="00A22913" w:rsidP="006D5865">
      <w:pPr>
        <w:pStyle w:val="Ttulo1"/>
        <w:jc w:val="both"/>
      </w:pPr>
      <w:r w:rsidRPr="006D5865">
        <w:t xml:space="preserve"> </w:t>
      </w:r>
      <w:r w:rsidRPr="006D5865">
        <w:t>Sujetos de la propiedad intelectual</w:t>
      </w:r>
    </w:p>
    <w:p w:rsidR="006D5865" w:rsidRPr="006D5865" w:rsidRDefault="006D5865" w:rsidP="006D5865"/>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lang w:eastAsia="es-ES"/>
        </w:rPr>
        <w:t xml:space="preserve">Es preciso distinguir entre los </w:t>
      </w:r>
      <w:r w:rsidRPr="006D5865">
        <w:rPr>
          <w:rFonts w:eastAsia="Times New Roman" w:cstheme="minorHAnsi"/>
          <w:bCs/>
          <w:lang w:eastAsia="es-ES"/>
        </w:rPr>
        <w:t>sujetos de los derechos de autor</w:t>
      </w:r>
      <w:r w:rsidRPr="006D5865">
        <w:rPr>
          <w:rFonts w:eastAsia="Times New Roman" w:cstheme="minorHAnsi"/>
          <w:lang w:eastAsia="es-ES"/>
        </w:rPr>
        <w:t xml:space="preserve">, y los </w:t>
      </w:r>
      <w:r w:rsidRPr="006D5865">
        <w:rPr>
          <w:rFonts w:eastAsia="Times New Roman" w:cstheme="minorHAnsi"/>
          <w:bCs/>
          <w:lang w:eastAsia="es-ES"/>
        </w:rPr>
        <w:t xml:space="preserve">sujetos de los otros derechos de propiedad intelectual </w:t>
      </w:r>
      <w:r w:rsidRPr="006D5865">
        <w:rPr>
          <w:rFonts w:eastAsia="Times New Roman" w:cstheme="minorHAnsi"/>
          <w:lang w:eastAsia="es-ES"/>
        </w:rPr>
        <w:t>(conocidos también como derechos afines, conexos o vecinos):</w:t>
      </w:r>
    </w:p>
    <w:p w:rsidR="006D5865" w:rsidRDefault="006D5865" w:rsidP="006D5865">
      <w:pPr>
        <w:spacing w:after="0" w:line="240" w:lineRule="auto"/>
        <w:jc w:val="both"/>
        <w:rPr>
          <w:rFonts w:eastAsia="Times New Roman" w:cstheme="minorHAnsi"/>
          <w:bCs/>
          <w:lang w:eastAsia="es-ES"/>
        </w:rPr>
      </w:pPr>
    </w:p>
    <w:p w:rsidR="00A22913" w:rsidRPr="006D5865" w:rsidRDefault="00A22913" w:rsidP="006D5865">
      <w:pPr>
        <w:pStyle w:val="Ttulo3"/>
        <w:rPr>
          <w:rFonts w:eastAsia="Times New Roman"/>
          <w:lang w:eastAsia="es-ES"/>
        </w:rPr>
      </w:pPr>
      <w:r w:rsidRPr="006D5865">
        <w:rPr>
          <w:rFonts w:eastAsia="Times New Roman"/>
          <w:lang w:eastAsia="es-ES"/>
        </w:rPr>
        <w:t>S</w:t>
      </w:r>
      <w:r w:rsidR="006D5865">
        <w:rPr>
          <w:rFonts w:eastAsia="Times New Roman"/>
          <w:lang w:eastAsia="es-ES"/>
        </w:rPr>
        <w:t>ujetos de los derechos de autor</w:t>
      </w:r>
      <w:r w:rsidRPr="006D5865">
        <w:rPr>
          <w:rFonts w:eastAsia="Times New Roman"/>
          <w:lang w:eastAsia="es-ES"/>
        </w:rPr>
        <w:br/>
      </w:r>
    </w:p>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lang w:eastAsia="es-ES"/>
        </w:rPr>
        <w:t>Se considera autor a la persona natural que crea alguna obra literaria, artística o científica. Son objeto de propiedad intelectual todas las creaciones originales literarias, artísticas o científicas expresadas por cualquier medio o soporte, tangible o intangible, actualmente conocido o que se invente en el futuro.</w:t>
      </w:r>
    </w:p>
    <w:p w:rsidR="006D5865" w:rsidRDefault="006D5865" w:rsidP="006D5865">
      <w:pPr>
        <w:spacing w:after="0" w:line="240" w:lineRule="auto"/>
        <w:jc w:val="both"/>
        <w:rPr>
          <w:rFonts w:eastAsia="Times New Roman" w:cstheme="minorHAnsi"/>
          <w:lang w:eastAsia="es-ES"/>
        </w:rPr>
      </w:pPr>
    </w:p>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lang w:eastAsia="es-ES"/>
        </w:rPr>
        <w:t>La condición de autor tiene un carácter irrenunciable; no puede transmitirse "inter vivos" ni "mortis causa", no se extingue con el transcurso del tiempo así como tampoco entra en el dominio público ni es susceptible de prescripción.</w:t>
      </w:r>
      <w:r w:rsidRPr="006D5865">
        <w:rPr>
          <w:rFonts w:eastAsia="Times New Roman" w:cstheme="minorHAnsi"/>
          <w:lang w:eastAsia="es-ES"/>
        </w:rPr>
        <w:br/>
      </w:r>
      <w:r w:rsidRPr="006D5865">
        <w:rPr>
          <w:rFonts w:eastAsia="Times New Roman" w:cstheme="minorHAnsi"/>
          <w:lang w:eastAsia="es-ES"/>
        </w:rPr>
        <w:br/>
      </w:r>
    </w:p>
    <w:p w:rsidR="00A22913" w:rsidRPr="006D5865" w:rsidRDefault="00A22913" w:rsidP="006D5865">
      <w:pPr>
        <w:pStyle w:val="Ttulo3"/>
        <w:rPr>
          <w:rFonts w:eastAsia="Times New Roman"/>
          <w:lang w:eastAsia="es-ES"/>
        </w:rPr>
      </w:pPr>
      <w:r w:rsidRPr="006D5865">
        <w:rPr>
          <w:rFonts w:eastAsia="Times New Roman"/>
          <w:lang w:eastAsia="es-ES"/>
        </w:rPr>
        <w:t>Sujetos de los otros dere</w:t>
      </w:r>
      <w:r w:rsidR="006D5865">
        <w:rPr>
          <w:rFonts w:eastAsia="Times New Roman"/>
          <w:lang w:eastAsia="es-ES"/>
        </w:rPr>
        <w:t>chos de propiedad intelectual:</w:t>
      </w:r>
      <w:r w:rsidR="006D5865">
        <w:rPr>
          <w:rFonts w:eastAsia="Times New Roman"/>
          <w:lang w:eastAsia="es-ES"/>
        </w:rPr>
        <w:br/>
      </w:r>
    </w:p>
    <w:p w:rsid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bCs/>
          <w:lang w:eastAsia="es-ES"/>
        </w:rPr>
        <w:t>Artistas intérpretes o ejecutantes</w:t>
      </w:r>
      <w:r w:rsidR="006D5865">
        <w:rPr>
          <w:rFonts w:eastAsia="Times New Roman" w:cstheme="minorHAnsi"/>
          <w:lang w:eastAsia="es-ES"/>
        </w:rPr>
        <w:t>: s</w:t>
      </w:r>
      <w:r w:rsidRPr="006D5865">
        <w:rPr>
          <w:rFonts w:eastAsia="Times New Roman" w:cstheme="minorHAnsi"/>
          <w:lang w:eastAsia="es-ES"/>
        </w:rPr>
        <w:t>e entiende por tal a la persona que represente, cante, lea, recite o interprete en cualquier forma una obra. A esta figura se asimila la de director de escena y de orquesta.</w:t>
      </w:r>
    </w:p>
    <w:p w:rsidR="006D5865" w:rsidRDefault="006D5865" w:rsidP="006D5865">
      <w:pPr>
        <w:spacing w:after="0" w:line="240" w:lineRule="auto"/>
        <w:jc w:val="both"/>
        <w:rPr>
          <w:rFonts w:eastAsia="Times New Roman" w:cstheme="minorHAnsi"/>
          <w:bCs/>
          <w:lang w:eastAsia="es-ES"/>
        </w:rPr>
      </w:pPr>
    </w:p>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bCs/>
          <w:lang w:eastAsia="es-ES"/>
        </w:rPr>
        <w:t>Productores de fonogramas</w:t>
      </w:r>
      <w:r w:rsidR="006D5865">
        <w:rPr>
          <w:rFonts w:eastAsia="Times New Roman" w:cstheme="minorHAnsi"/>
          <w:lang w:eastAsia="es-ES"/>
        </w:rPr>
        <w:t>:</w:t>
      </w:r>
      <w:r w:rsidRPr="006D5865">
        <w:rPr>
          <w:rFonts w:eastAsia="Times New Roman" w:cstheme="minorHAnsi"/>
          <w:lang w:eastAsia="es-ES"/>
        </w:rPr>
        <w:t xml:space="preserve"> </w:t>
      </w:r>
      <w:r w:rsidR="006D5865">
        <w:rPr>
          <w:rFonts w:eastAsia="Times New Roman" w:cstheme="minorHAnsi"/>
          <w:lang w:eastAsia="es-ES"/>
        </w:rPr>
        <w:t>p</w:t>
      </w:r>
      <w:r w:rsidRPr="006D5865">
        <w:rPr>
          <w:rFonts w:eastAsia="Times New Roman" w:cstheme="minorHAnsi"/>
          <w:lang w:eastAsia="es-ES"/>
        </w:rPr>
        <w:t>ersona natural o jurídica bajo cuya iniciativa y responsabilidad se realiza por primera vez la fijación exclusivamente sonora de la ejecución de una obra o de otros sonidos.</w:t>
      </w:r>
    </w:p>
    <w:p w:rsidR="006D5865" w:rsidRDefault="006D5865" w:rsidP="006D5865">
      <w:pPr>
        <w:spacing w:after="0" w:line="240" w:lineRule="auto"/>
        <w:jc w:val="both"/>
        <w:rPr>
          <w:rFonts w:eastAsia="Times New Roman" w:cstheme="minorHAnsi"/>
          <w:bCs/>
          <w:lang w:eastAsia="es-ES"/>
        </w:rPr>
      </w:pPr>
    </w:p>
    <w:p w:rsidR="00A22913" w:rsidRPr="00C60DDE" w:rsidRDefault="00A22913" w:rsidP="006D5865">
      <w:pPr>
        <w:spacing w:after="0" w:line="240" w:lineRule="auto"/>
        <w:jc w:val="both"/>
        <w:rPr>
          <w:rFonts w:eastAsia="Times New Roman" w:cstheme="minorHAnsi"/>
          <w:lang w:eastAsia="es-ES"/>
        </w:rPr>
      </w:pPr>
      <w:r w:rsidRPr="006D5865">
        <w:rPr>
          <w:rFonts w:eastAsia="Times New Roman" w:cstheme="minorHAnsi"/>
          <w:bCs/>
          <w:lang w:eastAsia="es-ES"/>
        </w:rPr>
        <w:t>Productores de grabaciones audiovisuales</w:t>
      </w:r>
      <w:r w:rsidR="006D5865">
        <w:rPr>
          <w:rFonts w:eastAsia="Times New Roman" w:cstheme="minorHAnsi"/>
          <w:lang w:eastAsia="es-ES"/>
        </w:rPr>
        <w:t>: p</w:t>
      </w:r>
      <w:r w:rsidRPr="006D5865">
        <w:rPr>
          <w:rFonts w:eastAsia="Times New Roman" w:cstheme="minorHAnsi"/>
          <w:lang w:eastAsia="es-ES"/>
        </w:rPr>
        <w:t>ersona natural o jurídica que tiene la iniciativa y asume la responsabilidad de la grabación audiovisual.</w:t>
      </w:r>
      <w:r w:rsidRPr="006D5865">
        <w:rPr>
          <w:rFonts w:eastAsia="Times New Roman" w:cstheme="minorHAnsi"/>
          <w:lang w:eastAsia="es-ES"/>
        </w:rPr>
        <w:br/>
      </w:r>
      <w:r w:rsidRPr="006D5865">
        <w:rPr>
          <w:rFonts w:eastAsia="Times New Roman" w:cstheme="minorHAnsi"/>
          <w:lang w:eastAsia="es-ES"/>
        </w:rPr>
        <w:br/>
      </w:r>
      <w:r w:rsidRPr="006D5865">
        <w:rPr>
          <w:rFonts w:eastAsia="Times New Roman" w:cstheme="minorHAnsi"/>
          <w:bCs/>
          <w:lang w:eastAsia="es-ES"/>
        </w:rPr>
        <w:t>Entidades de radiodifusión</w:t>
      </w:r>
      <w:r w:rsidR="006D5865">
        <w:rPr>
          <w:rFonts w:eastAsia="Times New Roman" w:cstheme="minorHAnsi"/>
          <w:lang w:eastAsia="es-ES"/>
        </w:rPr>
        <w:t>: p</w:t>
      </w:r>
      <w:r w:rsidRPr="006D5865">
        <w:rPr>
          <w:rFonts w:eastAsia="Times New Roman" w:cstheme="minorHAnsi"/>
          <w:lang w:eastAsia="es-ES"/>
        </w:rPr>
        <w:t>ersonas jurídicas bajo cuya responsabilidad organizativa y económica se difunden emisiones o transmisiones.</w:t>
      </w:r>
      <w:r w:rsidRPr="006D5865">
        <w:rPr>
          <w:rFonts w:eastAsia="Times New Roman" w:cstheme="minorHAnsi"/>
          <w:lang w:eastAsia="es-ES"/>
        </w:rPr>
        <w:br/>
      </w:r>
      <w:r w:rsidRPr="006D5865">
        <w:rPr>
          <w:rFonts w:eastAsia="Times New Roman" w:cstheme="minorHAnsi"/>
          <w:lang w:eastAsia="es-ES"/>
        </w:rPr>
        <w:br/>
      </w:r>
      <w:r w:rsidRPr="006D5865">
        <w:rPr>
          <w:rFonts w:eastAsia="Times New Roman" w:cstheme="minorHAnsi"/>
          <w:bCs/>
          <w:lang w:eastAsia="es-ES"/>
        </w:rPr>
        <w:t>Creadores de meras fotografías</w:t>
      </w:r>
      <w:r w:rsidR="006D5865">
        <w:rPr>
          <w:rFonts w:eastAsia="Times New Roman" w:cstheme="minorHAnsi"/>
          <w:lang w:eastAsia="es-ES"/>
        </w:rPr>
        <w:t>: p</w:t>
      </w:r>
      <w:r w:rsidRPr="006D5865">
        <w:rPr>
          <w:rFonts w:eastAsia="Times New Roman" w:cstheme="minorHAnsi"/>
          <w:lang w:eastAsia="es-ES"/>
        </w:rPr>
        <w:t>ersona que realice una fotografía u otra reproducción obtenida por procedimiento análogo a aquélla, cuando ni una ni otra tengan el carácter de obras protegidas en el Libro I de la Ley de Propiedad Intelectual.</w:t>
      </w:r>
      <w:r w:rsidRPr="006D5865">
        <w:rPr>
          <w:rFonts w:eastAsia="Times New Roman" w:cstheme="minorHAnsi"/>
          <w:lang w:eastAsia="es-ES"/>
        </w:rPr>
        <w:br/>
      </w:r>
      <w:r w:rsidRPr="006D5865">
        <w:rPr>
          <w:rFonts w:eastAsia="Times New Roman" w:cstheme="minorHAnsi"/>
          <w:lang w:eastAsia="es-ES"/>
        </w:rPr>
        <w:br/>
      </w:r>
      <w:r w:rsidRPr="006D5865">
        <w:rPr>
          <w:rFonts w:eastAsia="Times New Roman" w:cstheme="minorHAnsi"/>
          <w:bCs/>
          <w:lang w:eastAsia="es-ES"/>
        </w:rPr>
        <w:t>Protección de determinadas producciones editoriales</w:t>
      </w:r>
      <w:r w:rsidR="006D5865">
        <w:rPr>
          <w:rFonts w:eastAsia="Times New Roman" w:cstheme="minorHAnsi"/>
          <w:lang w:eastAsia="es-ES"/>
        </w:rPr>
        <w:t>: h</w:t>
      </w:r>
      <w:r w:rsidRPr="006D5865">
        <w:rPr>
          <w:rFonts w:eastAsia="Times New Roman" w:cstheme="minorHAnsi"/>
          <w:lang w:eastAsia="es-ES"/>
        </w:rPr>
        <w:t>ace referencia a las obras inéditas en dominio público y a determinadas obras no protegidas por las disposiciones del Libro I del TRLPI.</w:t>
      </w:r>
    </w:p>
    <w:p w:rsidR="00A22913" w:rsidRPr="006D5865" w:rsidRDefault="00A22913" w:rsidP="006D5865">
      <w:pPr>
        <w:pStyle w:val="Prrafodelista"/>
        <w:jc w:val="both"/>
        <w:rPr>
          <w:rFonts w:cstheme="minorHAnsi"/>
          <w:bCs/>
          <w:sz w:val="36"/>
          <w:szCs w:val="36"/>
        </w:rPr>
      </w:pPr>
    </w:p>
    <w:p w:rsidR="00A22913" w:rsidRPr="006D5865" w:rsidRDefault="00A22913" w:rsidP="006D5865">
      <w:pPr>
        <w:pStyle w:val="Ttulo1"/>
        <w:jc w:val="both"/>
        <w:rPr>
          <w:sz w:val="36"/>
          <w:szCs w:val="36"/>
        </w:rPr>
      </w:pPr>
      <w:r w:rsidRPr="006D5865">
        <w:rPr>
          <w:sz w:val="36"/>
          <w:szCs w:val="36"/>
        </w:rPr>
        <w:lastRenderedPageBreak/>
        <w:t xml:space="preserve"> </w:t>
      </w:r>
      <w:r w:rsidRPr="006D5865">
        <w:t>Derechos sobre la propiedad intelectual</w:t>
      </w:r>
    </w:p>
    <w:p w:rsidR="006D5865" w:rsidRDefault="006D5865" w:rsidP="006D5865">
      <w:pPr>
        <w:spacing w:after="0" w:line="240" w:lineRule="auto"/>
        <w:jc w:val="both"/>
        <w:rPr>
          <w:rFonts w:eastAsia="Times New Roman" w:cstheme="minorHAnsi"/>
          <w:lang w:eastAsia="es-ES"/>
        </w:rPr>
      </w:pPr>
    </w:p>
    <w:p w:rsidR="00A22913" w:rsidRPr="00A22913" w:rsidRDefault="00A22913" w:rsidP="006D5865">
      <w:pPr>
        <w:spacing w:after="0" w:line="240" w:lineRule="auto"/>
        <w:jc w:val="both"/>
        <w:rPr>
          <w:rFonts w:eastAsia="Times New Roman" w:cstheme="minorHAnsi"/>
          <w:sz w:val="24"/>
          <w:szCs w:val="24"/>
          <w:lang w:eastAsia="es-ES"/>
        </w:rPr>
      </w:pPr>
      <w:r w:rsidRPr="00A22913">
        <w:rPr>
          <w:rFonts w:eastAsia="Times New Roman" w:cstheme="minorHAnsi"/>
          <w:lang w:eastAsia="es-ES"/>
        </w:rPr>
        <w:t xml:space="preserve">Por lo que respecta a los </w:t>
      </w:r>
      <w:r w:rsidRPr="00A22913">
        <w:rPr>
          <w:rFonts w:eastAsia="Times New Roman" w:cstheme="minorHAnsi"/>
          <w:bCs/>
          <w:lang w:eastAsia="es-ES"/>
        </w:rPr>
        <w:t>derechos</w:t>
      </w:r>
      <w:r w:rsidRPr="00A22913">
        <w:rPr>
          <w:rFonts w:eastAsia="Times New Roman" w:cstheme="minorHAnsi"/>
          <w:lang w:eastAsia="es-ES"/>
        </w:rPr>
        <w:t xml:space="preserve"> que conforman la propiedad intelectual se distinguen los </w:t>
      </w:r>
      <w:r w:rsidRPr="00A22913">
        <w:rPr>
          <w:rFonts w:eastAsia="Times New Roman" w:cstheme="minorHAnsi"/>
          <w:bCs/>
          <w:lang w:eastAsia="es-ES"/>
        </w:rPr>
        <w:t>derechos morales</w:t>
      </w:r>
      <w:r w:rsidRPr="00A22913">
        <w:rPr>
          <w:rFonts w:eastAsia="Times New Roman" w:cstheme="minorHAnsi"/>
          <w:lang w:eastAsia="es-ES"/>
        </w:rPr>
        <w:t xml:space="preserve"> y </w:t>
      </w:r>
      <w:r w:rsidR="006D5865" w:rsidRPr="00A22913">
        <w:rPr>
          <w:rFonts w:eastAsia="Times New Roman" w:cstheme="minorHAnsi"/>
          <w:lang w:eastAsia="es-ES"/>
        </w:rPr>
        <w:t xml:space="preserve">los </w:t>
      </w:r>
      <w:r w:rsidR="006D5865" w:rsidRPr="00A22913">
        <w:rPr>
          <w:rFonts w:eastAsia="Times New Roman" w:cstheme="minorHAnsi"/>
          <w:bCs/>
          <w:lang w:eastAsia="es-ES"/>
        </w:rPr>
        <w:t>derechos patrimoniales</w:t>
      </w:r>
      <w:r w:rsidRPr="00A22913">
        <w:rPr>
          <w:rFonts w:eastAsia="Times New Roman" w:cstheme="minorHAnsi"/>
          <w:lang w:eastAsia="es-ES"/>
        </w:rPr>
        <w:t>:</w:t>
      </w:r>
    </w:p>
    <w:p w:rsidR="00A22913" w:rsidRPr="00A22913" w:rsidRDefault="00A22913" w:rsidP="006D5865">
      <w:pPr>
        <w:spacing w:after="0" w:line="240" w:lineRule="auto"/>
        <w:jc w:val="both"/>
        <w:rPr>
          <w:rFonts w:eastAsia="Times New Roman" w:cstheme="minorHAnsi"/>
          <w:sz w:val="24"/>
          <w:szCs w:val="24"/>
          <w:lang w:eastAsia="es-ES"/>
        </w:rPr>
      </w:pPr>
    </w:p>
    <w:p w:rsidR="006D5865" w:rsidRDefault="00A22913" w:rsidP="006D5865">
      <w:pPr>
        <w:pStyle w:val="Ttulo3"/>
        <w:rPr>
          <w:rFonts w:eastAsia="Times New Roman"/>
          <w:lang w:eastAsia="es-ES"/>
        </w:rPr>
      </w:pPr>
      <w:r w:rsidRPr="00A22913">
        <w:rPr>
          <w:rFonts w:eastAsia="Times New Roman"/>
          <w:lang w:eastAsia="es-ES"/>
        </w:rPr>
        <w:t>Derechos</w:t>
      </w:r>
      <w:r w:rsidR="006D5865">
        <w:rPr>
          <w:rFonts w:eastAsia="Times New Roman"/>
          <w:lang w:eastAsia="es-ES"/>
        </w:rPr>
        <w:t xml:space="preserve"> morales</w:t>
      </w:r>
      <w:r w:rsidRPr="00A22913">
        <w:rPr>
          <w:rFonts w:eastAsia="Times New Roman"/>
          <w:lang w:eastAsia="es-ES"/>
        </w:rPr>
        <w:br/>
      </w:r>
      <w:r w:rsidRPr="006D5865">
        <w:rPr>
          <w:rFonts w:eastAsia="Times New Roman"/>
          <w:lang w:eastAsia="es-ES"/>
        </w:rPr>
        <w:tab/>
      </w:r>
    </w:p>
    <w:p w:rsidR="00A22913" w:rsidRPr="00A22913" w:rsidRDefault="00A22913" w:rsidP="006D5865">
      <w:pPr>
        <w:spacing w:after="0" w:line="240" w:lineRule="auto"/>
        <w:jc w:val="both"/>
        <w:rPr>
          <w:rFonts w:eastAsia="Times New Roman" w:cstheme="minorHAnsi"/>
          <w:sz w:val="24"/>
          <w:szCs w:val="24"/>
          <w:lang w:eastAsia="es-ES"/>
        </w:rPr>
      </w:pPr>
      <w:r w:rsidRPr="00A22913">
        <w:rPr>
          <w:rFonts w:eastAsia="Times New Roman" w:cstheme="minorHAnsi"/>
          <w:lang w:eastAsia="es-ES"/>
        </w:rPr>
        <w:t xml:space="preserve">Frente a los sistemas de corte anglosajón, la legislación española es claramente defensora de los derechos morales, reconocidos para los autores y para los artistas intérpretes o ejecutantes. Estos derechos son </w:t>
      </w:r>
      <w:r w:rsidRPr="00A22913">
        <w:rPr>
          <w:rFonts w:eastAsia="Times New Roman" w:cstheme="minorHAnsi"/>
          <w:bCs/>
          <w:lang w:eastAsia="es-ES"/>
        </w:rPr>
        <w:t>irrenunciables</w:t>
      </w:r>
      <w:r w:rsidRPr="00A22913">
        <w:rPr>
          <w:rFonts w:eastAsia="Times New Roman" w:cstheme="minorHAnsi"/>
          <w:lang w:eastAsia="es-ES"/>
        </w:rPr>
        <w:t xml:space="preserve"> e </w:t>
      </w:r>
      <w:r w:rsidRPr="00A22913">
        <w:rPr>
          <w:rFonts w:eastAsia="Times New Roman" w:cstheme="minorHAnsi"/>
          <w:bCs/>
          <w:lang w:eastAsia="es-ES"/>
        </w:rPr>
        <w:t>inalienables</w:t>
      </w:r>
      <w:r w:rsidRPr="00A22913">
        <w:rPr>
          <w:rFonts w:eastAsia="Times New Roman" w:cstheme="minorHAnsi"/>
          <w:lang w:eastAsia="es-ES"/>
        </w:rPr>
        <w:t xml:space="preserve">, acompañan al autor o al artista intérprete o ejecutante durante toda su vida y a sus herederos o causahabientes al fallecimiento de aquellos. Entre ellos destaca el </w:t>
      </w:r>
      <w:r w:rsidRPr="00A22913">
        <w:rPr>
          <w:rFonts w:eastAsia="Times New Roman" w:cstheme="minorHAnsi"/>
          <w:bCs/>
          <w:lang w:eastAsia="es-ES"/>
        </w:rPr>
        <w:t>derecho al reconocimiento de la condición de autor de la obra</w:t>
      </w:r>
      <w:r w:rsidRPr="00A22913">
        <w:rPr>
          <w:rFonts w:eastAsia="Times New Roman" w:cstheme="minorHAnsi"/>
          <w:lang w:eastAsia="es-ES"/>
        </w:rPr>
        <w:t xml:space="preserve"> o del </w:t>
      </w:r>
      <w:r w:rsidRPr="00A22913">
        <w:rPr>
          <w:rFonts w:eastAsia="Times New Roman" w:cstheme="minorHAnsi"/>
          <w:bCs/>
          <w:lang w:eastAsia="es-ES"/>
        </w:rPr>
        <w:t>reconocimiento del nombre del artista sobre sus interpretaciones o ejecuciones</w:t>
      </w:r>
      <w:r w:rsidRPr="00A22913">
        <w:rPr>
          <w:rFonts w:eastAsia="Times New Roman" w:cstheme="minorHAnsi"/>
          <w:lang w:eastAsia="es-ES"/>
        </w:rPr>
        <w:t xml:space="preserve">, y el de </w:t>
      </w:r>
      <w:r w:rsidRPr="00A22913">
        <w:rPr>
          <w:rFonts w:eastAsia="Times New Roman" w:cstheme="minorHAnsi"/>
          <w:bCs/>
          <w:lang w:eastAsia="es-ES"/>
        </w:rPr>
        <w:t>exigir el respeto a la integridad de la obra o actuación y la no alteración de las mismas</w:t>
      </w:r>
      <w:r w:rsidRPr="00A22913">
        <w:rPr>
          <w:rFonts w:eastAsia="Times New Roman" w:cstheme="minorHAnsi"/>
          <w:lang w:eastAsia="es-ES"/>
        </w:rPr>
        <w:t>.</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Ttulo3"/>
      </w:pPr>
      <w:r w:rsidRPr="00C60DDE">
        <w:t>Der</w:t>
      </w:r>
      <w:r w:rsidR="00C60DDE">
        <w:t>echos de carácter patrimonial</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0"/>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Derechos relacionados con la explotación de la obra o prestación protegida</w:t>
      </w:r>
      <w:r w:rsidRPr="00C60DDE">
        <w:rPr>
          <w:rFonts w:eastAsia="Times New Roman" w:cstheme="minorHAnsi"/>
          <w:lang w:eastAsia="es-ES"/>
        </w:rPr>
        <w:t>, que a su vez se subdividen en derechos exclusivos y en derechos de remuneración:</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1"/>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Los derechos exclusivos</w:t>
      </w:r>
      <w:r w:rsidRPr="00C60DDE">
        <w:rPr>
          <w:rFonts w:eastAsia="Times New Roman" w:cstheme="minorHAnsi"/>
          <w:lang w:eastAsia="es-ES"/>
        </w:rPr>
        <w:t xml:space="preserve"> son aquellos que permiten a su titular autorizar o prohibir los actos de explotación de su obra o prestación protegida por el usuario, y a exigir de este una retribución a cambio de la autorización que le conceda.</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1"/>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Los derechos de remuneración</w:t>
      </w:r>
      <w:r w:rsidRPr="00C60DDE">
        <w:rPr>
          <w:rFonts w:eastAsia="Times New Roman" w:cstheme="minorHAnsi"/>
          <w:lang w:eastAsia="es-ES"/>
        </w:rPr>
        <w:t>, a diferencia de los derechos exclusivos, no facultan a su titular a autorizar o prohibir los actos de explotación de su obra o prestación protegida por el usuario, aunque sí obligan a este al pago de una cantidad dineraria por los actos de explotación que realice, cantidad esta que es determinada, bien por la ley o en su defecto por las tarifas generales de las entidades de gestión.</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0"/>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Derechos compensatorios</w:t>
      </w:r>
      <w:r w:rsidRPr="00C60DDE">
        <w:rPr>
          <w:rFonts w:eastAsia="Times New Roman" w:cstheme="minorHAnsi"/>
          <w:lang w:eastAsia="es-ES"/>
        </w:rPr>
        <w:t>, como el derecho por copia privada que compensa los derechos de propiedad intelectual dejados de percibir por razón de las reproducciones de las obras o prestaciones protegidas para uso exclusivamente privado del copista.</w:t>
      </w:r>
    </w:p>
    <w:p w:rsidR="00A22913" w:rsidRPr="006D5865" w:rsidRDefault="00A22913" w:rsidP="006D5865">
      <w:pPr>
        <w:spacing w:after="0" w:line="240" w:lineRule="auto"/>
        <w:jc w:val="both"/>
        <w:textAlignment w:val="baseline"/>
        <w:rPr>
          <w:rFonts w:eastAsia="Times New Roman" w:cstheme="minorHAnsi"/>
          <w:lang w:eastAsia="es-ES"/>
        </w:rPr>
      </w:pPr>
    </w:p>
    <w:p w:rsidR="00A22913" w:rsidRPr="006D5865" w:rsidRDefault="00A22913" w:rsidP="006D5865">
      <w:pPr>
        <w:spacing w:after="0" w:line="240" w:lineRule="auto"/>
        <w:jc w:val="both"/>
        <w:textAlignment w:val="baseline"/>
        <w:rPr>
          <w:rFonts w:cstheme="minorHAnsi"/>
          <w:bCs/>
        </w:rPr>
      </w:pPr>
    </w:p>
    <w:p w:rsidR="006D5865" w:rsidRDefault="00A22913" w:rsidP="00C60DDE">
      <w:pPr>
        <w:pStyle w:val="Ttulo3"/>
        <w:rPr>
          <w:rStyle w:val="apple-tab-span"/>
          <w:rFonts w:cstheme="minorHAnsi"/>
        </w:rPr>
      </w:pPr>
      <w:r w:rsidRPr="006D5865">
        <w:t>¿Qué consecuencias tiene la utilización de obras y prestaciones culturales sin autorización?</w:t>
      </w:r>
      <w:r w:rsidRPr="006D5865">
        <w:br/>
      </w:r>
      <w:r w:rsidRPr="006D5865">
        <w:rPr>
          <w:rStyle w:val="apple-tab-span"/>
          <w:rFonts w:asciiTheme="minorHAnsi" w:hAnsiTheme="minorHAnsi" w:cstheme="minorHAnsi"/>
          <w:color w:val="auto"/>
          <w:sz w:val="22"/>
          <w:szCs w:val="22"/>
        </w:rPr>
        <w:tab/>
      </w:r>
    </w:p>
    <w:p w:rsidR="00C60DDE" w:rsidRDefault="00A22913" w:rsidP="006D5865">
      <w:pPr>
        <w:spacing w:after="0" w:line="240" w:lineRule="auto"/>
        <w:jc w:val="both"/>
        <w:textAlignment w:val="baseline"/>
        <w:rPr>
          <w:rFonts w:cstheme="minorHAnsi"/>
        </w:rPr>
      </w:pPr>
      <w:r w:rsidRPr="006D5865">
        <w:rPr>
          <w:rFonts w:cstheme="minorHAnsi"/>
        </w:rPr>
        <w:t>La utilización de obras y prestaciones culturales (obras literarias, musicales, fotográficas, cinematográficas, etc.) sin autorización de los titulares de derechos de propiedad intelectual sobre las mismas puede suponer la vulneración de esos derechos de propiedad intelectual, tener un impacto terriblemente negativo en el desarrollo cultural y en la difusión de la cultura, y provocar un importante menoscabo económico que redunda en la desaparición de empresas y en la destrucción de puestos de trabajo. Asimismo, esa vulneración de derechos de propiedad intelectual es un acto de competencia desleal, notablemente perjudicial para el desarrollo de la industria cultural legal.</w:t>
      </w:r>
    </w:p>
    <w:p w:rsidR="00A22913" w:rsidRPr="00A22913" w:rsidRDefault="00A22913" w:rsidP="006D5865">
      <w:pPr>
        <w:spacing w:after="0" w:line="240" w:lineRule="auto"/>
        <w:jc w:val="both"/>
        <w:textAlignment w:val="baseline"/>
        <w:rPr>
          <w:rFonts w:eastAsia="Times New Roman" w:cstheme="minorHAnsi"/>
          <w:lang w:eastAsia="es-ES"/>
        </w:rPr>
      </w:pPr>
      <w:r w:rsidRPr="006D5865">
        <w:rPr>
          <w:rFonts w:cstheme="minorHAnsi"/>
        </w:rPr>
        <w:lastRenderedPageBreak/>
        <w:br/>
        <w:t>Además, esa utilización de obras y prestaciones culturales sin autorización puede constituir un ilícito civil o incluso penal. Ante dichas vulneraciones de derechos, el titular de los mismos o su representante legal pueden ejercitar las acciones civiles (de reparación de daños y perjuicios, etc.) y penales previstas en la ley.</w:t>
      </w:r>
    </w:p>
    <w:p w:rsidR="00A22913" w:rsidRPr="006D5865" w:rsidRDefault="00A22913" w:rsidP="006D5865">
      <w:pPr>
        <w:pStyle w:val="Prrafodelista"/>
        <w:jc w:val="both"/>
        <w:rPr>
          <w:rFonts w:cstheme="minorHAnsi"/>
          <w:bCs/>
          <w:sz w:val="36"/>
          <w:szCs w:val="36"/>
        </w:rPr>
      </w:pPr>
    </w:p>
    <w:p w:rsidR="00A22913" w:rsidRDefault="00A22913" w:rsidP="006D5865">
      <w:pPr>
        <w:pStyle w:val="Ttulo1"/>
        <w:jc w:val="both"/>
      </w:pPr>
      <w:r w:rsidRPr="006D5865">
        <w:t xml:space="preserve"> </w:t>
      </w:r>
      <w:r w:rsidRPr="006D5865">
        <w:t>Mecanismos de protección de la propiedad Intelectual</w:t>
      </w:r>
    </w:p>
    <w:p w:rsidR="006D5865" w:rsidRPr="006D5865" w:rsidRDefault="006D5865" w:rsidP="006D5865">
      <w:pPr>
        <w:jc w:val="both"/>
      </w:pPr>
    </w:p>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lang w:eastAsia="es-ES"/>
        </w:rPr>
        <w:t xml:space="preserve">Por otra parte, la legislación española ofrece una serie de </w:t>
      </w:r>
      <w:r w:rsidRPr="006D5865">
        <w:rPr>
          <w:rFonts w:eastAsia="Times New Roman" w:cstheme="minorHAnsi"/>
          <w:bCs/>
          <w:lang w:eastAsia="es-ES"/>
        </w:rPr>
        <w:t>mecanismos</w:t>
      </w:r>
      <w:r w:rsidRPr="006D5865">
        <w:rPr>
          <w:rFonts w:eastAsia="Times New Roman" w:cstheme="minorHAnsi"/>
          <w:lang w:eastAsia="es-ES"/>
        </w:rPr>
        <w:t xml:space="preserve"> de protección de los derechos de propiedad intelectual, existiendo la posibilidad de acudir a acciones administrativas, acciones civiles y acciones penales. En concreto, </w:t>
      </w:r>
      <w:r w:rsidRPr="006D5865">
        <w:rPr>
          <w:rFonts w:eastAsia="Times New Roman" w:cstheme="minorHAnsi"/>
          <w:bCs/>
          <w:lang w:eastAsia="es-ES"/>
        </w:rPr>
        <w:t>acciones y procedimientos</w:t>
      </w:r>
      <w:r w:rsidRPr="006D5865">
        <w:rPr>
          <w:rFonts w:eastAsia="Times New Roman" w:cstheme="minorHAnsi"/>
          <w:lang w:eastAsia="es-ES"/>
        </w:rPr>
        <w:t xml:space="preserve"> que no sólo pueden plantearse </w:t>
      </w:r>
      <w:r w:rsidRPr="006D5865">
        <w:rPr>
          <w:rFonts w:eastAsia="Times New Roman" w:cstheme="minorHAnsi"/>
          <w:bCs/>
          <w:lang w:eastAsia="es-ES"/>
        </w:rPr>
        <w:t>en los supuestos de infracción de los derechos exclusivos de explotación</w:t>
      </w:r>
      <w:r w:rsidRPr="006D5865">
        <w:rPr>
          <w:rFonts w:eastAsia="Times New Roman" w:cstheme="minorHAnsi"/>
          <w:lang w:eastAsia="es-ES"/>
        </w:rPr>
        <w:t xml:space="preserve">, sino que también </w:t>
      </w:r>
      <w:r w:rsidRPr="006D5865">
        <w:rPr>
          <w:rFonts w:eastAsia="Times New Roman" w:cstheme="minorHAnsi"/>
          <w:bCs/>
          <w:lang w:eastAsia="es-ES"/>
        </w:rPr>
        <w:t>amparan y comprenden los derechos morales</w:t>
      </w:r>
      <w:r w:rsidRPr="006D5865">
        <w:rPr>
          <w:rFonts w:eastAsia="Times New Roman" w:cstheme="minorHAnsi"/>
          <w:lang w:eastAsia="es-ES"/>
        </w:rPr>
        <w:t xml:space="preserve">, </w:t>
      </w:r>
      <w:r w:rsidRPr="006D5865">
        <w:rPr>
          <w:rFonts w:eastAsia="Times New Roman" w:cstheme="minorHAnsi"/>
          <w:bCs/>
          <w:lang w:eastAsia="es-ES"/>
        </w:rPr>
        <w:t>y aquellos actos de desconocimiento de los derechos de remuneración; del mismo modo</w:t>
      </w:r>
      <w:r w:rsidRPr="006D5865">
        <w:rPr>
          <w:rFonts w:eastAsia="Times New Roman" w:cstheme="minorHAnsi"/>
          <w:lang w:eastAsia="es-ES"/>
        </w:rPr>
        <w:t>, se ofrece la protección tanto si los citados derechos corresponden al autor, a un tercero adquirente de los mismos, o a los titulares de los derechos conexos o afines.</w:t>
      </w:r>
      <w:r w:rsidRPr="006D5865">
        <w:rPr>
          <w:rFonts w:eastAsia="Times New Roman" w:cstheme="minorHAnsi"/>
          <w:lang w:eastAsia="es-ES"/>
        </w:rPr>
        <w:br/>
      </w:r>
      <w:r w:rsidRPr="006D5865">
        <w:rPr>
          <w:rFonts w:eastAsia="Times New Roman" w:cstheme="minorHAnsi"/>
          <w:lang w:eastAsia="es-ES"/>
        </w:rPr>
        <w:br/>
        <w:t xml:space="preserve">También se regula, el </w:t>
      </w:r>
      <w:r w:rsidRPr="006D5865">
        <w:rPr>
          <w:rFonts w:eastAsia="Times New Roman" w:cstheme="minorHAnsi"/>
          <w:bCs/>
          <w:lang w:eastAsia="es-ES"/>
        </w:rPr>
        <w:t>Registro General de la Propiedad Intelectual</w:t>
      </w:r>
      <w:r w:rsidRPr="006D5865">
        <w:rPr>
          <w:rFonts w:eastAsia="Times New Roman" w:cstheme="minorHAnsi"/>
          <w:lang w:eastAsia="es-ES"/>
        </w:rPr>
        <w:t xml:space="preserve">. Se regulan los </w:t>
      </w:r>
      <w:r w:rsidRPr="006D5865">
        <w:rPr>
          <w:rFonts w:eastAsia="Times New Roman" w:cstheme="minorHAnsi"/>
          <w:bCs/>
          <w:lang w:eastAsia="es-ES"/>
        </w:rPr>
        <w:t>símbolos o indicaciones de la reserva de derechos</w:t>
      </w:r>
      <w:r w:rsidRPr="006D5865">
        <w:rPr>
          <w:rFonts w:eastAsia="Times New Roman" w:cstheme="minorHAnsi"/>
          <w:lang w:eastAsia="es-ES"/>
        </w:rPr>
        <w:t xml:space="preserve">, y las </w:t>
      </w:r>
      <w:r w:rsidRPr="006D5865">
        <w:rPr>
          <w:rFonts w:eastAsia="Times New Roman" w:cstheme="minorHAnsi"/>
          <w:bCs/>
          <w:lang w:eastAsia="es-ES"/>
        </w:rPr>
        <w:t>Entidades de gestión colectiva de derechos de propiedad intelectual</w:t>
      </w:r>
      <w:r w:rsidRPr="006D5865">
        <w:rPr>
          <w:rFonts w:eastAsia="Times New Roman" w:cstheme="minorHAnsi"/>
          <w:lang w:eastAsia="es-ES"/>
        </w:rPr>
        <w:t>.</w:t>
      </w:r>
    </w:p>
    <w:p w:rsidR="00A22913" w:rsidRPr="006D5865" w:rsidRDefault="00A22913" w:rsidP="006D5865">
      <w:pPr>
        <w:pStyle w:val="Prrafodelista"/>
        <w:spacing w:after="0" w:line="240" w:lineRule="auto"/>
        <w:jc w:val="both"/>
        <w:rPr>
          <w:rFonts w:eastAsia="Times New Roman" w:cstheme="minorHAnsi"/>
          <w:sz w:val="24"/>
          <w:szCs w:val="24"/>
          <w:lang w:eastAsia="es-ES"/>
        </w:rPr>
      </w:pPr>
    </w:p>
    <w:p w:rsidR="00A22913" w:rsidRPr="006D5865" w:rsidRDefault="00A22913" w:rsidP="006D5865">
      <w:pPr>
        <w:pStyle w:val="Prrafodelista"/>
        <w:jc w:val="both"/>
        <w:rPr>
          <w:rFonts w:cstheme="minorHAnsi"/>
          <w:bCs/>
          <w:sz w:val="36"/>
          <w:szCs w:val="36"/>
        </w:rPr>
      </w:pPr>
    </w:p>
    <w:p w:rsidR="00A22913" w:rsidRPr="006D5865" w:rsidRDefault="00A22913" w:rsidP="006D5865">
      <w:pPr>
        <w:pStyle w:val="Ttulo1"/>
        <w:jc w:val="both"/>
      </w:pPr>
      <w:r w:rsidRPr="006D5865">
        <w:t xml:space="preserve"> </w:t>
      </w:r>
      <w:r w:rsidRPr="006D5865">
        <w:t>Registro de programas</w:t>
      </w:r>
    </w:p>
    <w:p w:rsidR="00A22913" w:rsidRPr="006D5865" w:rsidRDefault="00A22913" w:rsidP="006D5865">
      <w:pPr>
        <w:jc w:val="both"/>
        <w:rPr>
          <w:rFonts w:cstheme="minorHAnsi"/>
        </w:rPr>
      </w:pPr>
    </w:p>
    <w:p w:rsidR="00A22913" w:rsidRPr="00A22913" w:rsidRDefault="00A22913" w:rsidP="006D5865">
      <w:pPr>
        <w:spacing w:after="0" w:line="240" w:lineRule="auto"/>
        <w:jc w:val="both"/>
        <w:rPr>
          <w:rFonts w:eastAsia="Times New Roman" w:cstheme="minorHAnsi"/>
          <w:lang w:eastAsia="es-ES"/>
        </w:rPr>
      </w:pPr>
      <w:r w:rsidRPr="006D5865">
        <w:rPr>
          <w:rFonts w:eastAsia="Times New Roman" w:cstheme="minorHAnsi"/>
          <w:lang w:eastAsia="es-ES"/>
        </w:rPr>
        <w:t>Si</w:t>
      </w:r>
      <w:r w:rsidRPr="00A22913">
        <w:rPr>
          <w:rFonts w:eastAsia="Times New Roman" w:cstheme="minorHAnsi"/>
          <w:lang w:eastAsia="es-ES"/>
        </w:rPr>
        <w:t xml:space="preserve"> trabajas a nómina en una empresa y durante tu trabajo has creado ese software, el titular de los derechos de propiedad intelectual es la empresa en la que estás contratado y en tal caso no tendrías ningún derecho sobre tu creación.</w:t>
      </w:r>
    </w:p>
    <w:p w:rsidR="00A22913" w:rsidRPr="00A22913" w:rsidRDefault="00A22913" w:rsidP="006D5865">
      <w:pPr>
        <w:spacing w:after="0" w:line="240" w:lineRule="auto"/>
        <w:jc w:val="both"/>
        <w:rPr>
          <w:rFonts w:eastAsia="Times New Roman" w:cstheme="minorHAnsi"/>
          <w:lang w:eastAsia="es-ES"/>
        </w:rPr>
      </w:pPr>
    </w:p>
    <w:p w:rsidR="00A22913" w:rsidRPr="00A22913" w:rsidRDefault="00A22913" w:rsidP="006D5865">
      <w:pPr>
        <w:spacing w:after="0" w:line="240" w:lineRule="auto"/>
        <w:jc w:val="both"/>
        <w:rPr>
          <w:rFonts w:eastAsia="Times New Roman" w:cstheme="minorHAnsi"/>
          <w:lang w:eastAsia="es-ES"/>
        </w:rPr>
      </w:pPr>
      <w:r w:rsidRPr="00A22913">
        <w:rPr>
          <w:rFonts w:eastAsia="Times New Roman" w:cstheme="minorHAnsi"/>
          <w:lang w:eastAsia="es-ES"/>
        </w:rPr>
        <w:t>No se puede registrar ideas ni algoritmos, es decir cuando se quiere registrar un programa este debe estar completo.</w:t>
      </w:r>
    </w:p>
    <w:p w:rsidR="00A22913" w:rsidRPr="006D5865" w:rsidRDefault="00A22913" w:rsidP="006D5865">
      <w:pPr>
        <w:jc w:val="both"/>
        <w:rPr>
          <w:rFonts w:cstheme="minorHAnsi"/>
        </w:rPr>
      </w:pPr>
    </w:p>
    <w:sectPr w:rsidR="00A22913" w:rsidRPr="006D5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23534"/>
    <w:multiLevelType w:val="multilevel"/>
    <w:tmpl w:val="87762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38F2"/>
    <w:multiLevelType w:val="hybridMultilevel"/>
    <w:tmpl w:val="3808F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507A5C"/>
    <w:multiLevelType w:val="multilevel"/>
    <w:tmpl w:val="E20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108D7"/>
    <w:multiLevelType w:val="hybridMultilevel"/>
    <w:tmpl w:val="A4246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634A9E"/>
    <w:multiLevelType w:val="multilevel"/>
    <w:tmpl w:val="85B2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C2318"/>
    <w:multiLevelType w:val="multilevel"/>
    <w:tmpl w:val="1234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13"/>
    <w:rsid w:val="006D5865"/>
    <w:rsid w:val="00870505"/>
    <w:rsid w:val="00911E56"/>
    <w:rsid w:val="00A22913"/>
    <w:rsid w:val="00C60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97E6-3FBB-49B6-A711-6DB415E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5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58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291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22913"/>
    <w:pPr>
      <w:ind w:left="720"/>
      <w:contextualSpacing/>
    </w:pPr>
  </w:style>
  <w:style w:type="character" w:customStyle="1" w:styleId="apple-tab-span">
    <w:name w:val="apple-tab-span"/>
    <w:basedOn w:val="Fuentedeprrafopredeter"/>
    <w:rsid w:val="00A22913"/>
  </w:style>
  <w:style w:type="paragraph" w:styleId="Puesto">
    <w:name w:val="Title"/>
    <w:basedOn w:val="Normal"/>
    <w:next w:val="Normal"/>
    <w:link w:val="PuestoCar"/>
    <w:uiPriority w:val="10"/>
    <w:qFormat/>
    <w:rsid w:val="006D5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D586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58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D586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D58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55983">
      <w:bodyDiv w:val="1"/>
      <w:marLeft w:val="0"/>
      <w:marRight w:val="0"/>
      <w:marTop w:val="0"/>
      <w:marBottom w:val="0"/>
      <w:divBdr>
        <w:top w:val="none" w:sz="0" w:space="0" w:color="auto"/>
        <w:left w:val="none" w:sz="0" w:space="0" w:color="auto"/>
        <w:bottom w:val="none" w:sz="0" w:space="0" w:color="auto"/>
        <w:right w:val="none" w:sz="0" w:space="0" w:color="auto"/>
      </w:divBdr>
    </w:div>
    <w:div w:id="639380456">
      <w:bodyDiv w:val="1"/>
      <w:marLeft w:val="0"/>
      <w:marRight w:val="0"/>
      <w:marTop w:val="0"/>
      <w:marBottom w:val="0"/>
      <w:divBdr>
        <w:top w:val="none" w:sz="0" w:space="0" w:color="auto"/>
        <w:left w:val="none" w:sz="0" w:space="0" w:color="auto"/>
        <w:bottom w:val="none" w:sz="0" w:space="0" w:color="auto"/>
        <w:right w:val="none" w:sz="0" w:space="0" w:color="auto"/>
      </w:divBdr>
    </w:div>
    <w:div w:id="644941472">
      <w:bodyDiv w:val="1"/>
      <w:marLeft w:val="0"/>
      <w:marRight w:val="0"/>
      <w:marTop w:val="0"/>
      <w:marBottom w:val="0"/>
      <w:divBdr>
        <w:top w:val="none" w:sz="0" w:space="0" w:color="auto"/>
        <w:left w:val="none" w:sz="0" w:space="0" w:color="auto"/>
        <w:bottom w:val="none" w:sz="0" w:space="0" w:color="auto"/>
        <w:right w:val="none" w:sz="0" w:space="0" w:color="auto"/>
      </w:divBdr>
    </w:div>
    <w:div w:id="1085767282">
      <w:bodyDiv w:val="1"/>
      <w:marLeft w:val="0"/>
      <w:marRight w:val="0"/>
      <w:marTop w:val="0"/>
      <w:marBottom w:val="0"/>
      <w:divBdr>
        <w:top w:val="none" w:sz="0" w:space="0" w:color="auto"/>
        <w:left w:val="none" w:sz="0" w:space="0" w:color="auto"/>
        <w:bottom w:val="none" w:sz="0" w:space="0" w:color="auto"/>
        <w:right w:val="none" w:sz="0" w:space="0" w:color="auto"/>
      </w:divBdr>
    </w:div>
    <w:div w:id="1292856576">
      <w:bodyDiv w:val="1"/>
      <w:marLeft w:val="0"/>
      <w:marRight w:val="0"/>
      <w:marTop w:val="0"/>
      <w:marBottom w:val="0"/>
      <w:divBdr>
        <w:top w:val="none" w:sz="0" w:space="0" w:color="auto"/>
        <w:left w:val="none" w:sz="0" w:space="0" w:color="auto"/>
        <w:bottom w:val="none" w:sz="0" w:space="0" w:color="auto"/>
        <w:right w:val="none" w:sz="0" w:space="0" w:color="auto"/>
      </w:divBdr>
    </w:div>
    <w:div w:id="1429886507">
      <w:bodyDiv w:val="1"/>
      <w:marLeft w:val="0"/>
      <w:marRight w:val="0"/>
      <w:marTop w:val="0"/>
      <w:marBottom w:val="0"/>
      <w:divBdr>
        <w:top w:val="none" w:sz="0" w:space="0" w:color="auto"/>
        <w:left w:val="none" w:sz="0" w:space="0" w:color="auto"/>
        <w:bottom w:val="none" w:sz="0" w:space="0" w:color="auto"/>
        <w:right w:val="none" w:sz="0" w:space="0" w:color="auto"/>
      </w:divBdr>
    </w:div>
    <w:div w:id="195693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1353</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Córdoba</dc:creator>
  <cp:keywords/>
  <dc:description/>
  <cp:lastModifiedBy>Miguel Córdoba</cp:lastModifiedBy>
  <cp:revision>2</cp:revision>
  <dcterms:created xsi:type="dcterms:W3CDTF">2017-02-09T15:23:00Z</dcterms:created>
  <dcterms:modified xsi:type="dcterms:W3CDTF">2017-02-09T16:35:00Z</dcterms:modified>
</cp:coreProperties>
</file>