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320C573C" w:rsidR="007057A8" w:rsidRPr="007057A8" w:rsidRDefault="00AE17BB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4D52F57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A5F4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6D6B10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B188E0C" w:rsidR="00F76921" w:rsidRPr="00C7034B" w:rsidRDefault="00C7034B" w:rsidP="00160B0F">
            <w:pPr>
              <w:spacing w:after="0"/>
              <w:rPr>
                <w:sz w:val="24"/>
                <w:szCs w:val="24"/>
                <w:lang w:val="es-ES_tradnl"/>
              </w:rPr>
            </w:pPr>
            <w:r w:rsidRPr="00C7034B">
              <w:rPr>
                <w:sz w:val="24"/>
                <w:szCs w:val="24"/>
                <w:lang w:val="es-ES_tradnl"/>
              </w:rPr>
              <w:t>Elaborar  la presentación del Hito 1</w:t>
            </w:r>
            <w:r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6FE170B0" w14:textId="580E3F6B" w:rsidR="00F76921" w:rsidRPr="00C250B3" w:rsidRDefault="00DD6B3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7B8AFEB8" w:rsidR="00F76921" w:rsidRPr="00C250B3" w:rsidRDefault="00C7034B" w:rsidP="00C7034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14h</w:t>
            </w:r>
            <w:r w:rsidR="008036B2">
              <w:rPr>
                <w:sz w:val="24"/>
              </w:rPr>
              <w:t>/0h</w:t>
            </w:r>
          </w:p>
        </w:tc>
        <w:tc>
          <w:tcPr>
            <w:tcW w:w="3260" w:type="dxa"/>
            <w:vAlign w:val="center"/>
          </w:tcPr>
          <w:p w14:paraId="4C0823C7" w14:textId="5D966132" w:rsidR="00F76921" w:rsidRPr="00C250B3" w:rsidRDefault="00DD6B3D" w:rsidP="00C7034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r w:rsidR="00C7034B">
              <w:rPr>
                <w:sz w:val="24"/>
              </w:rPr>
              <w:t>preparará en navidades</w:t>
            </w:r>
          </w:p>
        </w:tc>
      </w:tr>
      <w:tr w:rsidR="00F76921" w:rsidRPr="00C250B3" w14:paraId="6430D7EF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231DC0F4" w14:textId="4CAD05BB" w:rsidR="00F76921" w:rsidRPr="00B97B61" w:rsidRDefault="00B97B61" w:rsidP="00160B0F">
            <w:pPr>
              <w:spacing w:after="0"/>
              <w:rPr>
                <w:sz w:val="24"/>
                <w:lang w:val="es-ES_tradnl"/>
              </w:rPr>
            </w:pPr>
            <w:r w:rsidRPr="00B97B61">
              <w:rPr>
                <w:sz w:val="24"/>
                <w:lang w:val="es-ES_tradnl"/>
              </w:rPr>
              <w:t>Exponer  la presentación del Hito 1</w:t>
            </w:r>
            <w:r>
              <w:rPr>
                <w:sz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4780119A" w14:textId="24C1AD67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10C3E942" w:rsidR="00F76921" w:rsidRDefault="00B97B6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10min</w:t>
            </w:r>
          </w:p>
        </w:tc>
        <w:tc>
          <w:tcPr>
            <w:tcW w:w="3260" w:type="dxa"/>
            <w:vAlign w:val="center"/>
          </w:tcPr>
          <w:p w14:paraId="0D572B9D" w14:textId="1E9664B5" w:rsidR="00F76921" w:rsidRPr="00C250B3" w:rsidRDefault="00B97B6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el 12 de enero</w:t>
            </w:r>
          </w:p>
        </w:tc>
      </w:tr>
      <w:tr w:rsidR="00267773" w:rsidRPr="00C250B3" w14:paraId="3502AF93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70849128" w14:textId="004CF9EB" w:rsidR="00267773" w:rsidRPr="00B97B61" w:rsidRDefault="00637728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</w:rPr>
              <w:t>Diseño e implementación de la arquitectura basada en componentes</w:t>
            </w:r>
          </w:p>
        </w:tc>
        <w:tc>
          <w:tcPr>
            <w:tcW w:w="1276" w:type="dxa"/>
            <w:vAlign w:val="center"/>
          </w:tcPr>
          <w:p w14:paraId="28C1B16E" w14:textId="4D8AB64F" w:rsidR="00267773" w:rsidRDefault="0026777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9C09337" w14:textId="7BAE4926" w:rsidR="00267773" w:rsidRDefault="00303A47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133h y 40 min</w:t>
            </w:r>
          </w:p>
        </w:tc>
        <w:tc>
          <w:tcPr>
            <w:tcW w:w="3260" w:type="dxa"/>
            <w:vAlign w:val="center"/>
          </w:tcPr>
          <w:p w14:paraId="5BDC7F0B" w14:textId="77777777" w:rsidR="00267773" w:rsidRDefault="00267773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27999AD1" w14:textId="77777777" w:rsidTr="00D41BE0">
        <w:trPr>
          <w:trHeight w:val="681"/>
        </w:trPr>
        <w:tc>
          <w:tcPr>
            <w:tcW w:w="2376" w:type="dxa"/>
            <w:vAlign w:val="center"/>
          </w:tcPr>
          <w:p w14:paraId="249EA9C8" w14:textId="4AD4FA19" w:rsidR="00D41BE0" w:rsidRPr="00B97B61" w:rsidRDefault="00D41BE0" w:rsidP="00160B0F">
            <w:pPr>
              <w:spacing w:after="0"/>
              <w:rPr>
                <w:sz w:val="24"/>
                <w:lang w:val="es-ES_tradnl"/>
              </w:rPr>
            </w:pPr>
            <w:r w:rsidRPr="000C70B9">
              <w:rPr>
                <w:sz w:val="24"/>
                <w:lang w:val="es-ES_tradnl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75E41A92" w14:textId="1AD94BFB" w:rsidR="00D41BE0" w:rsidRDefault="009B52F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ADC46BA" w14:textId="60FCC586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7F9238CA" w14:textId="29EC0019" w:rsidR="00D41BE0" w:rsidRDefault="00E777F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para el 12 de enero</w:t>
            </w:r>
          </w:p>
        </w:tc>
      </w:tr>
      <w:tr w:rsidR="00D41BE0" w:rsidRPr="00C250B3" w14:paraId="53960B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07980BFF" w14:textId="10D027A6" w:rsidR="00D41BE0" w:rsidRPr="000C70B9" w:rsidRDefault="00D41BE0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Mecánicas de puzzle</w:t>
            </w:r>
          </w:p>
        </w:tc>
        <w:tc>
          <w:tcPr>
            <w:tcW w:w="1276" w:type="dxa"/>
            <w:vAlign w:val="center"/>
          </w:tcPr>
          <w:p w14:paraId="6F10E6DD" w14:textId="1D44AB16" w:rsidR="00D41BE0" w:rsidRDefault="009B52F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76759315" w14:textId="7D5F1120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179894ED" w14:textId="373AA268" w:rsidR="00D41BE0" w:rsidRDefault="00E777F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para el 12 de enero</w:t>
            </w:r>
          </w:p>
        </w:tc>
      </w:tr>
      <w:tr w:rsidR="00D41BE0" w:rsidRPr="00C250B3" w14:paraId="17AF55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50D47AA" w14:textId="57D3D406" w:rsidR="00D41BE0" w:rsidRDefault="00D41BE0" w:rsidP="00160B0F">
            <w:pPr>
              <w:spacing w:after="0"/>
              <w:rPr>
                <w:sz w:val="24"/>
                <w:lang w:val="es-ES_tradnl"/>
              </w:rPr>
            </w:pPr>
            <w:r w:rsidRPr="0049754E">
              <w:rPr>
                <w:sz w:val="24"/>
                <w:lang w:val="es-ES_tradnl"/>
              </w:rPr>
              <w:t>Crear visualizador OpenGL 4.X simple, con datos por fichero.</w:t>
            </w:r>
            <w:r>
              <w:rPr>
                <w:sz w:val="24"/>
                <w:lang w:val="es-ES_tradnl"/>
              </w:rPr>
              <w:t xml:space="preserve"> Shader básico.</w:t>
            </w:r>
          </w:p>
        </w:tc>
        <w:tc>
          <w:tcPr>
            <w:tcW w:w="1276" w:type="dxa"/>
            <w:vAlign w:val="center"/>
          </w:tcPr>
          <w:p w14:paraId="19833BAC" w14:textId="77777777" w:rsidR="00D41BE0" w:rsidRDefault="00D41BE0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A94F326" w14:textId="7479BD46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5/</w:t>
            </w:r>
          </w:p>
        </w:tc>
        <w:tc>
          <w:tcPr>
            <w:tcW w:w="3260" w:type="dxa"/>
            <w:vAlign w:val="center"/>
          </w:tcPr>
          <w:p w14:paraId="1F40E574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4C3D08" w:rsidRPr="00C250B3" w14:paraId="31C7D299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C861B60" w14:textId="59E715EA" w:rsidR="004C3D08" w:rsidRPr="0049754E" w:rsidRDefault="004C3D08" w:rsidP="00160B0F">
            <w:pPr>
              <w:spacing w:after="0"/>
              <w:rPr>
                <w:sz w:val="24"/>
                <w:lang w:val="es-ES_tradnl"/>
              </w:rPr>
            </w:pPr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>Crear visualizador OpenGL 4.X simple, con datos por programa. Shader básico.</w:t>
            </w:r>
          </w:p>
        </w:tc>
        <w:tc>
          <w:tcPr>
            <w:tcW w:w="1276" w:type="dxa"/>
            <w:vAlign w:val="center"/>
          </w:tcPr>
          <w:p w14:paraId="2FD50186" w14:textId="77777777" w:rsidR="004C3D08" w:rsidRDefault="004C3D08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9A84EBE" w14:textId="1140A626" w:rsidR="004C3D08" w:rsidRDefault="004C3D08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6/</w:t>
            </w:r>
          </w:p>
        </w:tc>
        <w:tc>
          <w:tcPr>
            <w:tcW w:w="3260" w:type="dxa"/>
            <w:vAlign w:val="center"/>
          </w:tcPr>
          <w:p w14:paraId="68E1996D" w14:textId="77777777" w:rsidR="004C3D08" w:rsidRDefault="004C3D08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74D628E3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7CF935B" w14:textId="56EB8DDD" w:rsidR="00D41BE0" w:rsidRPr="0049754E" w:rsidRDefault="00D41BE0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</w:rPr>
              <w:t>Aplicar el modelo EVA en Project</w:t>
            </w:r>
          </w:p>
        </w:tc>
        <w:tc>
          <w:tcPr>
            <w:tcW w:w="1276" w:type="dxa"/>
            <w:vAlign w:val="center"/>
          </w:tcPr>
          <w:p w14:paraId="7154EFBC" w14:textId="77777777" w:rsidR="00D41BE0" w:rsidRDefault="00D41BE0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27DEBDE" w14:textId="25AE4BCD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21/</w:t>
            </w:r>
          </w:p>
        </w:tc>
        <w:tc>
          <w:tcPr>
            <w:tcW w:w="3260" w:type="dxa"/>
            <w:vAlign w:val="center"/>
          </w:tcPr>
          <w:p w14:paraId="13CE8522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0322F0" w:rsidRPr="00C250B3" w14:paraId="3E0F596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FE0DD7C" w14:textId="7E17B8A7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Sistema de toma de decisión con Behaviour Trees</w:t>
            </w:r>
          </w:p>
        </w:tc>
        <w:tc>
          <w:tcPr>
            <w:tcW w:w="1276" w:type="dxa"/>
            <w:vAlign w:val="center"/>
          </w:tcPr>
          <w:p w14:paraId="709DD136" w14:textId="6F13E0BE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vAlign w:val="center"/>
          </w:tcPr>
          <w:p w14:paraId="716FE57F" w14:textId="68A1BF73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51/58’35h</w:t>
            </w:r>
          </w:p>
        </w:tc>
        <w:tc>
          <w:tcPr>
            <w:tcW w:w="3260" w:type="dxa"/>
            <w:vAlign w:val="center"/>
          </w:tcPr>
          <w:p w14:paraId="6CC43417" w14:textId="7FF282E4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Falta que compruebe algunos nodos del árbol mientras está ejecutando uno. (Ej: mientras se está moviendo, que compruebe el nodo de si ve al personaje) </w:t>
            </w:r>
          </w:p>
        </w:tc>
      </w:tr>
      <w:tr w:rsidR="000322F0" w:rsidRPr="00C250B3" w14:paraId="403EE592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6168F45E" w14:textId="302CD84A" w:rsidR="000322F0" w:rsidRDefault="000322F0" w:rsidP="000322F0">
            <w:pPr>
              <w:spacing w:after="0"/>
              <w:rPr>
                <w:sz w:val="24"/>
              </w:rPr>
            </w:pPr>
            <w:r w:rsidRPr="003556AC">
              <w:rPr>
                <w:sz w:val="24"/>
                <w:lang w:val="es-ES_tradnl"/>
              </w:rPr>
              <w:t xml:space="preserve"> Sistema de percepción sensorial (vista, oído, olfato, canales…)</w:t>
            </w:r>
          </w:p>
        </w:tc>
        <w:tc>
          <w:tcPr>
            <w:tcW w:w="1276" w:type="dxa"/>
            <w:vAlign w:val="center"/>
          </w:tcPr>
          <w:p w14:paraId="1273A500" w14:textId="1C5CD5CD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798DA539" w14:textId="134B7F5F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28/</w:t>
            </w:r>
          </w:p>
        </w:tc>
        <w:tc>
          <w:tcPr>
            <w:tcW w:w="3260" w:type="dxa"/>
            <w:vAlign w:val="center"/>
          </w:tcPr>
          <w:p w14:paraId="3082DC76" w14:textId="77777777" w:rsidR="000322F0" w:rsidRDefault="000322F0" w:rsidP="000322F0">
            <w:pPr>
              <w:spacing w:after="0"/>
              <w:rPr>
                <w:sz w:val="24"/>
              </w:rPr>
            </w:pPr>
          </w:p>
          <w:p w14:paraId="4A086CB3" w14:textId="5FD03FC0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Sensor de oído</w:t>
            </w:r>
            <w:bookmarkStart w:id="2" w:name="_GoBack"/>
            <w:bookmarkEnd w:id="2"/>
          </w:p>
        </w:tc>
      </w:tr>
      <w:tr w:rsidR="000322F0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154DF96B" w:rsidR="000322F0" w:rsidRPr="00DD3BB2" w:rsidRDefault="000322F0" w:rsidP="000322F0">
            <w:pPr>
              <w:spacing w:after="0"/>
              <w:rPr>
                <w:sz w:val="24"/>
                <w:lang w:val="es-ES_tradnl"/>
              </w:rPr>
            </w:pPr>
            <w:r w:rsidRPr="00DD3BB2">
              <w:rPr>
                <w:sz w:val="24"/>
                <w:lang w:val="es-ES_tradnl"/>
              </w:rPr>
              <w:t xml:space="preserve">Comparar la planificación prevista y real en Project hito </w:t>
            </w:r>
            <w:r w:rsidRPr="00DD3BB2">
              <w:rPr>
                <w:sz w:val="24"/>
                <w:lang w:val="es-ES_tradnl"/>
              </w:rPr>
              <w:lastRenderedPageBreak/>
              <w:t>1.</w:t>
            </w:r>
          </w:p>
        </w:tc>
        <w:tc>
          <w:tcPr>
            <w:tcW w:w="1276" w:type="dxa"/>
            <w:vAlign w:val="center"/>
          </w:tcPr>
          <w:p w14:paraId="5CBB5C06" w14:textId="39CA8E43" w:rsidR="000322F0" w:rsidRPr="00C250B3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100%</w:t>
            </w:r>
          </w:p>
        </w:tc>
        <w:tc>
          <w:tcPr>
            <w:tcW w:w="1843" w:type="dxa"/>
            <w:vAlign w:val="center"/>
          </w:tcPr>
          <w:p w14:paraId="4267ECE6" w14:textId="486B167D" w:rsidR="000322F0" w:rsidRPr="00C250B3" w:rsidRDefault="000322F0" w:rsidP="000322F0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27F80A40" w14:textId="77777777" w:rsidR="000322F0" w:rsidRPr="00C250B3" w:rsidRDefault="000322F0" w:rsidP="000322F0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76892" w14:textId="77777777" w:rsidR="006D6B10" w:rsidRDefault="006D6B10" w:rsidP="000A448E">
      <w:pPr>
        <w:spacing w:after="0" w:line="240" w:lineRule="auto"/>
      </w:pPr>
      <w:r>
        <w:separator/>
      </w:r>
    </w:p>
  </w:endnote>
  <w:endnote w:type="continuationSeparator" w:id="0">
    <w:p w14:paraId="62D59AF2" w14:textId="77777777" w:rsidR="006D6B10" w:rsidRDefault="006D6B10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322F0" w:rsidRPr="000322F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EECBD" w14:textId="77777777" w:rsidR="006D6B10" w:rsidRDefault="006D6B10" w:rsidP="000A448E">
      <w:pPr>
        <w:spacing w:after="0" w:line="240" w:lineRule="auto"/>
      </w:pPr>
      <w:r>
        <w:separator/>
      </w:r>
    </w:p>
  </w:footnote>
  <w:footnote w:type="continuationSeparator" w:id="0">
    <w:p w14:paraId="2B0603AA" w14:textId="77777777" w:rsidR="006D6B10" w:rsidRDefault="006D6B10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322F0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67773"/>
    <w:rsid w:val="002A1190"/>
    <w:rsid w:val="00302504"/>
    <w:rsid w:val="0030365B"/>
    <w:rsid w:val="00303A47"/>
    <w:rsid w:val="003650AA"/>
    <w:rsid w:val="003752C0"/>
    <w:rsid w:val="003A163D"/>
    <w:rsid w:val="003F41A0"/>
    <w:rsid w:val="004473A2"/>
    <w:rsid w:val="004C3D08"/>
    <w:rsid w:val="004E389E"/>
    <w:rsid w:val="00545B0E"/>
    <w:rsid w:val="005B5691"/>
    <w:rsid w:val="005E6A8D"/>
    <w:rsid w:val="00636E8B"/>
    <w:rsid w:val="00637728"/>
    <w:rsid w:val="00643F65"/>
    <w:rsid w:val="0065342B"/>
    <w:rsid w:val="006D6B10"/>
    <w:rsid w:val="006F27EB"/>
    <w:rsid w:val="007057A8"/>
    <w:rsid w:val="007E57FB"/>
    <w:rsid w:val="008036B2"/>
    <w:rsid w:val="00861477"/>
    <w:rsid w:val="008E3C23"/>
    <w:rsid w:val="008F53C1"/>
    <w:rsid w:val="009148E4"/>
    <w:rsid w:val="0098601E"/>
    <w:rsid w:val="0099126D"/>
    <w:rsid w:val="009B52FD"/>
    <w:rsid w:val="009F59EE"/>
    <w:rsid w:val="00A33894"/>
    <w:rsid w:val="00A655A5"/>
    <w:rsid w:val="00AA2D19"/>
    <w:rsid w:val="00AA5F48"/>
    <w:rsid w:val="00AE17BB"/>
    <w:rsid w:val="00B43F19"/>
    <w:rsid w:val="00B97B61"/>
    <w:rsid w:val="00C250B3"/>
    <w:rsid w:val="00C623C6"/>
    <w:rsid w:val="00C7034B"/>
    <w:rsid w:val="00CA64D6"/>
    <w:rsid w:val="00CD3098"/>
    <w:rsid w:val="00D41BE0"/>
    <w:rsid w:val="00D6111D"/>
    <w:rsid w:val="00D72258"/>
    <w:rsid w:val="00D84DAC"/>
    <w:rsid w:val="00DA6FB6"/>
    <w:rsid w:val="00DD3BB2"/>
    <w:rsid w:val="00DD6B3D"/>
    <w:rsid w:val="00E5354B"/>
    <w:rsid w:val="00E777F7"/>
    <w:rsid w:val="00EB53B8"/>
    <w:rsid w:val="00EE4CE1"/>
    <w:rsid w:val="00F10012"/>
    <w:rsid w:val="00F76921"/>
    <w:rsid w:val="00F90B7E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5E07B-53CD-2A46-9F89-8767122A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311</Words>
  <Characters>1714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JULIA MARTINEZ VALERA</cp:lastModifiedBy>
  <cp:revision>24</cp:revision>
  <cp:lastPrinted>2016-09-22T09:36:00Z</cp:lastPrinted>
  <dcterms:created xsi:type="dcterms:W3CDTF">2016-11-21T21:13:00Z</dcterms:created>
  <dcterms:modified xsi:type="dcterms:W3CDTF">2016-12-20T16:57:00Z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