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center"/>
        <w:rPr>
          <w:rFonts w:ascii="Arial" w:cs="Arial" w:eastAsia="Arial" w:hAnsi="Arial"/>
          <w:color w:val="000000"/>
        </w:rPr>
      </w:pPr>
      <w:r w:rsidDel="00000000" w:rsidR="00000000" w:rsidRPr="00000000">
        <w:rPr/>
        <w:drawing>
          <wp:inline distB="0" distT="0" distL="0" distR="0">
            <wp:extent cx="2686050" cy="76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60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200" w:line="36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spacing w:after="200" w:before="100" w:line="240" w:lineRule="auto"/>
        <w:jc w:val="center"/>
        <w:rPr>
          <w:color w:val="000000"/>
          <w:sz w:val="36"/>
          <w:szCs w:val="36"/>
        </w:rPr>
      </w:pPr>
      <w:r w:rsidDel="00000000" w:rsidR="00000000" w:rsidRPr="00000000">
        <w:rPr>
          <w:b w:val="1"/>
          <w:bCs w:val="1"/>
          <w:color w:val="000000"/>
          <w:sz w:val="36"/>
          <w:szCs w:val="36"/>
          <w:rtl w:val="0"/>
        </w:rPr>
        <w:t xml:space="preserve">INSTITUTO TECNOLÓGICO Y DE ESTUDIOS SUPERIORES DE MONTERREY </w:t>
      </w:r>
      <w:r w:rsidDel="00000000" w:rsidR="00000000" w:rsidRPr="00000000">
        <w:rPr>
          <w:rtl w:val="0"/>
        </w:rPr>
      </w:r>
    </w:p>
    <w:p w:rsidR="00000000" w:rsidDel="00000000" w:rsidP="00000000" w:rsidRDefault="00000000" w:rsidRPr="00000000" w14:paraId="00000004">
      <w:pPr>
        <w:spacing w:after="200" w:before="100" w:line="240" w:lineRule="auto"/>
        <w:rPr>
          <w:color w:val="000000"/>
          <w:sz w:val="26"/>
          <w:szCs w:val="26"/>
        </w:rPr>
      </w:pPr>
      <w:r w:rsidDel="00000000" w:rsidR="00000000" w:rsidRPr="00000000">
        <w:rPr>
          <w:rtl w:val="0"/>
        </w:rPr>
      </w:r>
    </w:p>
    <w:p w:rsidR="00000000" w:rsidDel="00000000" w:rsidP="00000000" w:rsidRDefault="00000000" w:rsidRPr="00000000" w14:paraId="00000005">
      <w:pPr>
        <w:spacing w:after="200" w:before="100" w:line="240" w:lineRule="auto"/>
        <w:jc w:val="center"/>
        <w:rPr/>
      </w:pPr>
      <w:r w:rsidDel="00000000" w:rsidR="00000000" w:rsidRPr="00000000">
        <w:rPr>
          <w:b w:val="1"/>
          <w:bCs w:val="1"/>
          <w:color w:val="000000"/>
          <w:sz w:val="26"/>
          <w:szCs w:val="26"/>
          <w:rtl w:val="0"/>
        </w:rPr>
        <w:t xml:space="preserve">Maestría en Inteligencia Artificial Aplicada (MNA)</w:t>
      </w:r>
      <w:r w:rsidDel="00000000" w:rsidR="00000000" w:rsidRPr="00000000">
        <w:rPr>
          <w:rtl w:val="0"/>
        </w:rPr>
      </w:r>
    </w:p>
    <w:p w:rsidR="00000000" w:rsidDel="00000000" w:rsidP="00000000" w:rsidRDefault="00000000" w:rsidRPr="00000000" w14:paraId="00000006">
      <w:pPr>
        <w:spacing w:after="200" w:before="100" w:line="240"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07">
      <w:pPr>
        <w:spacing w:after="200" w:before="100" w:line="240" w:lineRule="auto"/>
        <w:jc w:val="center"/>
        <w:rPr/>
      </w:pPr>
      <w:r w:rsidDel="00000000" w:rsidR="00000000" w:rsidRPr="00000000">
        <w:rPr>
          <w:b w:val="1"/>
          <w:bCs w:val="1"/>
          <w:color w:val="000000"/>
          <w:sz w:val="26"/>
          <w:szCs w:val="26"/>
          <w:rtl w:val="0"/>
        </w:rPr>
        <w:t xml:space="preserve">Proyecto Integrador</w:t>
      </w:r>
      <w:r w:rsidDel="00000000" w:rsidR="00000000" w:rsidRPr="00000000">
        <w:rPr>
          <w:rtl w:val="0"/>
        </w:rPr>
      </w:r>
    </w:p>
    <w:p w:rsidR="00000000" w:rsidDel="00000000" w:rsidP="00000000" w:rsidRDefault="00000000" w:rsidRPr="00000000" w14:paraId="00000008">
      <w:pPr>
        <w:spacing w:after="200" w:before="100" w:line="240" w:lineRule="auto"/>
        <w:jc w:val="center"/>
        <w:rPr/>
      </w:pPr>
      <w:r w:rsidDel="00000000" w:rsidR="00000000" w:rsidRPr="00000000">
        <w:rPr>
          <w:b w:val="1"/>
          <w:bCs w:val="1"/>
          <w:color w:val="000000"/>
          <w:sz w:val="26"/>
          <w:szCs w:val="26"/>
          <w:rtl w:val="0"/>
        </w:rPr>
        <w:t xml:space="preserve">Sistema multi-agente de auditoría (ISO 27001)</w:t>
      </w:r>
      <w:r w:rsidDel="00000000" w:rsidR="00000000" w:rsidRPr="00000000">
        <w:rPr>
          <w:rtl w:val="0"/>
        </w:rPr>
      </w:r>
    </w:p>
    <w:p w:rsidR="00000000" w:rsidDel="00000000" w:rsidP="00000000" w:rsidRDefault="00000000" w:rsidRPr="00000000" w14:paraId="00000009">
      <w:pPr>
        <w:spacing w:after="200" w:before="100" w:line="240"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0A">
      <w:pPr>
        <w:spacing w:after="200" w:before="100" w:line="240" w:lineRule="auto"/>
        <w:jc w:val="center"/>
        <w:rPr/>
      </w:pPr>
      <w:r w:rsidDel="00000000" w:rsidR="00000000" w:rsidRPr="00000000">
        <w:rPr>
          <w:b w:val="1"/>
          <w:bCs w:val="1"/>
          <w:color w:val="000000"/>
          <w:sz w:val="26"/>
          <w:szCs w:val="26"/>
          <w:rtl w:val="0"/>
        </w:rPr>
        <w:t xml:space="preserve">Avance 2. Ingeniería de características</w:t>
      </w:r>
      <w:r w:rsidDel="00000000" w:rsidR="00000000" w:rsidRPr="00000000">
        <w:rPr>
          <w:rtl w:val="0"/>
        </w:rPr>
      </w:r>
    </w:p>
    <w:p w:rsidR="00000000" w:rsidDel="00000000" w:rsidP="00000000" w:rsidRDefault="00000000" w:rsidRPr="00000000" w14:paraId="0000000B">
      <w:pPr>
        <w:spacing w:after="200" w:before="100" w:line="240"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0C">
      <w:pPr>
        <w:spacing w:after="200" w:before="100" w:line="240" w:lineRule="auto"/>
        <w:jc w:val="center"/>
        <w:rPr>
          <w:color w:val="000000"/>
          <w:sz w:val="26"/>
          <w:szCs w:val="26"/>
        </w:rPr>
      </w:pPr>
      <w:r w:rsidDel="00000000" w:rsidR="00000000" w:rsidRPr="00000000">
        <w:rPr>
          <w:color w:val="000000"/>
          <w:sz w:val="26"/>
          <w:szCs w:val="26"/>
          <w:rtl w:val="0"/>
        </w:rPr>
        <w:t xml:space="preserve">Profesor: Dra. Grettel Barceló Alonso</w:t>
      </w:r>
    </w:p>
    <w:p w:rsidR="00000000" w:rsidDel="00000000" w:rsidP="00000000" w:rsidRDefault="00000000" w:rsidRPr="00000000" w14:paraId="0000000D">
      <w:pPr>
        <w:spacing w:after="200" w:before="100" w:line="240" w:lineRule="auto"/>
        <w:jc w:val="center"/>
        <w:rPr>
          <w:color w:val="000000"/>
          <w:sz w:val="26"/>
          <w:szCs w:val="26"/>
        </w:rPr>
      </w:pPr>
      <w:r w:rsidDel="00000000" w:rsidR="00000000" w:rsidRPr="00000000">
        <w:rPr>
          <w:color w:val="000000"/>
          <w:sz w:val="26"/>
          <w:szCs w:val="26"/>
          <w:rtl w:val="0"/>
        </w:rPr>
        <w:t xml:space="preserve">Profesor: Dr. Luis Eduardo Falcón Morales</w:t>
      </w:r>
    </w:p>
    <w:p w:rsidR="00000000" w:rsidDel="00000000" w:rsidP="00000000" w:rsidRDefault="00000000" w:rsidRPr="00000000" w14:paraId="0000000E">
      <w:pPr>
        <w:spacing w:after="200" w:before="100" w:line="240"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0F">
      <w:pPr>
        <w:spacing w:after="200" w:before="100" w:line="240"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10">
      <w:pPr>
        <w:spacing w:after="200" w:before="100" w:line="240" w:lineRule="auto"/>
        <w:jc w:val="center"/>
        <w:rPr>
          <w:color w:val="000000"/>
          <w:sz w:val="26"/>
          <w:szCs w:val="26"/>
        </w:rPr>
      </w:pPr>
      <w:r w:rsidDel="00000000" w:rsidR="00000000" w:rsidRPr="00000000">
        <w:rPr>
          <w:b w:val="1"/>
          <w:bCs w:val="1"/>
          <w:color w:val="000000"/>
          <w:sz w:val="26"/>
          <w:szCs w:val="26"/>
          <w:rtl w:val="0"/>
        </w:rPr>
        <w:t xml:space="preserve">Equipo 16</w:t>
      </w:r>
      <w:r w:rsidDel="00000000" w:rsidR="00000000" w:rsidRPr="00000000">
        <w:rPr>
          <w:rtl w:val="0"/>
        </w:rPr>
      </w:r>
    </w:p>
    <w:p w:rsidR="00000000" w:rsidDel="00000000" w:rsidP="00000000" w:rsidRDefault="00000000" w:rsidRPr="00000000" w14:paraId="00000011">
      <w:pPr>
        <w:spacing w:line="240" w:lineRule="auto"/>
        <w:jc w:val="center"/>
        <w:rPr>
          <w:color w:val="000000"/>
          <w:sz w:val="26"/>
          <w:szCs w:val="26"/>
        </w:rPr>
      </w:pPr>
      <w:r w:rsidDel="00000000" w:rsidR="00000000" w:rsidRPr="00000000">
        <w:rPr>
          <w:color w:val="000000"/>
          <w:sz w:val="26"/>
          <w:szCs w:val="26"/>
          <w:rtl w:val="0"/>
        </w:rPr>
        <w:t xml:space="preserve">Joel Alonso Vázquez</w:t>
      </w:r>
      <w:r w:rsidDel="00000000" w:rsidR="00000000" w:rsidRPr="00000000">
        <w:rPr>
          <w:rtl w:val="0"/>
        </w:rPr>
        <w:tab/>
        <w:tab/>
        <w:tab/>
      </w:r>
      <w:r w:rsidDel="00000000" w:rsidR="00000000" w:rsidRPr="00000000">
        <w:rPr>
          <w:color w:val="000000"/>
          <w:sz w:val="26"/>
          <w:szCs w:val="26"/>
          <w:rtl w:val="0"/>
        </w:rPr>
        <w:t xml:space="preserve">A01796712</w:t>
      </w:r>
    </w:p>
    <w:p w:rsidR="00000000" w:rsidDel="00000000" w:rsidP="00000000" w:rsidRDefault="00000000" w:rsidRPr="00000000" w14:paraId="00000012">
      <w:pPr>
        <w:spacing w:line="240" w:lineRule="auto"/>
        <w:jc w:val="center"/>
        <w:rPr>
          <w:color w:val="000000"/>
          <w:sz w:val="26"/>
          <w:szCs w:val="26"/>
        </w:rPr>
      </w:pPr>
      <w:r w:rsidDel="00000000" w:rsidR="00000000" w:rsidRPr="00000000">
        <w:rPr>
          <w:color w:val="000000"/>
          <w:sz w:val="26"/>
          <w:szCs w:val="26"/>
          <w:rtl w:val="0"/>
        </w:rPr>
        <w:t xml:space="preserve">Roberto López Baldomero</w:t>
      </w:r>
      <w:r w:rsidDel="00000000" w:rsidR="00000000" w:rsidRPr="00000000">
        <w:rPr>
          <w:rtl w:val="0"/>
        </w:rPr>
        <w:tab/>
        <w:tab/>
        <w:tab/>
      </w:r>
      <w:r w:rsidDel="00000000" w:rsidR="00000000" w:rsidRPr="00000000">
        <w:rPr>
          <w:color w:val="000000"/>
          <w:sz w:val="26"/>
          <w:szCs w:val="26"/>
          <w:rtl w:val="0"/>
        </w:rPr>
        <w:t xml:space="preserve">A01653630</w:t>
      </w:r>
    </w:p>
    <w:p w:rsidR="00000000" w:rsidDel="00000000" w:rsidP="00000000" w:rsidRDefault="00000000" w:rsidRPr="00000000" w14:paraId="00000013">
      <w:pPr>
        <w:spacing w:after="200" w:line="240" w:lineRule="auto"/>
        <w:jc w:val="center"/>
        <w:rPr>
          <w:color w:val="000000"/>
          <w:sz w:val="26"/>
          <w:szCs w:val="26"/>
        </w:rPr>
      </w:pPr>
      <w:r w:rsidDel="00000000" w:rsidR="00000000" w:rsidRPr="00000000">
        <w:rPr>
          <w:color w:val="000000"/>
          <w:sz w:val="26"/>
          <w:szCs w:val="26"/>
          <w:rtl w:val="0"/>
        </w:rPr>
        <w:t xml:space="preserve">David Sánchez Almanza</w:t>
      </w:r>
      <w:r w:rsidDel="00000000" w:rsidR="00000000" w:rsidRPr="00000000">
        <w:rPr>
          <w:rtl w:val="0"/>
        </w:rPr>
        <w:tab/>
        <w:tab/>
        <w:tab/>
      </w:r>
      <w:r w:rsidDel="00000000" w:rsidR="00000000" w:rsidRPr="00000000">
        <w:rPr>
          <w:color w:val="000000"/>
          <w:sz w:val="26"/>
          <w:szCs w:val="26"/>
          <w:rtl w:val="0"/>
        </w:rPr>
        <w:t xml:space="preserve">A01210766</w:t>
      </w:r>
    </w:p>
    <w:p w:rsidR="00000000" w:rsidDel="00000000" w:rsidP="00000000" w:rsidRDefault="00000000" w:rsidRPr="00000000" w14:paraId="00000014">
      <w:pPr>
        <w:spacing w:after="200" w:before="100" w:line="240" w:lineRule="auto"/>
        <w:jc w:val="center"/>
        <w:rPr>
          <w:color w:val="000000"/>
          <w:sz w:val="26"/>
          <w:szCs w:val="26"/>
        </w:rPr>
      </w:pPr>
      <w:r w:rsidDel="00000000" w:rsidR="00000000" w:rsidRPr="00000000">
        <w:rPr>
          <w:rtl w:val="0"/>
        </w:rPr>
      </w:r>
    </w:p>
    <w:p w:rsidR="00000000" w:rsidDel="00000000" w:rsidP="00000000" w:rsidRDefault="00000000" w:rsidRPr="00000000" w14:paraId="00000015">
      <w:pPr>
        <w:spacing w:after="200" w:before="100" w:line="240" w:lineRule="auto"/>
        <w:jc w:val="center"/>
        <w:rPr>
          <w:color w:val="000000"/>
          <w:sz w:val="26"/>
          <w:szCs w:val="26"/>
        </w:rPr>
      </w:pPr>
      <w:r w:rsidDel="00000000" w:rsidR="00000000" w:rsidRPr="00000000">
        <w:rPr>
          <w:rtl w:val="0"/>
        </w:rPr>
      </w:r>
    </w:p>
    <w:p w:rsidR="00000000" w:rsidDel="00000000" w:rsidP="00000000" w:rsidRDefault="00000000" w:rsidRPr="00000000" w14:paraId="00000016">
      <w:pPr>
        <w:spacing w:after="200" w:before="100" w:line="240" w:lineRule="auto"/>
        <w:jc w:val="center"/>
        <w:rPr>
          <w:color w:val="000000"/>
          <w:sz w:val="26"/>
          <w:szCs w:val="26"/>
        </w:rPr>
      </w:pPr>
      <w:r w:rsidDel="00000000" w:rsidR="00000000" w:rsidRPr="00000000">
        <w:rPr>
          <w:rtl w:val="0"/>
        </w:rPr>
      </w:r>
    </w:p>
    <w:p w:rsidR="00000000" w:rsidDel="00000000" w:rsidP="00000000" w:rsidRDefault="00000000" w:rsidRPr="00000000" w14:paraId="00000017">
      <w:pPr>
        <w:spacing w:after="200" w:before="100" w:line="360" w:lineRule="auto"/>
        <w:jc w:val="center"/>
        <w:rPr/>
      </w:pPr>
      <w:r w:rsidDel="00000000" w:rsidR="00000000" w:rsidRPr="00000000">
        <w:rPr>
          <w:b w:val="1"/>
          <w:bCs w:val="1"/>
          <w:color w:val="000000"/>
          <w:sz w:val="26"/>
          <w:szCs w:val="26"/>
          <w:rtl w:val="0"/>
        </w:rPr>
        <w:t xml:space="preserve">17 de mayo de 2026</w:t>
      </w:r>
      <w:r w:rsidDel="00000000" w:rsidR="00000000" w:rsidRPr="00000000">
        <w:rPr>
          <w:rtl w:val="0"/>
        </w:rPr>
      </w:r>
    </w:p>
    <w:sdt>
      <w:sdtPr>
        <w:id w:val="-43785683"/>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Avance 2. Ingeniería de características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 de Datos del Proyecto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Operaciones de Ingeniería de Características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Generación de Nuevas Características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A.1.1 Metadatos Estructurales del Documento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A.1.2 Características semánticas derivadas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A.1.3 Características Estadísticas del Texto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 Discretización y Binning</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lex9tezi6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A.2.1 Discretización de Longitud de Chunk</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3rtnuvih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A.2.2 Discretización de Densidad de Keywords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zcjuq7lb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A.2.3 Discretización de Legibilidad</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jww14e4k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 Codificación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jh88uubp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A.3.1 Codificación Ordinal</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9wj7a8wy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A.3.2 Codificación One-Hot</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ffqbu3lt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A.4 Escalamiento</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2ckj6oup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A.4.1 Normalización L2 de Embeddings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7mtd8b6f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A.4.2 Estandarización (Z-score) de Características Numéricas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3skh2epx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A.4.3 Min-Max Scaling para Scores de Relevancia</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w6fsfuh1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A.5 Transformaciones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4o4fnpza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A.5.1 Transformación Logarítmica</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z1qbl4bd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A.6 Estrategias de Chunking en Amazon Bedrock Knowledge Bases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2xfpy9vc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A.6.1 Chunking Semántico</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lqab7ktp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A.6.2 Chunking Jerárquico (Para documentos estructurados)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7o7p9wmj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A.6.3 Mapeo de Estrategias por Tipo de Documento</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y1zot9ms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Selección y Extracción de Características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04jlkql5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 Métodos de Filtrado para Selección de Características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of70ppnw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B.1.1 Umbral de Varianza</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fhr2esov8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B.1.2 Correlación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yp0eylf9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B.1.3 Chi-Cuadrado (χ²)</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zv9regnd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B.1.4 ANOVA (Análisis de Varianza)</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tuaqrp66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 Técnicas de Extracción de Características</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17l1lns6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B.2.1 Análisis de Componentes Principales (PCA)</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3hxdd8xu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B.2.2 Análisis Factorial (FA)</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yjctmgo9z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B.3 Técnicas Adicionales Aplicadas</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msllg6f8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B.3.1 Deduplicación Semántica de Chunks</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g4u5thy0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B.3.2 Filtrado por Contenido Informativo</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wjlu4794l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Conclusiones de la Fase de Preparación de Datos</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csdv25pg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 Resumen de la Fase en el Contexto CRISP-ML(Q)</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ks1ran2oh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 Hallazgos Principales</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75m3yabl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 Riesgos Identificados y Mitigación</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jgtaj4t98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C.4 Alineación con Objetivos del Proyecto</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elsfncwk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C.5 Métricas de Calidad de la Fase</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oocwf4z5o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C.6 Consideraciones para la Siguiente Fase</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168afegio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C.7 Cumplimiento de Instrucciones del Avance 2</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yo424y4e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153dwb4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Metodología CRISP-ML(Q) y Machine Learning</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p6hnv2b7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Engineering y Selección de Características</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u06aelq5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Transformaciones y Análisis Estadístico</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4eey3krp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Procesamiento de Lenguaje Natural y Embeddings</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r1hxh9id4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Retrieval-Augmented Generation (RAG)</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8a0pq1z0p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Chunking Strategies</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8bzroubd7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Documentación de AWS</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dwm3dfwxb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Normativas y Estándares ISO</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694ev4se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Avance 2. Ingeniería de características</w:t>
      </w:r>
    </w:p>
    <w:p w:rsidR="00000000" w:rsidDel="00000000" w:rsidP="00000000" w:rsidRDefault="00000000" w:rsidRPr="00000000" w14:paraId="00000061">
      <w:pPr>
        <w:pStyle w:val="Heading2"/>
        <w:rPr>
          <w:b w:val="1"/>
          <w:bCs w:val="1"/>
        </w:rPr>
      </w:pPr>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9" w:lineRule="auto"/>
        <w:ind w:left="720" w:right="5"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Crear nuevas características para mejorar el rendimiento de los modelos.</w:t>
      </w:r>
    </w:p>
    <w:p w:rsidR="00000000" w:rsidDel="00000000" w:rsidP="00000000" w:rsidRDefault="00000000" w:rsidRPr="00000000" w14:paraId="0000006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79" w:lineRule="auto"/>
        <w:ind w:left="720" w:right="5"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Mitigar el riesgo de características sesgadas y acelerar la convergencia de algunos algoritmos.</w:t>
      </w:r>
    </w:p>
    <w:p w:rsidR="00000000" w:rsidDel="00000000" w:rsidP="00000000" w:rsidRDefault="00000000" w:rsidRPr="00000000" w14:paraId="00000064">
      <w:pPr>
        <w:pStyle w:val="Heading2"/>
        <w:rPr/>
      </w:pPr>
      <w:r w:rsidDel="00000000" w:rsidR="00000000" w:rsidRPr="00000000">
        <w:rPr>
          <w:rtl w:val="0"/>
        </w:rPr>
        <w:t xml:space="preserve">Introducción</w:t>
      </w:r>
    </w:p>
    <w:p w:rsidR="00000000" w:rsidDel="00000000" w:rsidP="00000000" w:rsidRDefault="00000000" w:rsidRPr="00000000" w14:paraId="00000065">
      <w:pPr>
        <w:jc w:val="both"/>
        <w:rPr/>
      </w:pPr>
      <w:r w:rsidDel="00000000" w:rsidR="00000000" w:rsidRPr="00000000">
        <w:rPr>
          <w:rtl w:val="0"/>
        </w:rPr>
        <w:t xml:space="preserve">La fase de Ingeniería de Características (Feature Engineering) constituye un paso crítico dentro de la metodología CRISP-ML(Q), específicamente en la etapa de Data Engineering (Data Preparation). Según Studer et al. (2021), esta fase tiene como objetivo transformar los datos crudos en un conjunto de variables útiles para el aprendizaje automático, mitigando riesgos como el sesgo en las características y acelerando la convergencia de los algoritmos.</w:t>
      </w:r>
    </w:p>
    <w:p w:rsidR="00000000" w:rsidDel="00000000" w:rsidP="00000000" w:rsidRDefault="00000000" w:rsidRPr="00000000" w14:paraId="00000066">
      <w:pPr>
        <w:jc w:val="both"/>
        <w:rPr/>
      </w:pPr>
      <w:r w:rsidDel="00000000" w:rsidR="00000000" w:rsidRPr="00000000">
        <w:rPr>
          <w:rtl w:val="0"/>
        </w:rPr>
        <w:t xml:space="preserve">En el contexto de nuestro proyecto, un sistema multi-agente basado en Retrieval-Augmented Generation (RAG) para auditorías ISO 27001, la ingeniería de características adquiere una dimensión particular. A diferencia de los proyectos de ML tabulares tradicionales, nuestro pipeline opera sobre datos textuales no estructurados que conforman la base de conocimiento del sistema. Por lo tanto, las técnicas de feature engineering se adaptan al dominio del procesamiento de lenguaje natural (NLP) y a los requerimientos específicos de los sistemas RAG implementados con Amazon Bedrock Knowledge Bases.</w:t>
      </w:r>
    </w:p>
    <w:p w:rsidR="00000000" w:rsidDel="00000000" w:rsidP="00000000" w:rsidRDefault="00000000" w:rsidRPr="00000000" w14:paraId="00000067">
      <w:pPr>
        <w:rPr>
          <w:b w:val="1"/>
          <w:bCs w:val="1"/>
        </w:rPr>
      </w:pPr>
      <w:r w:rsidDel="00000000" w:rsidR="00000000" w:rsidRPr="00000000">
        <w:rPr>
          <w:b w:val="1"/>
          <w:bCs w:val="1"/>
          <w:rtl w:val="0"/>
        </w:rPr>
        <w:t xml:space="preserve">Arquitectura de Datos del Proyecto</w:t>
      </w:r>
    </w:p>
    <w:p w:rsidR="00000000" w:rsidDel="00000000" w:rsidP="00000000" w:rsidRDefault="00000000" w:rsidRPr="00000000" w14:paraId="00000068">
      <w:pPr>
        <w:rPr/>
      </w:pPr>
      <w:r w:rsidDel="00000000" w:rsidR="00000000" w:rsidRPr="00000000">
        <w:rPr>
          <w:rtl w:val="0"/>
        </w:rPr>
        <w:t xml:space="preserve">El sistema utiliza los siguientes servicios de AWS para la gestión y procesamiento de datos:</w:t>
      </w:r>
    </w:p>
    <w:p w:rsidR="00000000" w:rsidDel="00000000" w:rsidP="00000000" w:rsidRDefault="00000000" w:rsidRPr="00000000" w14:paraId="00000069">
      <w:pPr>
        <w:jc w:val="center"/>
        <w:rPr/>
      </w:pPr>
      <w:r w:rsidDel="00000000" w:rsidR="00000000" w:rsidRPr="00000000">
        <w:rPr/>
        <w:drawing>
          <wp:inline distB="0" distT="0" distL="0" distR="0">
            <wp:extent cx="4448175" cy="247850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48175" cy="247850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pPr>
      <w:r w:rsidDel="00000000" w:rsidR="00000000" w:rsidRPr="00000000">
        <w:rPr>
          <w:i w:val="1"/>
          <w:iCs w:val="1"/>
          <w:rtl w:val="0"/>
        </w:rPr>
        <w:t xml:space="preserve">Imagen 1. Arqtuitectura de datos</w:t>
      </w:r>
      <w:r w:rsidDel="00000000" w:rsidR="00000000" w:rsidRPr="00000000">
        <w:rPr>
          <w:rtl w:val="0"/>
        </w:rPr>
      </w:r>
    </w:p>
    <w:p w:rsidR="00000000" w:rsidDel="00000000" w:rsidP="00000000" w:rsidRDefault="00000000" w:rsidRPr="00000000" w14:paraId="0000006B">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rtl w:val="0"/>
        </w:rPr>
        <w:t xml:space="preserve">Catálogo de Datos del Proyecto</w:t>
      </w:r>
    </w:p>
    <w:p w:rsidR="00000000" w:rsidDel="00000000" w:rsidP="00000000" w:rsidRDefault="00000000" w:rsidRPr="00000000" w14:paraId="000000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0" w:line="279" w:lineRule="auto"/>
        <w:ind w:left="720" w:right="5"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de conocimiento principal</w:t>
      </w:r>
    </w:p>
    <w:tbl>
      <w:tblPr>
        <w:tblStyle w:val="Table1"/>
        <w:tblW w:w="9618.0" w:type="dxa"/>
        <w:jc w:val="center"/>
        <w:tblBorders>
          <w:top w:color="83caeb" w:space="0" w:sz="4" w:val="single"/>
          <w:left w:color="83caeb" w:space="0" w:sz="4" w:val="single"/>
          <w:bottom w:color="83caeb" w:space="0" w:sz="4" w:val="single"/>
          <w:right w:color="83caeb" w:space="0" w:sz="4" w:val="single"/>
          <w:insideH w:color="83caeb" w:space="0" w:sz="4" w:val="single"/>
          <w:insideV w:color="83caeb" w:space="0" w:sz="4" w:val="single"/>
        </w:tblBorders>
        <w:tblLayout w:type="fixed"/>
        <w:tblLook w:val="06A0"/>
      </w:tblPr>
      <w:tblGrid>
        <w:gridCol w:w="2460"/>
        <w:gridCol w:w="1699"/>
        <w:gridCol w:w="1230"/>
        <w:gridCol w:w="4229"/>
        <w:tblGridChange w:id="0">
          <w:tblGrid>
            <w:gridCol w:w="2460"/>
            <w:gridCol w:w="1699"/>
            <w:gridCol w:w="1230"/>
            <w:gridCol w:w="4229"/>
          </w:tblGrid>
        </w:tblGridChange>
      </w:tblGrid>
      <w:tr>
        <w:trPr>
          <w:cantSplit w:val="0"/>
          <w:trHeight w:val="300" w:hRule="atLeast"/>
          <w:tblHeader w:val="0"/>
        </w:trPr>
        <w:tc>
          <w:tcPr/>
          <w:p w:rsidR="00000000" w:rsidDel="00000000" w:rsidP="00000000" w:rsidRDefault="00000000" w:rsidRPr="00000000" w14:paraId="0000006E">
            <w:pPr>
              <w:spacing w:after="0" w:lineRule="auto"/>
              <w:rPr/>
            </w:pPr>
            <w:r w:rsidDel="00000000" w:rsidR="00000000" w:rsidRPr="00000000">
              <w:rPr>
                <w:rtl w:val="0"/>
              </w:rPr>
              <w:t xml:space="preserve">Categoría</w:t>
            </w:r>
          </w:p>
        </w:tc>
        <w:tc>
          <w:tcPr/>
          <w:p w:rsidR="00000000" w:rsidDel="00000000" w:rsidP="00000000" w:rsidRDefault="00000000" w:rsidRPr="00000000" w14:paraId="0000006F">
            <w:pPr>
              <w:spacing w:after="0" w:lineRule="auto"/>
              <w:rPr>
                <w:b w:val="0"/>
                <w:bCs w:val="0"/>
              </w:rPr>
            </w:pPr>
            <w:r w:rsidDel="00000000" w:rsidR="00000000" w:rsidRPr="00000000">
              <w:rPr>
                <w:rtl w:val="0"/>
              </w:rPr>
              <w:t xml:space="preserve">Archivos</w:t>
            </w:r>
            <w:r w:rsidDel="00000000" w:rsidR="00000000" w:rsidRPr="00000000">
              <w:rPr>
                <w:rtl w:val="0"/>
              </w:rPr>
            </w:r>
          </w:p>
        </w:tc>
        <w:tc>
          <w:tcPr/>
          <w:p w:rsidR="00000000" w:rsidDel="00000000" w:rsidP="00000000" w:rsidRDefault="00000000" w:rsidRPr="00000000" w14:paraId="00000070">
            <w:pPr>
              <w:spacing w:after="0" w:lineRule="auto"/>
              <w:rPr>
                <w:b w:val="0"/>
                <w:bCs w:val="0"/>
              </w:rPr>
            </w:pPr>
            <w:r w:rsidDel="00000000" w:rsidR="00000000" w:rsidRPr="00000000">
              <w:rPr>
                <w:rtl w:val="0"/>
              </w:rPr>
              <w:t xml:space="preserve">Formato</w:t>
            </w:r>
            <w:r w:rsidDel="00000000" w:rsidR="00000000" w:rsidRPr="00000000">
              <w:rPr>
                <w:rtl w:val="0"/>
              </w:rPr>
            </w:r>
          </w:p>
        </w:tc>
        <w:tc>
          <w:tcPr/>
          <w:p w:rsidR="00000000" w:rsidDel="00000000" w:rsidP="00000000" w:rsidRDefault="00000000" w:rsidRPr="00000000" w14:paraId="00000071">
            <w:pPr>
              <w:spacing w:after="0" w:lineRule="auto"/>
              <w:rPr>
                <w:b w:val="0"/>
                <w:bCs w:val="0"/>
              </w:rPr>
            </w:pPr>
            <w:r w:rsidDel="00000000" w:rsidR="00000000" w:rsidRPr="00000000">
              <w:rPr>
                <w:rtl w:val="0"/>
              </w:rPr>
              <w:t xml:space="preserve">Descripción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2">
            <w:pPr>
              <w:spacing w:after="0" w:lineRule="auto"/>
              <w:rPr>
                <w:b w:val="0"/>
                <w:bCs w:val="0"/>
              </w:rPr>
            </w:pPr>
            <w:r w:rsidDel="00000000" w:rsidR="00000000" w:rsidRPr="00000000">
              <w:rPr>
                <w:b w:val="0"/>
                <w:bCs w:val="0"/>
                <w:rtl w:val="0"/>
              </w:rPr>
              <w:t xml:space="preserve">iso27001/</w:t>
            </w:r>
          </w:p>
        </w:tc>
        <w:tc>
          <w:tcPr/>
          <w:p w:rsidR="00000000" w:rsidDel="00000000" w:rsidP="00000000" w:rsidRDefault="00000000" w:rsidRPr="00000000" w14:paraId="00000073">
            <w:pPr>
              <w:spacing w:after="0" w:lineRule="auto"/>
              <w:rPr/>
            </w:pPr>
            <w:r w:rsidDel="00000000" w:rsidR="00000000" w:rsidRPr="00000000">
              <w:rPr>
                <w:rtl w:val="0"/>
              </w:rPr>
              <w:t xml:space="preserve">1</w:t>
            </w:r>
          </w:p>
        </w:tc>
        <w:tc>
          <w:tcPr/>
          <w:p w:rsidR="00000000" w:rsidDel="00000000" w:rsidP="00000000" w:rsidRDefault="00000000" w:rsidRPr="00000000" w14:paraId="00000074">
            <w:pPr>
              <w:spacing w:after="0" w:lineRule="auto"/>
              <w:rPr/>
            </w:pPr>
            <w:r w:rsidDel="00000000" w:rsidR="00000000" w:rsidRPr="00000000">
              <w:rPr>
                <w:rtl w:val="0"/>
              </w:rPr>
              <w:t xml:space="preserve">PDF</w:t>
            </w:r>
          </w:p>
        </w:tc>
        <w:tc>
          <w:tcPr/>
          <w:p w:rsidR="00000000" w:rsidDel="00000000" w:rsidP="00000000" w:rsidRDefault="00000000" w:rsidRPr="00000000" w14:paraId="00000075">
            <w:pPr>
              <w:spacing w:after="0" w:lineRule="auto"/>
              <w:rPr/>
            </w:pPr>
            <w:r w:rsidDel="00000000" w:rsidR="00000000" w:rsidRPr="00000000">
              <w:rPr>
                <w:rtl w:val="0"/>
              </w:rPr>
              <w:t xml:space="preserve">Norma ISO/IEC 27001:2013 completa</w:t>
            </w:r>
          </w:p>
        </w:tc>
      </w:tr>
      <w:tr>
        <w:trPr>
          <w:cantSplit w:val="0"/>
          <w:trHeight w:val="300" w:hRule="atLeast"/>
          <w:tblHeader w:val="0"/>
        </w:trPr>
        <w:tc>
          <w:tcPr/>
          <w:p w:rsidR="00000000" w:rsidDel="00000000" w:rsidP="00000000" w:rsidRDefault="00000000" w:rsidRPr="00000000" w14:paraId="00000076">
            <w:pPr>
              <w:spacing w:after="0" w:lineRule="auto"/>
              <w:rPr>
                <w:b w:val="0"/>
                <w:bCs w:val="0"/>
              </w:rPr>
            </w:pPr>
            <w:r w:rsidDel="00000000" w:rsidR="00000000" w:rsidRPr="00000000">
              <w:rPr>
                <w:b w:val="0"/>
                <w:bCs w:val="0"/>
                <w:rtl w:val="0"/>
              </w:rPr>
              <w:t xml:space="preserve">audit-examples/</w:t>
            </w:r>
          </w:p>
        </w:tc>
        <w:tc>
          <w:tcPr/>
          <w:p w:rsidR="00000000" w:rsidDel="00000000" w:rsidP="00000000" w:rsidRDefault="00000000" w:rsidRPr="00000000" w14:paraId="00000077">
            <w:pPr>
              <w:spacing w:after="0" w:lineRule="auto"/>
              <w:rPr/>
            </w:pPr>
            <w:r w:rsidDel="00000000" w:rsidR="00000000" w:rsidRPr="00000000">
              <w:rPr>
                <w:rtl w:val="0"/>
              </w:rPr>
              <w:t xml:space="preserve">8</w:t>
            </w:r>
          </w:p>
        </w:tc>
        <w:tc>
          <w:tcPr/>
          <w:p w:rsidR="00000000" w:rsidDel="00000000" w:rsidP="00000000" w:rsidRDefault="00000000" w:rsidRPr="00000000" w14:paraId="00000078">
            <w:pPr>
              <w:spacing w:after="0" w:lineRule="auto"/>
              <w:rPr/>
            </w:pPr>
            <w:r w:rsidDel="00000000" w:rsidR="00000000" w:rsidRPr="00000000">
              <w:rPr>
                <w:rtl w:val="0"/>
              </w:rPr>
              <w:t xml:space="preserve">PDF, DOCX</w:t>
            </w:r>
          </w:p>
        </w:tc>
        <w:tc>
          <w:tcPr/>
          <w:p w:rsidR="00000000" w:rsidDel="00000000" w:rsidP="00000000" w:rsidRDefault="00000000" w:rsidRPr="00000000" w14:paraId="00000079">
            <w:pPr>
              <w:spacing w:after="0" w:lineRule="auto"/>
              <w:rPr/>
            </w:pPr>
            <w:r w:rsidDel="00000000" w:rsidR="00000000" w:rsidRPr="00000000">
              <w:rPr>
                <w:rtl w:val="0"/>
              </w:rPr>
              <w:t xml:space="preserve">Reportes de auditoría reales anonimizados</w:t>
            </w:r>
          </w:p>
        </w:tc>
      </w:tr>
      <w:tr>
        <w:trPr>
          <w:cantSplit w:val="0"/>
          <w:trHeight w:val="300" w:hRule="atLeast"/>
          <w:tblHeader w:val="0"/>
        </w:trPr>
        <w:tc>
          <w:tcPr/>
          <w:p w:rsidR="00000000" w:rsidDel="00000000" w:rsidP="00000000" w:rsidRDefault="00000000" w:rsidRPr="00000000" w14:paraId="0000007A">
            <w:pPr>
              <w:spacing w:after="0" w:lineRule="auto"/>
              <w:rPr>
                <w:b w:val="0"/>
                <w:bCs w:val="0"/>
              </w:rPr>
            </w:pPr>
            <w:r w:rsidDel="00000000" w:rsidR="00000000" w:rsidRPr="00000000">
              <w:rPr>
                <w:b w:val="0"/>
                <w:bCs w:val="0"/>
                <w:rtl w:val="0"/>
              </w:rPr>
              <w:t xml:space="preserve">audit-methodology/</w:t>
            </w:r>
          </w:p>
        </w:tc>
        <w:tc>
          <w:tcPr/>
          <w:p w:rsidR="00000000" w:rsidDel="00000000" w:rsidP="00000000" w:rsidRDefault="00000000" w:rsidRPr="00000000" w14:paraId="0000007B">
            <w:pPr>
              <w:spacing w:after="0" w:lineRule="auto"/>
              <w:rPr/>
            </w:pPr>
            <w:r w:rsidDel="00000000" w:rsidR="00000000" w:rsidRPr="00000000">
              <w:rPr>
                <w:rtl w:val="0"/>
              </w:rPr>
              <w:t xml:space="preserve">4</w:t>
            </w:r>
          </w:p>
        </w:tc>
        <w:tc>
          <w:tcPr/>
          <w:p w:rsidR="00000000" w:rsidDel="00000000" w:rsidP="00000000" w:rsidRDefault="00000000" w:rsidRPr="00000000" w14:paraId="0000007C">
            <w:pPr>
              <w:spacing w:after="0" w:lineRule="auto"/>
              <w:rPr/>
            </w:pPr>
            <w:r w:rsidDel="00000000" w:rsidR="00000000" w:rsidRPr="00000000">
              <w:rPr>
                <w:rtl w:val="0"/>
              </w:rPr>
              <w:t xml:space="preserve">PDF</w:t>
            </w:r>
          </w:p>
        </w:tc>
        <w:tc>
          <w:tcPr/>
          <w:p w:rsidR="00000000" w:rsidDel="00000000" w:rsidP="00000000" w:rsidRDefault="00000000" w:rsidRPr="00000000" w14:paraId="0000007D">
            <w:pPr>
              <w:spacing w:after="0" w:lineRule="auto"/>
              <w:rPr/>
            </w:pPr>
            <w:r w:rsidDel="00000000" w:rsidR="00000000" w:rsidRPr="00000000">
              <w:rPr>
                <w:rtl w:val="0"/>
              </w:rPr>
              <w:t xml:space="preserve">Metodología ISO 19011, guías de auditoría</w:t>
            </w:r>
          </w:p>
        </w:tc>
      </w:tr>
      <w:tr>
        <w:trPr>
          <w:cantSplit w:val="0"/>
          <w:trHeight w:val="300" w:hRule="atLeast"/>
          <w:tblHeader w:val="0"/>
        </w:trPr>
        <w:tc>
          <w:tcPr/>
          <w:p w:rsidR="00000000" w:rsidDel="00000000" w:rsidP="00000000" w:rsidRDefault="00000000" w:rsidRPr="00000000" w14:paraId="0000007E">
            <w:pPr>
              <w:spacing w:after="0" w:lineRule="auto"/>
              <w:rPr>
                <w:b w:val="0"/>
                <w:bCs w:val="0"/>
              </w:rPr>
            </w:pPr>
            <w:r w:rsidDel="00000000" w:rsidR="00000000" w:rsidRPr="00000000">
              <w:rPr>
                <w:b w:val="0"/>
                <w:bCs w:val="0"/>
                <w:rtl w:val="0"/>
              </w:rPr>
              <w:t xml:space="preserve">ciso-assistant-community/</w:t>
            </w:r>
          </w:p>
        </w:tc>
        <w:tc>
          <w:tcPr/>
          <w:p w:rsidR="00000000" w:rsidDel="00000000" w:rsidP="00000000" w:rsidRDefault="00000000" w:rsidRPr="00000000" w14:paraId="0000007F">
            <w:pPr>
              <w:spacing w:after="0" w:lineRule="auto"/>
              <w:rPr/>
            </w:pPr>
            <w:r w:rsidDel="00000000" w:rsidR="00000000" w:rsidRPr="00000000">
              <w:rPr>
                <w:rtl w:val="0"/>
              </w:rPr>
              <w:t xml:space="preserve">5</w:t>
            </w:r>
          </w:p>
        </w:tc>
        <w:tc>
          <w:tcPr/>
          <w:p w:rsidR="00000000" w:rsidDel="00000000" w:rsidP="00000000" w:rsidRDefault="00000000" w:rsidRPr="00000000" w14:paraId="00000080">
            <w:pPr>
              <w:spacing w:after="0" w:lineRule="auto"/>
              <w:rPr/>
            </w:pPr>
            <w:r w:rsidDel="00000000" w:rsidR="00000000" w:rsidRPr="00000000">
              <w:rPr>
                <w:rtl w:val="0"/>
              </w:rPr>
              <w:t xml:space="preserve">YAML</w:t>
            </w:r>
          </w:p>
        </w:tc>
        <w:tc>
          <w:tcPr/>
          <w:p w:rsidR="00000000" w:rsidDel="00000000" w:rsidP="00000000" w:rsidRDefault="00000000" w:rsidRPr="00000000" w14:paraId="00000081">
            <w:pPr>
              <w:spacing w:after="0" w:lineRule="auto"/>
              <w:rPr/>
            </w:pPr>
            <w:r w:rsidDel="00000000" w:rsidR="00000000" w:rsidRPr="00000000">
              <w:rPr>
                <w:rtl w:val="0"/>
              </w:rPr>
              <w:t xml:space="preserve">Frameworks estructurados (ISO 27001:2022, ISO 22301, ISO 42001)</w:t>
            </w:r>
          </w:p>
        </w:tc>
      </w:tr>
      <w:tr>
        <w:trPr>
          <w:cantSplit w:val="0"/>
          <w:trHeight w:val="300" w:hRule="atLeast"/>
          <w:tblHeader w:val="0"/>
        </w:trPr>
        <w:tc>
          <w:tcPr/>
          <w:p w:rsidR="00000000" w:rsidDel="00000000" w:rsidP="00000000" w:rsidRDefault="00000000" w:rsidRPr="00000000" w14:paraId="00000082">
            <w:pPr>
              <w:spacing w:after="0" w:lineRule="auto"/>
              <w:rPr>
                <w:b w:val="0"/>
                <w:bCs w:val="0"/>
              </w:rPr>
            </w:pPr>
            <w:r w:rsidDel="00000000" w:rsidR="00000000" w:rsidRPr="00000000">
              <w:rPr>
                <w:b w:val="0"/>
                <w:bCs w:val="0"/>
                <w:rtl w:val="0"/>
              </w:rPr>
              <w:t xml:space="preserve">non-conformities/</w:t>
            </w:r>
          </w:p>
        </w:tc>
        <w:tc>
          <w:tcPr/>
          <w:p w:rsidR="00000000" w:rsidDel="00000000" w:rsidP="00000000" w:rsidRDefault="00000000" w:rsidRPr="00000000" w14:paraId="00000083">
            <w:pPr>
              <w:spacing w:after="0" w:lineRule="auto"/>
              <w:rPr/>
            </w:pPr>
            <w:r w:rsidDel="00000000" w:rsidR="00000000" w:rsidRPr="00000000">
              <w:rPr>
                <w:rtl w:val="0"/>
              </w:rPr>
              <w:t xml:space="preserve">1</w:t>
            </w:r>
          </w:p>
        </w:tc>
        <w:tc>
          <w:tcPr/>
          <w:p w:rsidR="00000000" w:rsidDel="00000000" w:rsidP="00000000" w:rsidRDefault="00000000" w:rsidRPr="00000000" w14:paraId="00000084">
            <w:pPr>
              <w:spacing w:after="0" w:lineRule="auto"/>
              <w:rPr/>
            </w:pPr>
            <w:r w:rsidDel="00000000" w:rsidR="00000000" w:rsidRPr="00000000">
              <w:rPr>
                <w:rtl w:val="0"/>
              </w:rPr>
              <w:t xml:space="preserve">MD</w:t>
            </w:r>
          </w:p>
        </w:tc>
        <w:tc>
          <w:tcPr/>
          <w:p w:rsidR="00000000" w:rsidDel="00000000" w:rsidP="00000000" w:rsidRDefault="00000000" w:rsidRPr="00000000" w14:paraId="00000085">
            <w:pPr>
              <w:spacing w:after="0" w:lineRule="auto"/>
              <w:rPr/>
            </w:pPr>
            <w:r w:rsidDel="00000000" w:rsidR="00000000" w:rsidRPr="00000000">
              <w:rPr>
                <w:rtl w:val="0"/>
              </w:rPr>
              <w:t xml:space="preserve">Catálogo de no conformidades comunes</w:t>
            </w:r>
          </w:p>
        </w:tc>
      </w:tr>
      <w:tr>
        <w:trPr>
          <w:cantSplit w:val="0"/>
          <w:trHeight w:val="300" w:hRule="atLeast"/>
          <w:tblHeader w:val="0"/>
        </w:trPr>
        <w:tc>
          <w:tcPr/>
          <w:p w:rsidR="00000000" w:rsidDel="00000000" w:rsidP="00000000" w:rsidRDefault="00000000" w:rsidRPr="00000000" w14:paraId="00000086">
            <w:pPr>
              <w:spacing w:after="0" w:lineRule="auto"/>
              <w:rPr>
                <w:b w:val="0"/>
                <w:bCs w:val="0"/>
              </w:rPr>
            </w:pPr>
            <w:r w:rsidDel="00000000" w:rsidR="00000000" w:rsidRPr="00000000">
              <w:rPr>
                <w:b w:val="0"/>
                <w:bCs w:val="0"/>
                <w:rtl w:val="0"/>
              </w:rPr>
              <w:t xml:space="preserve">sponsor-documents/</w:t>
            </w:r>
          </w:p>
        </w:tc>
        <w:tc>
          <w:tcPr/>
          <w:p w:rsidR="00000000" w:rsidDel="00000000" w:rsidP="00000000" w:rsidRDefault="00000000" w:rsidRPr="00000000" w14:paraId="00000087">
            <w:pPr>
              <w:spacing w:after="0" w:lineRule="auto"/>
              <w:rPr/>
            </w:pPr>
            <w:r w:rsidDel="00000000" w:rsidR="00000000" w:rsidRPr="00000000">
              <w:rPr>
                <w:rtl w:val="0"/>
              </w:rPr>
              <w:t xml:space="preserve">8</w:t>
            </w:r>
          </w:p>
        </w:tc>
        <w:tc>
          <w:tcPr/>
          <w:p w:rsidR="00000000" w:rsidDel="00000000" w:rsidP="00000000" w:rsidRDefault="00000000" w:rsidRPr="00000000" w14:paraId="00000088">
            <w:pPr>
              <w:spacing w:after="0" w:lineRule="auto"/>
              <w:rPr/>
            </w:pPr>
            <w:r w:rsidDel="00000000" w:rsidR="00000000" w:rsidRPr="00000000">
              <w:rPr>
                <w:rtl w:val="0"/>
              </w:rPr>
              <w:t xml:space="preserve">PDF, DOCX</w:t>
            </w:r>
          </w:p>
        </w:tc>
        <w:tc>
          <w:tcPr/>
          <w:p w:rsidR="00000000" w:rsidDel="00000000" w:rsidP="00000000" w:rsidRDefault="00000000" w:rsidRPr="00000000" w14:paraId="00000089">
            <w:pPr>
              <w:spacing w:after="0" w:lineRule="auto"/>
              <w:rPr/>
            </w:pPr>
            <w:r w:rsidDel="00000000" w:rsidR="00000000" w:rsidRPr="00000000">
              <w:rPr>
                <w:rtl w:val="0"/>
              </w:rPr>
              <w:t xml:space="preserve">Políticas organizacionales del sponsor</w:t>
            </w:r>
          </w:p>
        </w:tc>
      </w:tr>
    </w:tbl>
    <w:p w:rsidR="00000000" w:rsidDel="00000000" w:rsidP="00000000" w:rsidRDefault="00000000" w:rsidRPr="00000000" w14:paraId="0000008A">
      <w:pPr>
        <w:spacing w:after="0" w:lineRule="auto"/>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0" w:line="279" w:lineRule="auto"/>
        <w:ind w:left="720" w:right="5"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 27001:2022 Toolkit (ISO-27001-2022-Toolkit/)</w:t>
      </w:r>
    </w:p>
    <w:tbl>
      <w:tblPr>
        <w:tblStyle w:val="Table2"/>
        <w:tblW w:w="9780.0" w:type="dxa"/>
        <w:jc w:val="center"/>
        <w:tblBorders>
          <w:top w:color="83caeb" w:space="0" w:sz="4" w:val="single"/>
          <w:left w:color="83caeb" w:space="0" w:sz="4" w:val="single"/>
          <w:bottom w:color="83caeb" w:space="0" w:sz="4" w:val="single"/>
          <w:right w:color="83caeb" w:space="0" w:sz="4" w:val="single"/>
          <w:insideH w:color="83caeb" w:space="0" w:sz="4" w:val="single"/>
          <w:insideV w:color="83caeb" w:space="0" w:sz="4" w:val="single"/>
        </w:tblBorders>
        <w:tblLayout w:type="fixed"/>
        <w:tblLook w:val="06A0"/>
      </w:tblPr>
      <w:tblGrid>
        <w:gridCol w:w="2415"/>
        <w:gridCol w:w="1410"/>
        <w:gridCol w:w="2580"/>
        <w:gridCol w:w="3375"/>
        <w:tblGridChange w:id="0">
          <w:tblGrid>
            <w:gridCol w:w="2415"/>
            <w:gridCol w:w="1410"/>
            <w:gridCol w:w="2580"/>
            <w:gridCol w:w="3375"/>
          </w:tblGrid>
        </w:tblGridChange>
      </w:tblGrid>
      <w:tr>
        <w:trPr>
          <w:cantSplit w:val="0"/>
          <w:trHeight w:val="300" w:hRule="atLeast"/>
          <w:tblHeader w:val="0"/>
        </w:trPr>
        <w:tc>
          <w:tcPr/>
          <w:p w:rsidR="00000000" w:rsidDel="00000000" w:rsidP="00000000" w:rsidRDefault="00000000" w:rsidRPr="00000000" w14:paraId="0000008C">
            <w:pPr>
              <w:spacing w:after="0" w:lineRule="auto"/>
              <w:rPr/>
            </w:pPr>
            <w:r w:rsidDel="00000000" w:rsidR="00000000" w:rsidRPr="00000000">
              <w:rPr>
                <w:rtl w:val="0"/>
              </w:rPr>
              <w:t xml:space="preserve">Carpeta</w:t>
            </w:r>
          </w:p>
        </w:tc>
        <w:tc>
          <w:tcPr/>
          <w:p w:rsidR="00000000" w:rsidDel="00000000" w:rsidP="00000000" w:rsidRDefault="00000000" w:rsidRPr="00000000" w14:paraId="0000008D">
            <w:pPr>
              <w:spacing w:after="0" w:lineRule="auto"/>
              <w:rPr>
                <w:b w:val="0"/>
                <w:bCs w:val="0"/>
              </w:rPr>
            </w:pPr>
            <w:r w:rsidDel="00000000" w:rsidR="00000000" w:rsidRPr="00000000">
              <w:rPr>
                <w:rtl w:val="0"/>
              </w:rPr>
              <w:t xml:space="preserve">Archivos</w:t>
            </w:r>
            <w:r w:rsidDel="00000000" w:rsidR="00000000" w:rsidRPr="00000000">
              <w:rPr>
                <w:rtl w:val="0"/>
              </w:rPr>
            </w:r>
          </w:p>
        </w:tc>
        <w:tc>
          <w:tcPr/>
          <w:p w:rsidR="00000000" w:rsidDel="00000000" w:rsidP="00000000" w:rsidRDefault="00000000" w:rsidRPr="00000000" w14:paraId="0000008E">
            <w:pPr>
              <w:spacing w:after="0" w:lineRule="auto"/>
              <w:rPr>
                <w:b w:val="0"/>
                <w:bCs w:val="0"/>
              </w:rPr>
            </w:pPr>
            <w:r w:rsidDel="00000000" w:rsidR="00000000" w:rsidRPr="00000000">
              <w:rPr>
                <w:rtl w:val="0"/>
              </w:rPr>
              <w:t xml:space="preserve">Formato</w:t>
            </w:r>
            <w:r w:rsidDel="00000000" w:rsidR="00000000" w:rsidRPr="00000000">
              <w:rPr>
                <w:rtl w:val="0"/>
              </w:rPr>
            </w:r>
          </w:p>
        </w:tc>
        <w:tc>
          <w:tcPr/>
          <w:p w:rsidR="00000000" w:rsidDel="00000000" w:rsidP="00000000" w:rsidRDefault="00000000" w:rsidRPr="00000000" w14:paraId="0000008F">
            <w:pPr>
              <w:spacing w:after="0" w:lineRule="auto"/>
              <w:rPr>
                <w:b w:val="0"/>
                <w:bCs w:val="0"/>
              </w:rPr>
            </w:pPr>
            <w:r w:rsidDel="00000000" w:rsidR="00000000" w:rsidRPr="00000000">
              <w:rPr>
                <w:rtl w:val="0"/>
              </w:rPr>
              <w:t xml:space="preserve">Propósito</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0">
            <w:pPr>
              <w:spacing w:after="0" w:lineRule="auto"/>
              <w:rPr>
                <w:b w:val="0"/>
                <w:bCs w:val="0"/>
              </w:rPr>
            </w:pPr>
            <w:r w:rsidDel="00000000" w:rsidR="00000000" w:rsidRPr="00000000">
              <w:rPr>
                <w:b w:val="0"/>
                <w:bCs w:val="0"/>
                <w:rtl w:val="0"/>
              </w:rPr>
              <w:t xml:space="preserve">Gap Assessment Plan</w:t>
            </w:r>
          </w:p>
        </w:tc>
        <w:tc>
          <w:tcPr/>
          <w:p w:rsidR="00000000" w:rsidDel="00000000" w:rsidP="00000000" w:rsidRDefault="00000000" w:rsidRPr="00000000" w14:paraId="00000091">
            <w:pPr>
              <w:spacing w:after="0" w:lineRule="auto"/>
              <w:rPr/>
            </w:pPr>
            <w:r w:rsidDel="00000000" w:rsidR="00000000" w:rsidRPr="00000000">
              <w:rPr>
                <w:rtl w:val="0"/>
              </w:rPr>
              <w:t xml:space="preserve">2</w:t>
            </w:r>
          </w:p>
        </w:tc>
        <w:tc>
          <w:tcPr/>
          <w:p w:rsidR="00000000" w:rsidDel="00000000" w:rsidP="00000000" w:rsidRDefault="00000000" w:rsidRPr="00000000" w14:paraId="00000092">
            <w:pPr>
              <w:spacing w:after="0" w:lineRule="auto"/>
              <w:rPr/>
            </w:pPr>
            <w:r w:rsidDel="00000000" w:rsidR="00000000" w:rsidRPr="00000000">
              <w:rPr>
                <w:rtl w:val="0"/>
              </w:rPr>
              <w:t xml:space="preserve">XLSX, DOCX</w:t>
            </w:r>
          </w:p>
        </w:tc>
        <w:tc>
          <w:tcPr/>
          <w:p w:rsidR="00000000" w:rsidDel="00000000" w:rsidP="00000000" w:rsidRDefault="00000000" w:rsidRPr="00000000" w14:paraId="00000093">
            <w:pPr>
              <w:spacing w:after="0" w:lineRule="auto"/>
              <w:rPr/>
            </w:pPr>
            <w:r w:rsidDel="00000000" w:rsidR="00000000" w:rsidRPr="00000000">
              <w:rPr>
                <w:rtl w:val="0"/>
              </w:rPr>
              <w:t xml:space="preserve">Evaluación de brechas</w:t>
            </w:r>
          </w:p>
        </w:tc>
      </w:tr>
      <w:tr>
        <w:trPr>
          <w:cantSplit w:val="0"/>
          <w:trHeight w:val="300" w:hRule="atLeast"/>
          <w:tblHeader w:val="0"/>
        </w:trPr>
        <w:tc>
          <w:tcPr/>
          <w:p w:rsidR="00000000" w:rsidDel="00000000" w:rsidP="00000000" w:rsidRDefault="00000000" w:rsidRPr="00000000" w14:paraId="00000094">
            <w:pPr>
              <w:spacing w:after="0" w:lineRule="auto"/>
              <w:rPr>
                <w:b w:val="0"/>
                <w:bCs w:val="0"/>
              </w:rPr>
            </w:pPr>
            <w:r w:rsidDel="00000000" w:rsidR="00000000" w:rsidRPr="00000000">
              <w:rPr>
                <w:b w:val="0"/>
                <w:bCs w:val="0"/>
                <w:rtl w:val="0"/>
              </w:rPr>
              <w:t xml:space="preserve">SOA</w:t>
            </w:r>
          </w:p>
        </w:tc>
        <w:tc>
          <w:tcPr/>
          <w:p w:rsidR="00000000" w:rsidDel="00000000" w:rsidP="00000000" w:rsidRDefault="00000000" w:rsidRPr="00000000" w14:paraId="00000095">
            <w:pPr>
              <w:spacing w:after="0" w:lineRule="auto"/>
              <w:rPr/>
            </w:pPr>
            <w:r w:rsidDel="00000000" w:rsidR="00000000" w:rsidRPr="00000000">
              <w:rPr>
                <w:rtl w:val="0"/>
              </w:rPr>
              <w:t xml:space="preserve">1</w:t>
            </w:r>
          </w:p>
        </w:tc>
        <w:tc>
          <w:tcPr/>
          <w:p w:rsidR="00000000" w:rsidDel="00000000" w:rsidP="00000000" w:rsidRDefault="00000000" w:rsidRPr="00000000" w14:paraId="00000096">
            <w:pPr>
              <w:spacing w:after="0" w:lineRule="auto"/>
              <w:rPr/>
            </w:pPr>
            <w:r w:rsidDel="00000000" w:rsidR="00000000" w:rsidRPr="00000000">
              <w:rPr>
                <w:rtl w:val="0"/>
              </w:rPr>
              <w:t xml:space="preserve">XLSX</w:t>
            </w:r>
          </w:p>
        </w:tc>
        <w:tc>
          <w:tcPr/>
          <w:p w:rsidR="00000000" w:rsidDel="00000000" w:rsidP="00000000" w:rsidRDefault="00000000" w:rsidRPr="00000000" w14:paraId="00000097">
            <w:pPr>
              <w:spacing w:after="0" w:lineRule="auto"/>
              <w:rPr/>
            </w:pPr>
            <w:r w:rsidDel="00000000" w:rsidR="00000000" w:rsidRPr="00000000">
              <w:rPr>
                <w:rtl w:val="0"/>
              </w:rPr>
              <w:t xml:space="preserve">Statement of Applicability</w:t>
            </w:r>
          </w:p>
        </w:tc>
      </w:tr>
      <w:tr>
        <w:trPr>
          <w:cantSplit w:val="0"/>
          <w:trHeight w:val="300" w:hRule="atLeast"/>
          <w:tblHeader w:val="0"/>
        </w:trPr>
        <w:tc>
          <w:tcPr/>
          <w:p w:rsidR="00000000" w:rsidDel="00000000" w:rsidP="00000000" w:rsidRDefault="00000000" w:rsidRPr="00000000" w14:paraId="00000098">
            <w:pPr>
              <w:spacing w:after="0" w:lineRule="auto"/>
              <w:rPr>
                <w:b w:val="0"/>
                <w:bCs w:val="0"/>
              </w:rPr>
            </w:pPr>
            <w:r w:rsidDel="00000000" w:rsidR="00000000" w:rsidRPr="00000000">
              <w:rPr>
                <w:b w:val="0"/>
                <w:bCs w:val="0"/>
                <w:rtl w:val="0"/>
              </w:rPr>
              <w:t xml:space="preserve">Risk Register</w:t>
            </w:r>
          </w:p>
        </w:tc>
        <w:tc>
          <w:tcPr/>
          <w:p w:rsidR="00000000" w:rsidDel="00000000" w:rsidP="00000000" w:rsidRDefault="00000000" w:rsidRPr="00000000" w14:paraId="00000099">
            <w:pPr>
              <w:spacing w:after="0" w:lineRule="auto"/>
              <w:rPr/>
            </w:pPr>
            <w:r w:rsidDel="00000000" w:rsidR="00000000" w:rsidRPr="00000000">
              <w:rPr>
                <w:rtl w:val="0"/>
              </w:rPr>
              <w:t xml:space="preserve">2</w:t>
            </w:r>
          </w:p>
        </w:tc>
        <w:tc>
          <w:tcPr/>
          <w:p w:rsidR="00000000" w:rsidDel="00000000" w:rsidP="00000000" w:rsidRDefault="00000000" w:rsidRPr="00000000" w14:paraId="0000009A">
            <w:pPr>
              <w:spacing w:after="0" w:lineRule="auto"/>
              <w:rPr/>
            </w:pPr>
            <w:r w:rsidDel="00000000" w:rsidR="00000000" w:rsidRPr="00000000">
              <w:rPr>
                <w:rtl w:val="0"/>
              </w:rPr>
              <w:t xml:space="preserve">XLSX, DOCX</w:t>
            </w:r>
          </w:p>
        </w:tc>
        <w:tc>
          <w:tcPr/>
          <w:p w:rsidR="00000000" w:rsidDel="00000000" w:rsidP="00000000" w:rsidRDefault="00000000" w:rsidRPr="00000000" w14:paraId="0000009B">
            <w:pPr>
              <w:spacing w:after="0" w:lineRule="auto"/>
              <w:rPr/>
            </w:pPr>
            <w:r w:rsidDel="00000000" w:rsidR="00000000" w:rsidRPr="00000000">
              <w:rPr>
                <w:rtl w:val="0"/>
              </w:rPr>
              <w:t xml:space="preserve">Registro de riesgos</w:t>
            </w:r>
          </w:p>
        </w:tc>
      </w:tr>
      <w:tr>
        <w:trPr>
          <w:cantSplit w:val="0"/>
          <w:trHeight w:val="300" w:hRule="atLeast"/>
          <w:tblHeader w:val="0"/>
        </w:trPr>
        <w:tc>
          <w:tcPr/>
          <w:p w:rsidR="00000000" w:rsidDel="00000000" w:rsidP="00000000" w:rsidRDefault="00000000" w:rsidRPr="00000000" w14:paraId="0000009C">
            <w:pPr>
              <w:spacing w:after="0" w:lineRule="auto"/>
              <w:rPr>
                <w:b w:val="0"/>
                <w:bCs w:val="0"/>
              </w:rPr>
            </w:pPr>
            <w:r w:rsidDel="00000000" w:rsidR="00000000" w:rsidRPr="00000000">
              <w:rPr>
                <w:b w:val="0"/>
                <w:bCs w:val="0"/>
                <w:rtl w:val="0"/>
              </w:rPr>
              <w:t xml:space="preserve">Scope and Context</w:t>
            </w:r>
          </w:p>
        </w:tc>
        <w:tc>
          <w:tcPr/>
          <w:p w:rsidR="00000000" w:rsidDel="00000000" w:rsidP="00000000" w:rsidRDefault="00000000" w:rsidRPr="00000000" w14:paraId="0000009D">
            <w:pPr>
              <w:spacing w:after="0" w:lineRule="auto"/>
              <w:rPr/>
            </w:pPr>
            <w:r w:rsidDel="00000000" w:rsidR="00000000" w:rsidRPr="00000000">
              <w:rPr>
                <w:rtl w:val="0"/>
              </w:rPr>
              <w:t xml:space="preserve">1</w:t>
            </w:r>
          </w:p>
        </w:tc>
        <w:tc>
          <w:tcPr/>
          <w:p w:rsidR="00000000" w:rsidDel="00000000" w:rsidP="00000000" w:rsidRDefault="00000000" w:rsidRPr="00000000" w14:paraId="0000009E">
            <w:pPr>
              <w:spacing w:after="0" w:lineRule="auto"/>
              <w:rPr/>
            </w:pPr>
            <w:r w:rsidDel="00000000" w:rsidR="00000000" w:rsidRPr="00000000">
              <w:rPr>
                <w:rtl w:val="0"/>
              </w:rPr>
              <w:t xml:space="preserve">DOCX</w:t>
            </w:r>
          </w:p>
        </w:tc>
        <w:tc>
          <w:tcPr/>
          <w:p w:rsidR="00000000" w:rsidDel="00000000" w:rsidP="00000000" w:rsidRDefault="00000000" w:rsidRPr="00000000" w14:paraId="0000009F">
            <w:pPr>
              <w:spacing w:after="0" w:lineRule="auto"/>
              <w:rPr/>
            </w:pPr>
            <w:r w:rsidDel="00000000" w:rsidR="00000000" w:rsidRPr="00000000">
              <w:rPr>
                <w:rtl w:val="0"/>
              </w:rPr>
              <w:t xml:space="preserve">Definición de alcance</w:t>
            </w:r>
          </w:p>
        </w:tc>
      </w:tr>
      <w:tr>
        <w:trPr>
          <w:cantSplit w:val="0"/>
          <w:trHeight w:val="300" w:hRule="atLeast"/>
          <w:tblHeader w:val="0"/>
        </w:trPr>
        <w:tc>
          <w:tcPr/>
          <w:p w:rsidR="00000000" w:rsidDel="00000000" w:rsidP="00000000" w:rsidRDefault="00000000" w:rsidRPr="00000000" w14:paraId="000000A0">
            <w:pPr>
              <w:spacing w:after="0" w:lineRule="auto"/>
              <w:rPr>
                <w:b w:val="0"/>
                <w:bCs w:val="0"/>
              </w:rPr>
            </w:pPr>
            <w:r w:rsidDel="00000000" w:rsidR="00000000" w:rsidRPr="00000000">
              <w:rPr>
                <w:b w:val="0"/>
                <w:bCs w:val="0"/>
                <w:rtl w:val="0"/>
              </w:rPr>
              <w:t xml:space="preserve">Asset Inventory</w:t>
            </w:r>
          </w:p>
        </w:tc>
        <w:tc>
          <w:tcPr/>
          <w:p w:rsidR="00000000" w:rsidDel="00000000" w:rsidP="00000000" w:rsidRDefault="00000000" w:rsidRPr="00000000" w14:paraId="000000A1">
            <w:pPr>
              <w:spacing w:after="0" w:lineRule="auto"/>
              <w:rPr/>
            </w:pPr>
            <w:r w:rsidDel="00000000" w:rsidR="00000000" w:rsidRPr="00000000">
              <w:rPr>
                <w:rtl w:val="0"/>
              </w:rPr>
              <w:t xml:space="preserve">1</w:t>
            </w:r>
          </w:p>
        </w:tc>
        <w:tc>
          <w:tcPr/>
          <w:p w:rsidR="00000000" w:rsidDel="00000000" w:rsidP="00000000" w:rsidRDefault="00000000" w:rsidRPr="00000000" w14:paraId="000000A2">
            <w:pPr>
              <w:spacing w:after="0" w:lineRule="auto"/>
              <w:rPr/>
            </w:pPr>
            <w:r w:rsidDel="00000000" w:rsidR="00000000" w:rsidRPr="00000000">
              <w:rPr>
                <w:rtl w:val="0"/>
              </w:rPr>
              <w:t xml:space="preserve">XLSX</w:t>
            </w:r>
          </w:p>
        </w:tc>
        <w:tc>
          <w:tcPr/>
          <w:p w:rsidR="00000000" w:rsidDel="00000000" w:rsidP="00000000" w:rsidRDefault="00000000" w:rsidRPr="00000000" w14:paraId="000000A3">
            <w:pPr>
              <w:spacing w:after="0" w:lineRule="auto"/>
              <w:rPr/>
            </w:pPr>
            <w:r w:rsidDel="00000000" w:rsidR="00000000" w:rsidRPr="00000000">
              <w:rPr>
                <w:rtl w:val="0"/>
              </w:rPr>
              <w:t xml:space="preserve">Inventario de activos</w:t>
            </w:r>
          </w:p>
        </w:tc>
      </w:tr>
      <w:tr>
        <w:trPr>
          <w:cantSplit w:val="0"/>
          <w:trHeight w:val="300" w:hRule="atLeast"/>
          <w:tblHeader w:val="0"/>
        </w:trPr>
        <w:tc>
          <w:tcPr/>
          <w:p w:rsidR="00000000" w:rsidDel="00000000" w:rsidP="00000000" w:rsidRDefault="00000000" w:rsidRPr="00000000" w14:paraId="000000A4">
            <w:pPr>
              <w:spacing w:after="0" w:lineRule="auto"/>
              <w:rPr>
                <w:b w:val="0"/>
                <w:bCs w:val="0"/>
              </w:rPr>
            </w:pPr>
            <w:r w:rsidDel="00000000" w:rsidR="00000000" w:rsidRPr="00000000">
              <w:rPr>
                <w:b w:val="0"/>
                <w:bCs w:val="0"/>
                <w:rtl w:val="0"/>
              </w:rPr>
              <w:t xml:space="preserve">BCP/DRP</w:t>
            </w:r>
          </w:p>
        </w:tc>
        <w:tc>
          <w:tcPr/>
          <w:p w:rsidR="00000000" w:rsidDel="00000000" w:rsidP="00000000" w:rsidRDefault="00000000" w:rsidRPr="00000000" w14:paraId="000000A5">
            <w:pPr>
              <w:spacing w:after="0" w:lineRule="auto"/>
              <w:rPr/>
            </w:pPr>
            <w:r w:rsidDel="00000000" w:rsidR="00000000" w:rsidRPr="00000000">
              <w:rPr>
                <w:rtl w:val="0"/>
              </w:rPr>
              <w:t xml:space="preserve">2</w:t>
            </w:r>
          </w:p>
        </w:tc>
        <w:tc>
          <w:tcPr/>
          <w:p w:rsidR="00000000" w:rsidDel="00000000" w:rsidP="00000000" w:rsidRDefault="00000000" w:rsidRPr="00000000" w14:paraId="000000A6">
            <w:pPr>
              <w:spacing w:after="0" w:lineRule="auto"/>
              <w:rPr/>
            </w:pPr>
            <w:r w:rsidDel="00000000" w:rsidR="00000000" w:rsidRPr="00000000">
              <w:rPr>
                <w:rtl w:val="0"/>
              </w:rPr>
              <w:t xml:space="preserve">DOCX</w:t>
            </w:r>
          </w:p>
        </w:tc>
        <w:tc>
          <w:tcPr/>
          <w:p w:rsidR="00000000" w:rsidDel="00000000" w:rsidP="00000000" w:rsidRDefault="00000000" w:rsidRPr="00000000" w14:paraId="000000A7">
            <w:pPr>
              <w:spacing w:after="0" w:lineRule="auto"/>
              <w:rPr/>
            </w:pPr>
            <w:r w:rsidDel="00000000" w:rsidR="00000000" w:rsidRPr="00000000">
              <w:rPr>
                <w:rtl w:val="0"/>
              </w:rPr>
              <w:t xml:space="preserve">Continuidad y recuperación</w:t>
            </w:r>
          </w:p>
        </w:tc>
      </w:tr>
      <w:tr>
        <w:trPr>
          <w:cantSplit w:val="0"/>
          <w:trHeight w:val="300" w:hRule="atLeast"/>
          <w:tblHeader w:val="0"/>
        </w:trPr>
        <w:tc>
          <w:tcPr/>
          <w:p w:rsidR="00000000" w:rsidDel="00000000" w:rsidP="00000000" w:rsidRDefault="00000000" w:rsidRPr="00000000" w14:paraId="000000A8">
            <w:pPr>
              <w:spacing w:after="0" w:lineRule="auto"/>
              <w:rPr>
                <w:b w:val="0"/>
                <w:bCs w:val="0"/>
              </w:rPr>
            </w:pPr>
            <w:r w:rsidDel="00000000" w:rsidR="00000000" w:rsidRPr="00000000">
              <w:rPr>
                <w:b w:val="0"/>
                <w:bCs w:val="0"/>
                <w:rtl w:val="0"/>
              </w:rPr>
              <w:t xml:space="preserve">Security Policy</w:t>
            </w:r>
          </w:p>
        </w:tc>
        <w:tc>
          <w:tcPr/>
          <w:p w:rsidR="00000000" w:rsidDel="00000000" w:rsidP="00000000" w:rsidRDefault="00000000" w:rsidRPr="00000000" w14:paraId="000000A9">
            <w:pPr>
              <w:spacing w:after="0" w:lineRule="auto"/>
              <w:rPr/>
            </w:pPr>
            <w:r w:rsidDel="00000000" w:rsidR="00000000" w:rsidRPr="00000000">
              <w:rPr>
                <w:rtl w:val="0"/>
              </w:rPr>
              <w:t xml:space="preserve">1</w:t>
            </w:r>
          </w:p>
        </w:tc>
        <w:tc>
          <w:tcPr/>
          <w:p w:rsidR="00000000" w:rsidDel="00000000" w:rsidP="00000000" w:rsidRDefault="00000000" w:rsidRPr="00000000" w14:paraId="000000AA">
            <w:pPr>
              <w:spacing w:after="0" w:lineRule="auto"/>
              <w:rPr/>
            </w:pPr>
            <w:r w:rsidDel="00000000" w:rsidR="00000000" w:rsidRPr="00000000">
              <w:rPr>
                <w:rtl w:val="0"/>
              </w:rPr>
              <w:t xml:space="preserve">DOCX</w:t>
            </w:r>
          </w:p>
        </w:tc>
        <w:tc>
          <w:tcPr/>
          <w:p w:rsidR="00000000" w:rsidDel="00000000" w:rsidP="00000000" w:rsidRDefault="00000000" w:rsidRPr="00000000" w14:paraId="000000AB">
            <w:pPr>
              <w:spacing w:after="0" w:lineRule="auto"/>
              <w:rPr/>
            </w:pPr>
            <w:r w:rsidDel="00000000" w:rsidR="00000000" w:rsidRPr="00000000">
              <w:rPr>
                <w:rtl w:val="0"/>
              </w:rPr>
              <w:t xml:space="preserve">Políticas de seguridad</w:t>
            </w:r>
          </w:p>
        </w:tc>
      </w:tr>
      <w:tr>
        <w:trPr>
          <w:cantSplit w:val="0"/>
          <w:trHeight w:val="300" w:hRule="atLeast"/>
          <w:tblHeader w:val="0"/>
        </w:trPr>
        <w:tc>
          <w:tcPr/>
          <w:p w:rsidR="00000000" w:rsidDel="00000000" w:rsidP="00000000" w:rsidRDefault="00000000" w:rsidRPr="00000000" w14:paraId="000000AC">
            <w:pPr>
              <w:spacing w:after="0" w:lineRule="auto"/>
              <w:rPr>
                <w:b w:val="0"/>
                <w:bCs w:val="0"/>
              </w:rPr>
            </w:pPr>
            <w:r w:rsidDel="00000000" w:rsidR="00000000" w:rsidRPr="00000000">
              <w:rPr>
                <w:b w:val="0"/>
                <w:bCs w:val="0"/>
                <w:rtl w:val="0"/>
              </w:rPr>
              <w:t xml:space="preserve">Training Plan</w:t>
            </w:r>
          </w:p>
        </w:tc>
        <w:tc>
          <w:tcPr/>
          <w:p w:rsidR="00000000" w:rsidDel="00000000" w:rsidP="00000000" w:rsidRDefault="00000000" w:rsidRPr="00000000" w14:paraId="000000AD">
            <w:pPr>
              <w:spacing w:after="0" w:lineRule="auto"/>
              <w:rPr/>
            </w:pPr>
            <w:r w:rsidDel="00000000" w:rsidR="00000000" w:rsidRPr="00000000">
              <w:rPr>
                <w:rtl w:val="0"/>
              </w:rPr>
              <w:t xml:space="preserve">1</w:t>
            </w:r>
          </w:p>
        </w:tc>
        <w:tc>
          <w:tcPr/>
          <w:p w:rsidR="00000000" w:rsidDel="00000000" w:rsidP="00000000" w:rsidRDefault="00000000" w:rsidRPr="00000000" w14:paraId="000000AE">
            <w:pPr>
              <w:spacing w:after="0" w:lineRule="auto"/>
              <w:rPr/>
            </w:pPr>
            <w:r w:rsidDel="00000000" w:rsidR="00000000" w:rsidRPr="00000000">
              <w:rPr>
                <w:rtl w:val="0"/>
              </w:rPr>
              <w:t xml:space="preserve">DOCX</w:t>
            </w:r>
          </w:p>
        </w:tc>
        <w:tc>
          <w:tcPr/>
          <w:p w:rsidR="00000000" w:rsidDel="00000000" w:rsidP="00000000" w:rsidRDefault="00000000" w:rsidRPr="00000000" w14:paraId="000000AF">
            <w:pPr>
              <w:spacing w:after="0" w:lineRule="auto"/>
              <w:rPr/>
            </w:pPr>
            <w:r w:rsidDel="00000000" w:rsidR="00000000" w:rsidRPr="00000000">
              <w:rPr>
                <w:rtl w:val="0"/>
              </w:rPr>
              <w:t xml:space="preserve">Plan de capacitación</w:t>
            </w:r>
          </w:p>
        </w:tc>
      </w:tr>
      <w:tr>
        <w:trPr>
          <w:cantSplit w:val="0"/>
          <w:trHeight w:val="300" w:hRule="atLeast"/>
          <w:tblHeader w:val="0"/>
        </w:trPr>
        <w:tc>
          <w:tcPr/>
          <w:p w:rsidR="00000000" w:rsidDel="00000000" w:rsidP="00000000" w:rsidRDefault="00000000" w:rsidRPr="00000000" w14:paraId="000000B0">
            <w:pPr>
              <w:spacing w:after="0" w:lineRule="auto"/>
              <w:rPr>
                <w:b w:val="0"/>
                <w:bCs w:val="0"/>
              </w:rPr>
            </w:pPr>
            <w:r w:rsidDel="00000000" w:rsidR="00000000" w:rsidRPr="00000000">
              <w:rPr>
                <w:b w:val="0"/>
                <w:bCs w:val="0"/>
                <w:rtl w:val="0"/>
              </w:rPr>
              <w:t xml:space="preserve">Management Review</w:t>
            </w:r>
          </w:p>
        </w:tc>
        <w:tc>
          <w:tcPr/>
          <w:p w:rsidR="00000000" w:rsidDel="00000000" w:rsidP="00000000" w:rsidRDefault="00000000" w:rsidRPr="00000000" w14:paraId="000000B1">
            <w:pPr>
              <w:spacing w:after="0" w:lineRule="auto"/>
              <w:rPr/>
            </w:pPr>
            <w:r w:rsidDel="00000000" w:rsidR="00000000" w:rsidRPr="00000000">
              <w:rPr>
                <w:rtl w:val="0"/>
              </w:rPr>
              <w:t xml:space="preserve">2</w:t>
            </w:r>
          </w:p>
        </w:tc>
        <w:tc>
          <w:tcPr/>
          <w:p w:rsidR="00000000" w:rsidDel="00000000" w:rsidP="00000000" w:rsidRDefault="00000000" w:rsidRPr="00000000" w14:paraId="000000B2">
            <w:pPr>
              <w:spacing w:after="0" w:lineRule="auto"/>
              <w:rPr/>
            </w:pPr>
            <w:r w:rsidDel="00000000" w:rsidR="00000000" w:rsidRPr="00000000">
              <w:rPr>
                <w:rtl w:val="0"/>
              </w:rPr>
              <w:t xml:space="preserve">XLSX, DOCX</w:t>
            </w:r>
          </w:p>
        </w:tc>
        <w:tc>
          <w:tcPr/>
          <w:p w:rsidR="00000000" w:rsidDel="00000000" w:rsidP="00000000" w:rsidRDefault="00000000" w:rsidRPr="00000000" w14:paraId="000000B3">
            <w:pPr>
              <w:spacing w:after="0" w:lineRule="auto"/>
              <w:rPr/>
            </w:pPr>
            <w:r w:rsidDel="00000000" w:rsidR="00000000" w:rsidRPr="00000000">
              <w:rPr>
                <w:rtl w:val="0"/>
              </w:rPr>
              <w:t xml:space="preserve">Revisión por dirección</w:t>
            </w:r>
          </w:p>
        </w:tc>
      </w:tr>
      <w:tr>
        <w:trPr>
          <w:cantSplit w:val="0"/>
          <w:trHeight w:val="300" w:hRule="atLeast"/>
          <w:tblHeader w:val="0"/>
        </w:trPr>
        <w:tc>
          <w:tcPr/>
          <w:p w:rsidR="00000000" w:rsidDel="00000000" w:rsidP="00000000" w:rsidRDefault="00000000" w:rsidRPr="00000000" w14:paraId="000000B4">
            <w:pPr>
              <w:spacing w:after="0" w:lineRule="auto"/>
              <w:rPr>
                <w:b w:val="0"/>
                <w:bCs w:val="0"/>
              </w:rPr>
            </w:pPr>
            <w:r w:rsidDel="00000000" w:rsidR="00000000" w:rsidRPr="00000000">
              <w:rPr>
                <w:b w:val="0"/>
                <w:bCs w:val="0"/>
                <w:rtl w:val="0"/>
              </w:rPr>
              <w:t xml:space="preserve">ISMS Checklists</w:t>
            </w:r>
          </w:p>
        </w:tc>
        <w:tc>
          <w:tcPr/>
          <w:p w:rsidR="00000000" w:rsidDel="00000000" w:rsidP="00000000" w:rsidRDefault="00000000" w:rsidRPr="00000000" w14:paraId="000000B5">
            <w:pPr>
              <w:spacing w:after="0" w:lineRule="auto"/>
              <w:rPr/>
            </w:pPr>
            <w:r w:rsidDel="00000000" w:rsidR="00000000" w:rsidRPr="00000000">
              <w:rPr>
                <w:rtl w:val="0"/>
              </w:rPr>
              <w:t xml:space="preserve">3</w:t>
            </w:r>
          </w:p>
        </w:tc>
        <w:tc>
          <w:tcPr/>
          <w:p w:rsidR="00000000" w:rsidDel="00000000" w:rsidP="00000000" w:rsidRDefault="00000000" w:rsidRPr="00000000" w14:paraId="000000B6">
            <w:pPr>
              <w:spacing w:after="0" w:lineRule="auto"/>
              <w:rPr/>
            </w:pPr>
            <w:r w:rsidDel="00000000" w:rsidR="00000000" w:rsidRPr="00000000">
              <w:rPr>
                <w:rtl w:val="0"/>
              </w:rPr>
              <w:t xml:space="preserve">DOCX</w:t>
            </w:r>
          </w:p>
        </w:tc>
        <w:tc>
          <w:tcPr/>
          <w:p w:rsidR="00000000" w:rsidDel="00000000" w:rsidP="00000000" w:rsidRDefault="00000000" w:rsidRPr="00000000" w14:paraId="000000B7">
            <w:pPr>
              <w:spacing w:after="0" w:lineRule="auto"/>
              <w:rPr/>
            </w:pPr>
            <w:r w:rsidDel="00000000" w:rsidR="00000000" w:rsidRPr="00000000">
              <w:rPr>
                <w:rtl w:val="0"/>
              </w:rPr>
              <w:t xml:space="preserve">Listas de verificación</w:t>
            </w:r>
          </w:p>
        </w:tc>
      </w:tr>
      <w:tr>
        <w:trPr>
          <w:cantSplit w:val="0"/>
          <w:trHeight w:val="300" w:hRule="atLeast"/>
          <w:tblHeader w:val="0"/>
        </w:trPr>
        <w:tc>
          <w:tcPr/>
          <w:p w:rsidR="00000000" w:rsidDel="00000000" w:rsidP="00000000" w:rsidRDefault="00000000" w:rsidRPr="00000000" w14:paraId="000000B8">
            <w:pPr>
              <w:spacing w:after="0" w:lineRule="auto"/>
              <w:rPr>
                <w:b w:val="0"/>
                <w:bCs w:val="0"/>
              </w:rPr>
            </w:pPr>
            <w:r w:rsidDel="00000000" w:rsidR="00000000" w:rsidRPr="00000000">
              <w:rPr>
                <w:b w:val="0"/>
                <w:bCs w:val="0"/>
                <w:rtl w:val="0"/>
              </w:rPr>
              <w:t xml:space="preserve">Internal Audit</w:t>
            </w:r>
          </w:p>
        </w:tc>
        <w:tc>
          <w:tcPr/>
          <w:p w:rsidR="00000000" w:rsidDel="00000000" w:rsidP="00000000" w:rsidRDefault="00000000" w:rsidRPr="00000000" w14:paraId="000000B9">
            <w:pPr>
              <w:spacing w:after="0" w:lineRule="auto"/>
              <w:rPr/>
            </w:pPr>
            <w:r w:rsidDel="00000000" w:rsidR="00000000" w:rsidRPr="00000000">
              <w:rPr>
                <w:rtl w:val="0"/>
              </w:rPr>
              <w:t xml:space="preserve">2</w:t>
            </w:r>
          </w:p>
        </w:tc>
        <w:tc>
          <w:tcPr/>
          <w:p w:rsidR="00000000" w:rsidDel="00000000" w:rsidP="00000000" w:rsidRDefault="00000000" w:rsidRPr="00000000" w14:paraId="000000BA">
            <w:pPr>
              <w:spacing w:after="0" w:lineRule="auto"/>
              <w:rPr/>
            </w:pPr>
            <w:r w:rsidDel="00000000" w:rsidR="00000000" w:rsidRPr="00000000">
              <w:rPr>
                <w:rtl w:val="0"/>
              </w:rPr>
              <w:t xml:space="preserve">XLSX, DOCX</w:t>
            </w:r>
          </w:p>
        </w:tc>
        <w:tc>
          <w:tcPr/>
          <w:p w:rsidR="00000000" w:rsidDel="00000000" w:rsidP="00000000" w:rsidRDefault="00000000" w:rsidRPr="00000000" w14:paraId="000000BB">
            <w:pPr>
              <w:spacing w:after="0" w:lineRule="auto"/>
              <w:rPr/>
            </w:pPr>
            <w:r w:rsidDel="00000000" w:rsidR="00000000" w:rsidRPr="00000000">
              <w:rPr>
                <w:rtl w:val="0"/>
              </w:rPr>
              <w:t xml:space="preserve">Auditoría interna</w:t>
            </w:r>
          </w:p>
        </w:tc>
      </w:tr>
      <w:tr>
        <w:trPr>
          <w:cantSplit w:val="0"/>
          <w:trHeight w:val="300" w:hRule="atLeast"/>
          <w:tblHeader w:val="0"/>
        </w:trPr>
        <w:tc>
          <w:tcPr/>
          <w:p w:rsidR="00000000" w:rsidDel="00000000" w:rsidP="00000000" w:rsidRDefault="00000000" w:rsidRPr="00000000" w14:paraId="000000BC">
            <w:pPr>
              <w:spacing w:after="0" w:lineRule="auto"/>
              <w:rPr>
                <w:b w:val="0"/>
                <w:bCs w:val="0"/>
              </w:rPr>
            </w:pPr>
            <w:r w:rsidDel="00000000" w:rsidR="00000000" w:rsidRPr="00000000">
              <w:rPr>
                <w:b w:val="0"/>
                <w:bCs w:val="0"/>
                <w:rtl w:val="0"/>
              </w:rPr>
              <w:t xml:space="preserve">ROI</w:t>
            </w:r>
          </w:p>
        </w:tc>
        <w:tc>
          <w:tcPr/>
          <w:p w:rsidR="00000000" w:rsidDel="00000000" w:rsidP="00000000" w:rsidRDefault="00000000" w:rsidRPr="00000000" w14:paraId="000000BD">
            <w:pPr>
              <w:spacing w:after="0" w:lineRule="auto"/>
              <w:rPr/>
            </w:pPr>
            <w:r w:rsidDel="00000000" w:rsidR="00000000" w:rsidRPr="00000000">
              <w:rPr>
                <w:rtl w:val="0"/>
              </w:rPr>
              <w:t xml:space="preserve">1</w:t>
            </w:r>
          </w:p>
        </w:tc>
        <w:tc>
          <w:tcPr/>
          <w:p w:rsidR="00000000" w:rsidDel="00000000" w:rsidP="00000000" w:rsidRDefault="00000000" w:rsidRPr="00000000" w14:paraId="000000BE">
            <w:pPr>
              <w:spacing w:after="0" w:lineRule="auto"/>
              <w:rPr/>
            </w:pPr>
            <w:r w:rsidDel="00000000" w:rsidR="00000000" w:rsidRPr="00000000">
              <w:rPr>
                <w:rtl w:val="0"/>
              </w:rPr>
              <w:t xml:space="preserve">DOCX</w:t>
            </w:r>
          </w:p>
        </w:tc>
        <w:tc>
          <w:tcPr/>
          <w:p w:rsidR="00000000" w:rsidDel="00000000" w:rsidP="00000000" w:rsidRDefault="00000000" w:rsidRPr="00000000" w14:paraId="000000BF">
            <w:pPr>
              <w:spacing w:after="0" w:lineRule="auto"/>
              <w:rPr/>
            </w:pPr>
            <w:r w:rsidDel="00000000" w:rsidR="00000000" w:rsidRPr="00000000">
              <w:rPr>
                <w:rtl w:val="0"/>
              </w:rPr>
              <w:t xml:space="preserve">Retorno de inversión</w:t>
            </w:r>
          </w:p>
        </w:tc>
      </w:tr>
    </w:tbl>
    <w:p w:rsidR="00000000" w:rsidDel="00000000" w:rsidP="00000000" w:rsidRDefault="00000000" w:rsidRPr="00000000" w14:paraId="000000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200" w:line="279" w:lineRule="auto"/>
        <w:ind w:left="720" w:right="5"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Datos Adicionales (data/)</w:t>
      </w:r>
    </w:p>
    <w:tbl>
      <w:tblPr>
        <w:tblStyle w:val="Table3"/>
        <w:tblW w:w="9869.0" w:type="dxa"/>
        <w:jc w:val="left"/>
        <w:tblBorders>
          <w:top w:color="83caeb" w:space="0" w:sz="4" w:val="single"/>
          <w:left w:color="83caeb" w:space="0" w:sz="4" w:val="single"/>
          <w:bottom w:color="83caeb" w:space="0" w:sz="4" w:val="single"/>
          <w:right w:color="83caeb" w:space="0" w:sz="4" w:val="single"/>
          <w:insideH w:color="83caeb" w:space="0" w:sz="4" w:val="single"/>
          <w:insideV w:color="83caeb" w:space="0" w:sz="4" w:val="single"/>
        </w:tblBorders>
        <w:tblLayout w:type="fixed"/>
        <w:tblLook w:val="06A0"/>
      </w:tblPr>
      <w:tblGrid>
        <w:gridCol w:w="5400"/>
        <w:gridCol w:w="1335"/>
        <w:gridCol w:w="3134"/>
        <w:tblGridChange w:id="0">
          <w:tblGrid>
            <w:gridCol w:w="5400"/>
            <w:gridCol w:w="1335"/>
            <w:gridCol w:w="3134"/>
          </w:tblGrid>
        </w:tblGridChange>
      </w:tblGrid>
      <w:tr>
        <w:trPr>
          <w:cantSplit w:val="0"/>
          <w:trHeight w:val="300" w:hRule="atLeast"/>
          <w:tblHeader w:val="0"/>
        </w:trPr>
        <w:tc>
          <w:tcPr/>
          <w:p w:rsidR="00000000" w:rsidDel="00000000" w:rsidP="00000000" w:rsidRDefault="00000000" w:rsidRPr="00000000" w14:paraId="000000C1">
            <w:pPr>
              <w:spacing w:after="0" w:lineRule="auto"/>
              <w:rPr/>
            </w:pPr>
            <w:r w:rsidDel="00000000" w:rsidR="00000000" w:rsidRPr="00000000">
              <w:rPr>
                <w:rtl w:val="0"/>
              </w:rPr>
              <w:t xml:space="preserve">Archivo</w:t>
            </w:r>
          </w:p>
        </w:tc>
        <w:tc>
          <w:tcPr/>
          <w:p w:rsidR="00000000" w:rsidDel="00000000" w:rsidP="00000000" w:rsidRDefault="00000000" w:rsidRPr="00000000" w14:paraId="000000C2">
            <w:pPr>
              <w:spacing w:after="0" w:lineRule="auto"/>
              <w:rPr>
                <w:b w:val="0"/>
                <w:bCs w:val="0"/>
              </w:rPr>
            </w:pPr>
            <w:r w:rsidDel="00000000" w:rsidR="00000000" w:rsidRPr="00000000">
              <w:rPr>
                <w:rtl w:val="0"/>
              </w:rPr>
              <w:t xml:space="preserve">Formato</w:t>
            </w:r>
            <w:r w:rsidDel="00000000" w:rsidR="00000000" w:rsidRPr="00000000">
              <w:rPr>
                <w:rtl w:val="0"/>
              </w:rPr>
            </w:r>
          </w:p>
        </w:tc>
        <w:tc>
          <w:tcPr/>
          <w:p w:rsidR="00000000" w:rsidDel="00000000" w:rsidP="00000000" w:rsidRDefault="00000000" w:rsidRPr="00000000" w14:paraId="000000C3">
            <w:pPr>
              <w:spacing w:after="0" w:lineRule="auto"/>
              <w:rPr>
                <w:b w:val="0"/>
                <w:bCs w:val="0"/>
              </w:rPr>
            </w:pPr>
            <w:r w:rsidDel="00000000" w:rsidR="00000000" w:rsidRPr="00000000">
              <w:rPr>
                <w:rtl w:val="0"/>
              </w:rPr>
              <w:t xml:space="preserve">Contenido</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4">
            <w:pPr>
              <w:spacing w:after="0" w:lineRule="auto"/>
              <w:rPr>
                <w:b w:val="0"/>
                <w:bCs w:val="0"/>
              </w:rPr>
            </w:pPr>
            <w:r w:rsidDel="00000000" w:rsidR="00000000" w:rsidRPr="00000000">
              <w:rPr>
                <w:b w:val="0"/>
                <w:bCs w:val="0"/>
                <w:rtl w:val="0"/>
              </w:rPr>
              <w:t xml:space="preserve">Requisitos_Norma_ISO_19011-2011.pdf</w:t>
            </w:r>
          </w:p>
        </w:tc>
        <w:tc>
          <w:tcPr/>
          <w:p w:rsidR="00000000" w:rsidDel="00000000" w:rsidP="00000000" w:rsidRDefault="00000000" w:rsidRPr="00000000" w14:paraId="000000C5">
            <w:pPr>
              <w:spacing w:after="0" w:lineRule="auto"/>
              <w:rPr/>
            </w:pPr>
            <w:r w:rsidDel="00000000" w:rsidR="00000000" w:rsidRPr="00000000">
              <w:rPr>
                <w:rtl w:val="0"/>
              </w:rPr>
              <w:t xml:space="preserve">PDF</w:t>
            </w:r>
          </w:p>
        </w:tc>
        <w:tc>
          <w:tcPr/>
          <w:p w:rsidR="00000000" w:rsidDel="00000000" w:rsidP="00000000" w:rsidRDefault="00000000" w:rsidRPr="00000000" w14:paraId="000000C6">
            <w:pPr>
              <w:spacing w:after="0" w:lineRule="auto"/>
              <w:rPr/>
            </w:pPr>
            <w:r w:rsidDel="00000000" w:rsidR="00000000" w:rsidRPr="00000000">
              <w:rPr>
                <w:rtl w:val="0"/>
              </w:rPr>
              <w:t xml:space="preserve">Requisitos de auditoría</w:t>
            </w:r>
          </w:p>
        </w:tc>
      </w:tr>
      <w:tr>
        <w:trPr>
          <w:cantSplit w:val="0"/>
          <w:trHeight w:val="300" w:hRule="atLeast"/>
          <w:tblHeader w:val="0"/>
        </w:trPr>
        <w:tc>
          <w:tcPr/>
          <w:p w:rsidR="00000000" w:rsidDel="00000000" w:rsidP="00000000" w:rsidRDefault="00000000" w:rsidRPr="00000000" w14:paraId="000000C7">
            <w:pPr>
              <w:spacing w:after="0" w:lineRule="auto"/>
              <w:rPr>
                <w:b w:val="0"/>
                <w:bCs w:val="0"/>
              </w:rPr>
            </w:pPr>
            <w:r w:rsidDel="00000000" w:rsidR="00000000" w:rsidRPr="00000000">
              <w:rPr>
                <w:b w:val="0"/>
                <w:bCs w:val="0"/>
                <w:rtl w:val="0"/>
              </w:rPr>
              <w:t xml:space="preserve">IEEG-Resultados de auditoria en madurez TI.pdf</w:t>
            </w:r>
          </w:p>
        </w:tc>
        <w:tc>
          <w:tcPr/>
          <w:p w:rsidR="00000000" w:rsidDel="00000000" w:rsidP="00000000" w:rsidRDefault="00000000" w:rsidRPr="00000000" w14:paraId="000000C8">
            <w:pPr>
              <w:spacing w:after="0" w:lineRule="auto"/>
              <w:rPr/>
            </w:pPr>
            <w:r w:rsidDel="00000000" w:rsidR="00000000" w:rsidRPr="00000000">
              <w:rPr>
                <w:rtl w:val="0"/>
              </w:rPr>
              <w:t xml:space="preserve">PDF</w:t>
            </w:r>
          </w:p>
        </w:tc>
        <w:tc>
          <w:tcPr/>
          <w:p w:rsidR="00000000" w:rsidDel="00000000" w:rsidP="00000000" w:rsidRDefault="00000000" w:rsidRPr="00000000" w14:paraId="000000C9">
            <w:pPr>
              <w:spacing w:after="0" w:lineRule="auto"/>
              <w:rPr/>
            </w:pPr>
            <w:r w:rsidDel="00000000" w:rsidR="00000000" w:rsidRPr="00000000">
              <w:rPr>
                <w:rtl w:val="0"/>
              </w:rPr>
              <w:t xml:space="preserve">Ejemplo de resultados</w:t>
            </w:r>
          </w:p>
        </w:tc>
      </w:tr>
      <w:tr>
        <w:trPr>
          <w:cantSplit w:val="0"/>
          <w:trHeight w:val="300" w:hRule="atLeast"/>
          <w:tblHeader w:val="0"/>
        </w:trPr>
        <w:tc>
          <w:tcPr/>
          <w:p w:rsidR="00000000" w:rsidDel="00000000" w:rsidP="00000000" w:rsidRDefault="00000000" w:rsidRPr="00000000" w14:paraId="000000CA">
            <w:pPr>
              <w:spacing w:after="0" w:lineRule="auto"/>
              <w:rPr>
                <w:b w:val="0"/>
                <w:bCs w:val="0"/>
              </w:rPr>
            </w:pPr>
            <w:r w:rsidDel="00000000" w:rsidR="00000000" w:rsidRPr="00000000">
              <w:rPr>
                <w:b w:val="0"/>
                <w:bCs w:val="0"/>
                <w:rtl w:val="0"/>
              </w:rPr>
              <w:t xml:space="preserve">Planeación de Auditoria-PREP.pdf</w:t>
            </w:r>
          </w:p>
        </w:tc>
        <w:tc>
          <w:tcPr/>
          <w:p w:rsidR="00000000" w:rsidDel="00000000" w:rsidP="00000000" w:rsidRDefault="00000000" w:rsidRPr="00000000" w14:paraId="000000CB">
            <w:pPr>
              <w:spacing w:after="0" w:lineRule="auto"/>
              <w:rPr/>
            </w:pPr>
            <w:r w:rsidDel="00000000" w:rsidR="00000000" w:rsidRPr="00000000">
              <w:rPr>
                <w:rtl w:val="0"/>
              </w:rPr>
              <w:t xml:space="preserve">PDF</w:t>
            </w:r>
          </w:p>
        </w:tc>
        <w:tc>
          <w:tcPr/>
          <w:p w:rsidR="00000000" w:rsidDel="00000000" w:rsidP="00000000" w:rsidRDefault="00000000" w:rsidRPr="00000000" w14:paraId="000000CC">
            <w:pPr>
              <w:spacing w:after="0" w:lineRule="auto"/>
              <w:rPr/>
            </w:pPr>
            <w:r w:rsidDel="00000000" w:rsidR="00000000" w:rsidRPr="00000000">
              <w:rPr>
                <w:rtl w:val="0"/>
              </w:rPr>
              <w:t xml:space="preserve">Plantilla de planeación</w:t>
            </w:r>
          </w:p>
        </w:tc>
      </w:tr>
      <w:tr>
        <w:trPr>
          <w:cantSplit w:val="0"/>
          <w:trHeight w:val="300" w:hRule="atLeast"/>
          <w:tblHeader w:val="0"/>
        </w:trPr>
        <w:tc>
          <w:tcPr/>
          <w:p w:rsidR="00000000" w:rsidDel="00000000" w:rsidP="00000000" w:rsidRDefault="00000000" w:rsidRPr="00000000" w14:paraId="000000CD">
            <w:pPr>
              <w:spacing w:after="0" w:lineRule="auto"/>
              <w:rPr>
                <w:b w:val="0"/>
                <w:bCs w:val="0"/>
              </w:rPr>
            </w:pPr>
            <w:r w:rsidDel="00000000" w:rsidR="00000000" w:rsidRPr="00000000">
              <w:rPr>
                <w:b w:val="0"/>
                <w:bCs w:val="0"/>
                <w:rtl w:val="0"/>
              </w:rPr>
              <w:t xml:space="preserve">PLEXUS-Diagnostico_PSS_IAFT16949.pdf</w:t>
            </w:r>
          </w:p>
        </w:tc>
        <w:tc>
          <w:tcPr/>
          <w:p w:rsidR="00000000" w:rsidDel="00000000" w:rsidP="00000000" w:rsidRDefault="00000000" w:rsidRPr="00000000" w14:paraId="000000CE">
            <w:pPr>
              <w:spacing w:after="0" w:lineRule="auto"/>
              <w:rPr/>
            </w:pPr>
            <w:r w:rsidDel="00000000" w:rsidR="00000000" w:rsidRPr="00000000">
              <w:rPr>
                <w:rtl w:val="0"/>
              </w:rPr>
              <w:t xml:space="preserve">PDF</w:t>
            </w:r>
          </w:p>
        </w:tc>
        <w:tc>
          <w:tcPr/>
          <w:p w:rsidR="00000000" w:rsidDel="00000000" w:rsidP="00000000" w:rsidRDefault="00000000" w:rsidRPr="00000000" w14:paraId="000000CF">
            <w:pPr>
              <w:spacing w:after="0" w:lineRule="auto"/>
              <w:rPr/>
            </w:pPr>
            <w:r w:rsidDel="00000000" w:rsidR="00000000" w:rsidRPr="00000000">
              <w:rPr>
                <w:rtl w:val="0"/>
              </w:rPr>
              <w:t xml:space="preserve">Diagnóstico de ejemplo</w:t>
            </w:r>
          </w:p>
        </w:tc>
      </w:tr>
    </w:tbl>
    <w:p w:rsidR="00000000" w:rsidDel="00000000" w:rsidP="00000000" w:rsidRDefault="00000000" w:rsidRPr="00000000" w14:paraId="000000D0">
      <w:pPr>
        <w:spacing w:after="0" w:lineRule="auto"/>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Flujo de Feature Engineering utilizando Amazon Bedrock Knowledge Bases</w:t>
      </w:r>
    </w:p>
    <w:p w:rsidR="00000000" w:rsidDel="00000000" w:rsidP="00000000" w:rsidRDefault="00000000" w:rsidRPr="00000000" w14:paraId="000000D3">
      <w:pPr>
        <w:rPr/>
      </w:pPr>
      <w:r w:rsidDel="00000000" w:rsidR="00000000" w:rsidRPr="00000000">
        <w:rPr>
          <w:rtl w:val="0"/>
        </w:rPr>
        <w:t xml:space="preserve">El proceso de ingeniería de características en nuestro sistema RAG se muestra en el siguiente flujo:</w:t>
      </w:r>
    </w:p>
    <w:p w:rsidR="00000000" w:rsidDel="00000000" w:rsidP="00000000" w:rsidRDefault="00000000" w:rsidRPr="00000000" w14:paraId="000000D4">
      <w:pPr>
        <w:jc w:val="center"/>
        <w:rPr>
          <w:b w:val="1"/>
          <w:bCs w:val="1"/>
        </w:rPr>
      </w:pPr>
      <w:r w:rsidDel="00000000" w:rsidR="00000000" w:rsidRPr="00000000">
        <w:rPr/>
        <w:drawing>
          <wp:inline distB="0" distT="0" distL="0" distR="0">
            <wp:extent cx="5762625" cy="312358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2625" cy="312358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pPr>
      <w:r w:rsidDel="00000000" w:rsidR="00000000" w:rsidRPr="00000000">
        <w:rPr>
          <w:b w:val="1"/>
          <w:bCs w:val="1"/>
          <w:i w:val="1"/>
          <w:iCs w:val="1"/>
          <w:rtl w:val="0"/>
        </w:rPr>
        <w:t xml:space="preserve">Imagen 2</w:t>
      </w:r>
      <w:r w:rsidDel="00000000" w:rsidR="00000000" w:rsidRPr="00000000">
        <w:rPr>
          <w:i w:val="1"/>
          <w:iCs w:val="1"/>
          <w:rtl w:val="0"/>
        </w:rPr>
        <w:t xml:space="preserve">. Pipeline de datos para Feature Engineering</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A. Operaciones de Ingeniería de Características</w:t>
      </w:r>
    </w:p>
    <w:p w:rsidR="00000000" w:rsidDel="00000000" w:rsidP="00000000" w:rsidRDefault="00000000" w:rsidRPr="00000000" w14:paraId="000000D7">
      <w:pPr>
        <w:jc w:val="both"/>
        <w:rPr/>
      </w:pPr>
      <w:r w:rsidDel="00000000" w:rsidR="00000000" w:rsidRPr="00000000">
        <w:rPr>
          <w:rtl w:val="0"/>
        </w:rPr>
        <w:t xml:space="preserve">En esta sección se detallan las operaciones aplicadas para convertir los datos crudos del proyecto en un conjunto de variables útiles para el sistema RAG de auditoría ISO 27001, utilizando Amazon Bedrock Knowledge Bases como plataforma principal.</w:t>
      </w:r>
    </w:p>
    <w:p w:rsidR="00000000" w:rsidDel="00000000" w:rsidP="00000000" w:rsidRDefault="00000000" w:rsidRPr="00000000" w14:paraId="000000D8">
      <w:pPr>
        <w:pStyle w:val="Heading3"/>
        <w:jc w:val="both"/>
        <w:rPr/>
      </w:pPr>
      <w:r w:rsidDel="00000000" w:rsidR="00000000" w:rsidRPr="00000000">
        <w:rPr>
          <w:rtl w:val="0"/>
        </w:rPr>
        <w:t xml:space="preserve">A.1 Generación de Nuevas Características</w:t>
      </w:r>
    </w:p>
    <w:p w:rsidR="00000000" w:rsidDel="00000000" w:rsidP="00000000" w:rsidRDefault="00000000" w:rsidRPr="00000000" w14:paraId="000000D9">
      <w:pPr>
        <w:jc w:val="both"/>
        <w:rPr/>
      </w:pPr>
      <w:r w:rsidDel="00000000" w:rsidR="00000000" w:rsidRPr="00000000">
        <w:rPr>
          <w:sz w:val="22"/>
          <w:szCs w:val="22"/>
          <w:rtl w:val="0"/>
        </w:rPr>
        <w:t xml:space="preserve">En un sistema RAG implementado con Amazon Bedrock Knowledge Bases, la generación de características se centra en enriquecer los fragmentos de texto (chunks) con metadatos que mejoren la recuperación y la relevancia contextual. Las nuevas características generadas para nuestro proyecto incluyen:</w:t>
      </w:r>
      <w:r w:rsidDel="00000000" w:rsidR="00000000" w:rsidRPr="00000000">
        <w:rPr>
          <w:rtl w:val="0"/>
        </w:rPr>
      </w:r>
    </w:p>
    <w:p w:rsidR="00000000" w:rsidDel="00000000" w:rsidP="00000000" w:rsidRDefault="00000000" w:rsidRPr="00000000" w14:paraId="000000DA">
      <w:pPr>
        <w:pStyle w:val="Heading4"/>
        <w:jc w:val="both"/>
        <w:rPr/>
      </w:pPr>
      <w:r w:rsidDel="00000000" w:rsidR="00000000" w:rsidRPr="00000000">
        <w:rPr>
          <w:rtl w:val="0"/>
        </w:rPr>
        <w:t xml:space="preserve">A.1.1 Metadatos Estructurales del Documento</w:t>
      </w:r>
    </w:p>
    <w:p w:rsidR="00000000" w:rsidDel="00000000" w:rsidP="00000000" w:rsidRDefault="00000000" w:rsidRPr="00000000" w14:paraId="000000DB">
      <w:pPr>
        <w:jc w:val="both"/>
        <w:rPr/>
      </w:pPr>
      <w:r w:rsidDel="00000000" w:rsidR="00000000" w:rsidRPr="00000000">
        <w:rPr>
          <w:sz w:val="22"/>
          <w:szCs w:val="22"/>
          <w:rtl w:val="0"/>
        </w:rPr>
        <w:t xml:space="preserve">Cada documento almacenado en S3 se acompaña de un archivo de metadatos JSON (.metadata.json) que contiene:</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"metadataAttributes"</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"document_type"</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"audit_report"</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"source_category"</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"audit-examples"</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"iso_control_reference"</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"A.5.1"</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"document_language"</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"temporal_relevance"</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"current"</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"compliance_domain"</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"organizational_controls"</w:t>
      </w:r>
      <w:r w:rsidDel="00000000" w:rsidR="00000000" w:rsidRPr="00000000">
        <w:rPr>
          <w:rFonts w:ascii="Roboto Mono" w:cs="Roboto Mono" w:eastAsia="Roboto Mono" w:hAnsi="Roboto Mono"/>
          <w:color w:val="188038"/>
          <w:rtl w:val="0"/>
        </w:rPr>
        <w:br w:type="textWrapping"/>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0DD">
      <w:pPr>
        <w:jc w:val="both"/>
        <w:rPr/>
      </w:pPr>
      <w:r w:rsidDel="00000000" w:rsidR="00000000" w:rsidRPr="00000000">
        <w:rPr>
          <w:color w:val="37474f"/>
          <w:rtl w:val="0"/>
        </w:rPr>
        <w:t xml:space="preserve"></w:t>
      </w:r>
      <w:r w:rsidDel="00000000" w:rsidR="00000000" w:rsidRPr="00000000">
        <w:rPr>
          <w:rtl w:val="0"/>
        </w:rPr>
        <w:t xml:space="preserve">Metadatos estructurales del documento:</w:t>
      </w:r>
    </w:p>
    <w:p w:rsidR="00000000" w:rsidDel="00000000" w:rsidP="00000000" w:rsidRDefault="00000000" w:rsidRPr="00000000" w14:paraId="000000D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document_type: Clasificación del tipo de documento (norma ISO, reporte de auditoría, política organizacional, guía metodológica, no conformidad).</w:t>
      </w:r>
    </w:p>
    <w:p w:rsidR="00000000" w:rsidDel="00000000" w:rsidP="00000000" w:rsidRDefault="00000000" w:rsidRPr="00000000" w14:paraId="000000D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source_category: Categoría de origen dentro de la base de conocimiento (iso27001, audit-examples, audit-methodology, non-conformities, sponsor-documents, ciso-assistant-community).</w:t>
      </w:r>
    </w:p>
    <w:p w:rsidR="00000000" w:rsidDel="00000000" w:rsidP="00000000" w:rsidRDefault="00000000" w:rsidRPr="00000000" w14:paraId="000000E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section_hierarchy: Jerarquía de secciones dentro del documento original (e.g., "Cláusula 6 &gt; 6.1 &gt; 6.1.2").</w:t>
      </w:r>
    </w:p>
    <w:p w:rsidR="00000000" w:rsidDel="00000000" w:rsidP="00000000" w:rsidRDefault="00000000" w:rsidRPr="00000000" w14:paraId="000000E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iso_control_reference: Referencia al control ISO 27001 específico cuando aplica (e.g., "A.5.1", "A.8.2").</w:t>
      </w:r>
    </w:p>
    <w:p w:rsidR="00000000" w:rsidDel="00000000" w:rsidP="00000000" w:rsidRDefault="00000000" w:rsidRPr="00000000" w14:paraId="000000E2">
      <w:pPr>
        <w:pStyle w:val="Heading4"/>
        <w:jc w:val="both"/>
        <w:rPr/>
      </w:pPr>
      <w:r w:rsidDel="00000000" w:rsidR="00000000" w:rsidRPr="00000000">
        <w:rPr>
          <w:rtl w:val="0"/>
        </w:rPr>
        <w:t xml:space="preserve">A.1.2 Características semánticas derivadas</w:t>
      </w:r>
    </w:p>
    <w:p w:rsidR="00000000" w:rsidDel="00000000" w:rsidP="00000000" w:rsidRDefault="00000000" w:rsidRPr="00000000" w14:paraId="000000E3">
      <w:pPr>
        <w:jc w:val="both"/>
        <w:rPr/>
      </w:pPr>
      <w:r w:rsidDel="00000000" w:rsidR="00000000" w:rsidRPr="00000000">
        <w:rPr>
          <w:rtl w:val="0"/>
        </w:rPr>
        <w:t xml:space="preserve">Las características semánticas se derivan mediante técnicas de procesamiento de lenguaje natural:</w:t>
      </w:r>
    </w:p>
    <w:p w:rsidR="00000000" w:rsidDel="00000000" w:rsidP="00000000" w:rsidRDefault="00000000" w:rsidRPr="00000000" w14:paraId="000000E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chunk_topic: Representa el tópico dominante del fragmento. Se extrae mediante topic modeling con LDA (Latent Dirichlet Allocation) entrenado sobre el corpus ISO 27001, permitiendo identificar automáticamente el tema principal de cada chunk.</w:t>
      </w:r>
    </w:p>
    <w:p w:rsidR="00000000" w:rsidDel="00000000" w:rsidP="00000000" w:rsidRDefault="00000000" w:rsidRPr="00000000" w14:paraId="000000E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compliance_domain: Indica el dominio de cumplimiento según ISO 27001:2022. Se determina mediante clasificación basada en los 4 temas del Anexo A, asignando cada chunk al dominio más relevante.</w:t>
      </w:r>
    </w:p>
    <w:p w:rsidR="00000000" w:rsidDel="00000000" w:rsidP="00000000" w:rsidRDefault="00000000" w:rsidRPr="00000000" w14:paraId="000000E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document_language: Identifica el idioma del documento fuente (español o inglés). Se obtiene mediante detección automática utilizando la biblioteca langdetect, lo cual es relevante para el procesamiento multilingüe del sistema.</w:t>
      </w:r>
    </w:p>
    <w:p w:rsidR="00000000" w:rsidDel="00000000" w:rsidP="00000000" w:rsidRDefault="00000000" w:rsidRPr="00000000" w14:paraId="000000E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temporal_relevance: Indica la vigencia normativa del contenido. Se asigna mediante mapeo directo donde los documentos basados en ISO 27001:2013 reciben el valor "legacy" y los basados en la versión 2022 reciben "current".</w:t>
      </w:r>
    </w:p>
    <w:p w:rsidR="00000000" w:rsidDel="00000000" w:rsidP="00000000" w:rsidRDefault="00000000" w:rsidRPr="00000000" w14:paraId="000000E8">
      <w:pPr>
        <w:jc w:val="both"/>
        <w:rPr>
          <w:b w:val="1"/>
          <w:bCs w:val="1"/>
        </w:rPr>
      </w:pPr>
      <w:r w:rsidDel="00000000" w:rsidR="00000000" w:rsidRPr="00000000">
        <w:rPr>
          <w:b w:val="1"/>
          <w:bCs w:val="1"/>
          <w:rtl w:val="0"/>
        </w:rPr>
        <w:t xml:space="preserve">Dominios de cumplimiento ISO 27001:2022 (Anexo A):</w:t>
      </w:r>
    </w:p>
    <w:p w:rsidR="00000000" w:rsidDel="00000000" w:rsidP="00000000" w:rsidRDefault="00000000" w:rsidRPr="00000000" w14:paraId="000000E9">
      <w:pPr>
        <w:jc w:val="both"/>
        <w:rPr/>
      </w:pPr>
      <w:r w:rsidDel="00000000" w:rsidR="00000000" w:rsidRPr="00000000">
        <w:rPr>
          <w:rtl w:val="0"/>
        </w:rPr>
        <w:t xml:space="preserve">El Anexo A de ISO 27001:2022 organiza los controles en cuatro dominios principales:</w:t>
      </w:r>
    </w:p>
    <w:p w:rsidR="00000000" w:rsidDel="00000000" w:rsidP="00000000" w:rsidRDefault="00000000" w:rsidRPr="00000000" w14:paraId="000000E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A.5 - Controles Organizacionales: Comprende 37 controles relacionados con políticas, roles y responsabilidades. En el proyecto, los documentos relacionados incluyen Information Security Policy y Scope.docx.</w:t>
      </w:r>
    </w:p>
    <w:p w:rsidR="00000000" w:rsidDel="00000000" w:rsidP="00000000" w:rsidRDefault="00000000" w:rsidRPr="00000000" w14:paraId="000000E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A.6 - Controles de Personas: Incluye 8 controles sobre competencia, concientización y capacitación del personal. El documento Awareness and Training Plan.docx del toolkit corresponde a este dominio.</w:t>
      </w:r>
    </w:p>
    <w:p w:rsidR="00000000" w:rsidDel="00000000" w:rsidP="00000000" w:rsidRDefault="00000000" w:rsidRPr="00000000" w14:paraId="000000E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A.7 - Controles Físicos: Contiene 14 controles sobre seguridad física y ambiental. El Business Continuity Plan.docx aborda aspectos de este dominio.</w:t>
      </w:r>
    </w:p>
    <w:p w:rsidR="00000000" w:rsidDel="00000000" w:rsidP="00000000" w:rsidRDefault="00000000" w:rsidRPr="00000000" w14:paraId="000000E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9" w:lineRule="auto"/>
        <w:ind w:left="720" w:right="5"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A.8 - Controles Tecnológicos: Agrupa 34 controles sobre seguridad de sistemas y datos. Los documentos Disaster Recovery Plan.docx y Asset Inventory.xlsx se relacionan principalmente con este dominio.</w:t>
      </w:r>
    </w:p>
    <w:p w:rsidR="00000000" w:rsidDel="00000000" w:rsidP="00000000" w:rsidRDefault="00000000" w:rsidRPr="00000000" w14:paraId="000000EE">
      <w:pPr>
        <w:pStyle w:val="Heading4"/>
        <w:jc w:val="both"/>
        <w:rPr/>
      </w:pPr>
      <w:r w:rsidDel="00000000" w:rsidR="00000000" w:rsidRPr="00000000">
        <w:rPr>
          <w:rtl w:val="0"/>
        </w:rPr>
        <w:t xml:space="preserve">A.1.3 Características Estadísticas del Texto</w:t>
      </w:r>
    </w:p>
    <w:p w:rsidR="00000000" w:rsidDel="00000000" w:rsidP="00000000" w:rsidRDefault="00000000" w:rsidRPr="00000000" w14:paraId="000000EF">
      <w:pPr>
        <w:jc w:val="both"/>
        <w:rPr/>
      </w:pPr>
      <w:r w:rsidDel="00000000" w:rsidR="00000000" w:rsidRPr="00000000">
        <w:rPr>
          <w:rtl w:val="0"/>
        </w:rPr>
        <w:t xml:space="preserve">Estas características se generan durante el proceso de chunking en Amazon Bedrock:</w:t>
      </w:r>
    </w:p>
    <w:p w:rsidR="00000000" w:rsidDel="00000000" w:rsidP="00000000" w:rsidRDefault="00000000" w:rsidRPr="00000000" w14:paraId="000000F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chunk_length: Mide la longitud del fragmento en tokens utilizando el tokenizer de Amazon Titan. El rango típico observado en el proyecto es de 50 a 512 tokens, dependiendo de la estrategia de chunking configurada.</w:t>
      </w:r>
    </w:p>
    <w:p w:rsidR="00000000" w:rsidDel="00000000" w:rsidP="00000000" w:rsidRDefault="00000000" w:rsidRPr="00000000" w14:paraId="000000F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sentence_count: Cuenta el número de oraciones por chunk mediante segmentación por puntuación. Los valores típicos oscilan entre 1 y 15 oraciones por fragmento.</w:t>
      </w:r>
    </w:p>
    <w:p w:rsidR="00000000" w:rsidDel="00000000" w:rsidP="00000000" w:rsidRDefault="00000000" w:rsidRPr="00000000" w14:paraId="000000F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9" w:lineRule="auto"/>
        <w:ind w:left="720" w:right="5"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keyword_density: Calcula la proporción de términos del dominio ISO 27001 respecto al total de tokens, mediante la fórmula (términos_ISO / total_tokens). Los valores típicos van de 0.01 a 0.08.</w:t>
      </w:r>
    </w:p>
    <w:p w:rsidR="00000000" w:rsidDel="00000000" w:rsidP="00000000" w:rsidRDefault="00000000" w:rsidRPr="00000000" w14:paraId="000000F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79" w:lineRule="auto"/>
        <w:ind w:left="720" w:right="5"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readability_score: Evalúa la legibilidad del fragmento usando el índice Flesch-Kincaid Grade Level. Los documentos técnicos del proyecto presentan valores entre 12 y 18, indicando contenido de nivel universitario o profesional.</w:t>
      </w:r>
    </w:p>
    <w:p w:rsidR="00000000" w:rsidDel="00000000" w:rsidP="00000000" w:rsidRDefault="00000000" w:rsidRPr="00000000" w14:paraId="000000F4">
      <w:pPr>
        <w:jc w:val="both"/>
        <w:rPr/>
      </w:pPr>
      <w:r w:rsidDel="00000000" w:rsidR="00000000" w:rsidRPr="00000000">
        <w:rPr>
          <w:rtl w:val="0"/>
        </w:rPr>
        <w:t xml:space="preserve">La generación de metadatos estructurales y semánticos permite a Amazon Bedrock Knowledge Bases realizar filtrado previo a la búsqueda vectorial (metadata filtering), mejorando la precisión de la recuperación. Según la documentación de AWS, el filtrado por metadatos reduce el espacio de búsqueda y mejora la relevancia de los resultados (AWS Documentation, 2024).</w:t>
      </w:r>
    </w:p>
    <w:p w:rsidR="00000000" w:rsidDel="00000000" w:rsidP="00000000" w:rsidRDefault="00000000" w:rsidRPr="00000000" w14:paraId="000000F5">
      <w:pPr>
        <w:pStyle w:val="Heading3"/>
        <w:jc w:val="both"/>
        <w:rPr/>
      </w:pPr>
      <w:r w:rsidDel="00000000" w:rsidR="00000000" w:rsidRPr="00000000">
        <w:rPr>
          <w:rtl w:val="0"/>
        </w:rPr>
        <w:t xml:space="preserve">A.2 Discretización y Binning</w:t>
      </w:r>
    </w:p>
    <w:p w:rsidR="00000000" w:rsidDel="00000000" w:rsidP="00000000" w:rsidRDefault="00000000" w:rsidRPr="00000000" w14:paraId="000000F6">
      <w:pPr>
        <w:jc w:val="both"/>
        <w:rPr/>
      </w:pPr>
      <w:r w:rsidDel="00000000" w:rsidR="00000000" w:rsidRPr="00000000">
        <w:rPr>
          <w:rtl w:val="0"/>
        </w:rPr>
        <w:t xml:space="preserve">Se aplica discretización a las características numéricas continuas para facilitar su uso como filtros categóricos en Amazon Bedrock Knowledge Bases.</w:t>
      </w:r>
    </w:p>
    <w:p w:rsidR="00000000" w:rsidDel="00000000" w:rsidP="00000000" w:rsidRDefault="00000000" w:rsidRPr="00000000" w14:paraId="000000F7">
      <w:pPr>
        <w:pStyle w:val="Heading4"/>
        <w:rPr/>
      </w:pPr>
      <w:bookmarkStart w:colFirst="0" w:colLast="0" w:name="_64lex9tezi6q" w:id="0"/>
      <w:bookmarkEnd w:id="0"/>
      <w:r w:rsidDel="00000000" w:rsidR="00000000" w:rsidRPr="00000000">
        <w:rPr>
          <w:rtl w:val="0"/>
        </w:rPr>
        <w:t xml:space="preserve">A.2.1 Discretización de Longitud de Chunk</w:t>
      </w:r>
    </w:p>
    <w:p w:rsidR="00000000" w:rsidDel="00000000" w:rsidP="00000000" w:rsidRDefault="00000000" w:rsidRPr="00000000" w14:paraId="000000F8">
      <w:pPr>
        <w:rPr/>
      </w:pPr>
      <w:r w:rsidDel="00000000" w:rsidR="00000000" w:rsidRPr="00000000">
        <w:rPr>
          <w:rtl w:val="0"/>
        </w:rPr>
        <w:t xml:space="preserve">La longitud de los chunks se discretiza en tres categorías:</w:t>
      </w:r>
    </w:p>
    <w:p w:rsidR="00000000" w:rsidDel="00000000" w:rsidP="00000000" w:rsidRDefault="00000000" w:rsidRPr="00000000" w14:paraId="000000F9">
      <w:pPr>
        <w:numPr>
          <w:ilvl w:val="0"/>
          <w:numId w:val="47"/>
        </w:numPr>
        <w:spacing w:after="0" w:afterAutospacing="0"/>
        <w:ind w:left="720" w:hanging="360"/>
        <w:rPr>
          <w:u w:val="none"/>
        </w:rPr>
      </w:pPr>
      <w:r w:rsidDel="00000000" w:rsidR="00000000" w:rsidRPr="00000000">
        <w:rPr>
          <w:rtl w:val="0"/>
        </w:rPr>
        <w:t xml:space="preserve">short (&lt; 128 tokens): Corresponde a contenido breve como definiciones, glosarios y elementos de referencia rápida. En el proyecto, el catálogo de no conformidades genera principalmente chunks de esta categoría.</w:t>
      </w:r>
    </w:p>
    <w:p w:rsidR="00000000" w:rsidDel="00000000" w:rsidP="00000000" w:rsidRDefault="00000000" w:rsidRPr="00000000" w14:paraId="000000FA">
      <w:pPr>
        <w:numPr>
          <w:ilvl w:val="0"/>
          <w:numId w:val="47"/>
        </w:numPr>
        <w:spacing w:after="0" w:afterAutospacing="0"/>
        <w:ind w:left="720" w:hanging="360"/>
        <w:rPr>
          <w:u w:val="none"/>
        </w:rPr>
      </w:pPr>
      <w:r w:rsidDel="00000000" w:rsidR="00000000" w:rsidRPr="00000000">
        <w:rPr>
          <w:rtl w:val="0"/>
        </w:rPr>
        <w:t xml:space="preserve">medium (128-384 tokens): Representa el rango óptimo para controles ISO, procedimientos y contenido estructurado. Los documentos SOA y Risk Register producen chunks en este rango.</w:t>
      </w:r>
    </w:p>
    <w:p w:rsidR="00000000" w:rsidDel="00000000" w:rsidP="00000000" w:rsidRDefault="00000000" w:rsidRPr="00000000" w14:paraId="000000FB">
      <w:pPr>
        <w:numPr>
          <w:ilvl w:val="0"/>
          <w:numId w:val="47"/>
        </w:numPr>
        <w:ind w:left="720" w:hanging="360"/>
        <w:rPr>
          <w:u w:val="none"/>
        </w:rPr>
      </w:pPr>
      <w:r w:rsidDel="00000000" w:rsidR="00000000" w:rsidRPr="00000000">
        <w:rPr>
          <w:rtl w:val="0"/>
        </w:rPr>
        <w:t xml:space="preserve">long (&gt; 384 tokens): Incluye narrativas extensas y reportes completos que requieren mayor contexto. Los reportes de auditoría y el Business Continuity Plan generan chunks largos.</w:t>
      </w:r>
    </w:p>
    <w:p w:rsidR="00000000" w:rsidDel="00000000" w:rsidP="00000000" w:rsidRDefault="00000000" w:rsidRPr="00000000" w14:paraId="000000FC">
      <w:pPr>
        <w:rPr/>
      </w:pPr>
      <w:r w:rsidDel="00000000" w:rsidR="00000000" w:rsidRPr="00000000">
        <w:rPr>
          <w:rtl w:val="0"/>
        </w:rPr>
        <w:t xml:space="preserve">Configuración en Amazon Bedrock:</w:t>
      </w:r>
    </w:p>
    <w:p w:rsidR="00000000" w:rsidDel="00000000" w:rsidP="00000000" w:rsidRDefault="00000000" w:rsidRPr="00000000" w14:paraId="000000FD">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chunking_configuration = {</w:t>
      </w:r>
    </w:p>
    <w:p w:rsidR="00000000" w:rsidDel="00000000" w:rsidP="00000000" w:rsidRDefault="00000000" w:rsidRPr="00000000" w14:paraId="000000F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"chunkingStrategy"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"FIXED_SIZE"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"fixedSizeChunkingConfiguration"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"maxTokens"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1">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"overlapPercentage"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p>
    <w:p w:rsidR="00000000" w:rsidDel="00000000" w:rsidP="00000000" w:rsidRDefault="00000000" w:rsidRPr="00000000" w14:paraId="0000010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05">
      <w:pPr>
        <w:pStyle w:val="Heading4"/>
        <w:rPr/>
      </w:pPr>
      <w:bookmarkStart w:colFirst="0" w:colLast="0" w:name="_pf3rtnuvihsv" w:id="1"/>
      <w:bookmarkEnd w:id="1"/>
      <w:r w:rsidDel="00000000" w:rsidR="00000000" w:rsidRPr="00000000">
        <w:rPr>
          <w:rtl w:val="0"/>
        </w:rPr>
        <w:t xml:space="preserve">A.2.2 Discretización de Densidad de Keywords</w:t>
      </w:r>
    </w:p>
    <w:p w:rsidR="00000000" w:rsidDel="00000000" w:rsidP="00000000" w:rsidRDefault="00000000" w:rsidRPr="00000000" w14:paraId="00000106">
      <w:pPr>
        <w:rPr/>
      </w:pPr>
      <w:r w:rsidDel="00000000" w:rsidR="00000000" w:rsidRPr="00000000">
        <w:rPr>
          <w:rtl w:val="0"/>
        </w:rPr>
        <w:t xml:space="preserve">La densidad de términos clave ISO 27001 se categoriza en tres niveles:</w:t>
      </w:r>
    </w:p>
    <w:p w:rsidR="00000000" w:rsidDel="00000000" w:rsidP="00000000" w:rsidRDefault="00000000" w:rsidRPr="00000000" w14:paraId="00000107">
      <w:pPr>
        <w:numPr>
          <w:ilvl w:val="0"/>
          <w:numId w:val="51"/>
        </w:numPr>
        <w:spacing w:after="0" w:afterAutospacing="0"/>
        <w:ind w:left="720" w:hanging="360"/>
        <w:rPr>
          <w:u w:val="none"/>
        </w:rPr>
      </w:pPr>
      <w:r w:rsidDel="00000000" w:rsidR="00000000" w:rsidRPr="00000000">
        <w:rPr>
          <w:rtl w:val="0"/>
        </w:rPr>
        <w:t xml:space="preserve">low (&lt; 0.02): Indica texto general o contextual con baja concentración de terminología específica del dominio. Estos chunks proporcionan contexto pero no son altamente específicos.</w:t>
      </w:r>
    </w:p>
    <w:p w:rsidR="00000000" w:rsidDel="00000000" w:rsidP="00000000" w:rsidRDefault="00000000" w:rsidRPr="00000000" w14:paraId="00000108">
      <w:pPr>
        <w:numPr>
          <w:ilvl w:val="0"/>
          <w:numId w:val="51"/>
        </w:numPr>
        <w:spacing w:after="0" w:afterAutospacing="0"/>
        <w:ind w:left="720" w:hanging="360"/>
        <w:rPr>
          <w:u w:val="none"/>
        </w:rPr>
      </w:pPr>
      <w:r w:rsidDel="00000000" w:rsidR="00000000" w:rsidRPr="00000000">
        <w:rPr>
          <w:rtl w:val="0"/>
        </w:rPr>
        <w:t xml:space="preserve">medium (0.02-0.05): Representa contenido mixto que combina terminología técnica con explicaciones generales. Es el rango más común en documentos de políticas y procedimientos.</w:t>
      </w:r>
    </w:p>
    <w:p w:rsidR="00000000" w:rsidDel="00000000" w:rsidP="00000000" w:rsidRDefault="00000000" w:rsidRPr="00000000" w14:paraId="00000109">
      <w:pPr>
        <w:numPr>
          <w:ilvl w:val="0"/>
          <w:numId w:val="51"/>
        </w:numPr>
        <w:ind w:left="720" w:hanging="360"/>
        <w:rPr>
          <w:u w:val="none"/>
        </w:rPr>
      </w:pPr>
      <w:r w:rsidDel="00000000" w:rsidR="00000000" w:rsidRPr="00000000">
        <w:rPr>
          <w:rtl w:val="0"/>
        </w:rPr>
        <w:t xml:space="preserve">high (&gt; 0.05): Señala alta concentración terminológica ISO, típica de definiciones de controles, requisitos normativos y checklists de auditoría.</w:t>
      </w:r>
    </w:p>
    <w:p w:rsidR="00000000" w:rsidDel="00000000" w:rsidP="00000000" w:rsidRDefault="00000000" w:rsidRPr="00000000" w14:paraId="0000010A">
      <w:pPr>
        <w:rPr/>
      </w:pPr>
      <w:r w:rsidDel="00000000" w:rsidR="00000000" w:rsidRPr="00000000">
        <w:rPr>
          <w:rtl w:val="0"/>
        </w:rPr>
        <w:t xml:space="preserve">Vocabulario de keywords ISO 27001 utilizado:</w:t>
      </w:r>
    </w:p>
    <w:p w:rsidR="00000000" w:rsidDel="00000000" w:rsidP="00000000" w:rsidRDefault="00000000" w:rsidRPr="00000000" w14:paraId="0000010B">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iso_keywords = [</w:t>
      </w:r>
    </w:p>
    <w:p w:rsidR="00000000" w:rsidDel="00000000" w:rsidP="00000000" w:rsidRDefault="00000000" w:rsidRPr="00000000" w14:paraId="0000010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"vulnerability"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"availability"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"ISMS"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"non-conformity"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"corrective 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"policy"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"annex"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 of applicability"</w:t>
      </w:r>
    </w:p>
    <w:p w:rsidR="00000000" w:rsidDel="00000000" w:rsidP="00000000" w:rsidRDefault="00000000" w:rsidRPr="00000000" w14:paraId="0000011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1">
      <w:pPr>
        <w:pStyle w:val="Heading4"/>
        <w:rPr/>
      </w:pPr>
      <w:bookmarkStart w:colFirst="0" w:colLast="0" w:name="_wgzcjuq7lbzu" w:id="2"/>
      <w:bookmarkEnd w:id="2"/>
      <w:r w:rsidDel="00000000" w:rsidR="00000000" w:rsidRPr="00000000">
        <w:rPr>
          <w:color w:val="37474f"/>
          <w:rtl w:val="0"/>
        </w:rPr>
        <w:t xml:space="preserve"></w:t>
      </w:r>
      <w:r w:rsidDel="00000000" w:rsidR="00000000" w:rsidRPr="00000000">
        <w:rPr>
          <w:rtl w:val="0"/>
        </w:rPr>
        <w:t xml:space="preserve">A.2.3 Discretización de Legibilidad</w:t>
      </w:r>
    </w:p>
    <w:p w:rsidR="00000000" w:rsidDel="00000000" w:rsidP="00000000" w:rsidRDefault="00000000" w:rsidRPr="00000000" w14:paraId="00000112">
      <w:pPr>
        <w:rPr/>
      </w:pPr>
      <w:r w:rsidDel="00000000" w:rsidR="00000000" w:rsidRPr="00000000">
        <w:rPr>
          <w:rtl w:val="0"/>
        </w:rPr>
        <w:t xml:space="preserve">El índice de legibilidad Flesch-Kincaid se discretiza según la audiencia objetivo:</w:t>
      </w:r>
    </w:p>
    <w:p w:rsidR="00000000" w:rsidDel="00000000" w:rsidP="00000000" w:rsidRDefault="00000000" w:rsidRPr="00000000" w14:paraId="00000113">
      <w:pPr>
        <w:numPr>
          <w:ilvl w:val="0"/>
          <w:numId w:val="8"/>
        </w:numPr>
        <w:spacing w:after="0" w:afterAutospacing="0"/>
        <w:ind w:left="720" w:hanging="360"/>
        <w:rPr>
          <w:u w:val="none"/>
        </w:rPr>
      </w:pPr>
      <w:r w:rsidDel="00000000" w:rsidR="00000000" w:rsidRPr="00000000">
        <w:rPr>
          <w:rtl w:val="0"/>
        </w:rPr>
        <w:t xml:space="preserve">technical (&gt; 14): Contenido altamente técnico dirigido a auditores expertos y especialistas en seguridad de la información. Requiere conocimiento previo del dominio.</w:t>
      </w:r>
    </w:p>
    <w:p w:rsidR="00000000" w:rsidDel="00000000" w:rsidP="00000000" w:rsidRDefault="00000000" w:rsidRPr="00000000" w14:paraId="00000114">
      <w:pPr>
        <w:numPr>
          <w:ilvl w:val="0"/>
          <w:numId w:val="8"/>
        </w:numPr>
        <w:spacing w:after="0" w:afterAutospacing="0"/>
        <w:ind w:left="720" w:hanging="360"/>
        <w:rPr>
          <w:u w:val="none"/>
        </w:rPr>
      </w:pPr>
      <w:r w:rsidDel="00000000" w:rsidR="00000000" w:rsidRPr="00000000">
        <w:rPr>
          <w:rtl w:val="0"/>
        </w:rPr>
        <w:t xml:space="preserve">intermediate (10-14): Contenido accesible para personal de TI y profesionales con formación técnica general. Incluye la mayoría de procedimientos y guías.</w:t>
      </w:r>
    </w:p>
    <w:p w:rsidR="00000000" w:rsidDel="00000000" w:rsidP="00000000" w:rsidRDefault="00000000" w:rsidRPr="00000000" w14:paraId="00000115">
      <w:pPr>
        <w:numPr>
          <w:ilvl w:val="0"/>
          <w:numId w:val="8"/>
        </w:numPr>
        <w:ind w:left="720" w:hanging="360"/>
        <w:rPr>
          <w:u w:val="none"/>
        </w:rPr>
      </w:pPr>
      <w:r w:rsidDel="00000000" w:rsidR="00000000" w:rsidRPr="00000000">
        <w:rPr>
          <w:rtl w:val="0"/>
        </w:rPr>
        <w:t xml:space="preserve">accessible (&lt; 10): Contenido diseñado para usuarios generales sin formación técnica especializada. Incluye políticas de alto nivel y material de concientización.</w:t>
      </w:r>
    </w:p>
    <w:p w:rsidR="00000000" w:rsidDel="00000000" w:rsidP="00000000" w:rsidRDefault="00000000" w:rsidRPr="00000000" w14:paraId="00000116">
      <w:pPr>
        <w:rPr/>
      </w:pPr>
      <w:r w:rsidDel="00000000" w:rsidR="00000000" w:rsidRPr="00000000">
        <w:rPr>
          <w:rtl w:val="0"/>
        </w:rPr>
        <w:t xml:space="preserve">La discretización permite utilizar estas características como filtros categóricos en las consultas de recuperación de Amazon Bedrock, reduciendo el espacio de búsqueda. Según Zheng &amp; Casari (2018), la discretización es particularmente útil cuando la relación entre la variable continua y el objetivo no es lineal.</w:t>
      </w:r>
    </w:p>
    <w:p w:rsidR="00000000" w:rsidDel="00000000" w:rsidP="00000000" w:rsidRDefault="00000000" w:rsidRPr="00000000" w14:paraId="00000117">
      <w:pPr>
        <w:pStyle w:val="Heading3"/>
        <w:rPr/>
      </w:pPr>
      <w:bookmarkStart w:colFirst="0" w:colLast="0" w:name="_wpjww14e4k16" w:id="3"/>
      <w:bookmarkEnd w:id="3"/>
      <w:r w:rsidDel="00000000" w:rsidR="00000000" w:rsidRPr="00000000">
        <w:rPr>
          <w:rtl w:val="0"/>
        </w:rPr>
        <w:t xml:space="preserve">A.3 Codificación</w:t>
      </w:r>
    </w:p>
    <w:p w:rsidR="00000000" w:rsidDel="00000000" w:rsidP="00000000" w:rsidRDefault="00000000" w:rsidRPr="00000000" w14:paraId="00000118">
      <w:pPr>
        <w:rPr/>
      </w:pPr>
      <w:r w:rsidDel="00000000" w:rsidR="00000000" w:rsidRPr="00000000">
        <w:rPr>
          <w:rtl w:val="0"/>
        </w:rPr>
        <w:t xml:space="preserve">La codificación se aplica a los metadatos categóricos que acompañan a cada chunk en el vector store.</w:t>
      </w:r>
    </w:p>
    <w:p w:rsidR="00000000" w:rsidDel="00000000" w:rsidP="00000000" w:rsidRDefault="00000000" w:rsidRPr="00000000" w14:paraId="00000119">
      <w:pPr>
        <w:pStyle w:val="Heading4"/>
        <w:rPr/>
      </w:pPr>
      <w:bookmarkStart w:colFirst="0" w:colLast="0" w:name="_qrjh88uubpp6" w:id="4"/>
      <w:bookmarkEnd w:id="4"/>
      <w:r w:rsidDel="00000000" w:rsidR="00000000" w:rsidRPr="00000000">
        <w:rPr>
          <w:rtl w:val="0"/>
        </w:rPr>
        <w:t xml:space="preserve">A.3.1 Codificación Ordinal</w:t>
      </w:r>
    </w:p>
    <w:p w:rsidR="00000000" w:rsidDel="00000000" w:rsidP="00000000" w:rsidRDefault="00000000" w:rsidRPr="00000000" w14:paraId="0000011A">
      <w:pPr>
        <w:rPr/>
      </w:pPr>
      <w:r w:rsidDel="00000000" w:rsidR="00000000" w:rsidRPr="00000000">
        <w:rPr>
          <w:rtl w:val="0"/>
        </w:rPr>
        <w:t xml:space="preserve">Para variables con orden inherente se aplica codificación ordinal:</w:t>
      </w:r>
    </w:p>
    <w:p w:rsidR="00000000" w:rsidDel="00000000" w:rsidP="00000000" w:rsidRDefault="00000000" w:rsidRPr="00000000" w14:paraId="0000011B">
      <w:pPr>
        <w:numPr>
          <w:ilvl w:val="0"/>
          <w:numId w:val="11"/>
        </w:numPr>
        <w:spacing w:after="0" w:afterAutospacing="0"/>
        <w:ind w:left="720" w:hanging="360"/>
        <w:rPr>
          <w:u w:val="none"/>
        </w:rPr>
      </w:pPr>
      <w:r w:rsidDel="00000000" w:rsidR="00000000" w:rsidRPr="00000000">
        <w:rPr>
          <w:rtl w:val="0"/>
        </w:rPr>
        <w:t xml:space="preserve">temporal_relevance: Se codifica como {obsolete: 0, legacy: 1, current: 2}, reflejando la jerarquía de vigencia normativa. Los documentos basados en versiones anteriores de ISO 27001 reciben valores menores.</w:t>
      </w:r>
    </w:p>
    <w:p w:rsidR="00000000" w:rsidDel="00000000" w:rsidP="00000000" w:rsidRDefault="00000000" w:rsidRPr="00000000" w14:paraId="0000011C">
      <w:pPr>
        <w:numPr>
          <w:ilvl w:val="0"/>
          <w:numId w:val="11"/>
        </w:numPr>
        <w:spacing w:after="0" w:afterAutospacing="0"/>
        <w:ind w:left="720" w:hanging="360"/>
        <w:rPr>
          <w:u w:val="none"/>
        </w:rPr>
      </w:pPr>
      <w:r w:rsidDel="00000000" w:rsidR="00000000" w:rsidRPr="00000000">
        <w:rPr>
          <w:rtl w:val="0"/>
        </w:rPr>
        <w:t xml:space="preserve">section_depth: Se codifica como {level_1: 0, level_2: 1, level_3: 2, level_4: 3}, representando la profundidad en la estructura documental. Las secciones principales tienen valores bajos mientras que las subsecciones detalladas tienen valores altos.</w:t>
      </w:r>
    </w:p>
    <w:p w:rsidR="00000000" w:rsidDel="00000000" w:rsidP="00000000" w:rsidRDefault="00000000" w:rsidRPr="00000000" w14:paraId="0000011D">
      <w:pPr>
        <w:numPr>
          <w:ilvl w:val="0"/>
          <w:numId w:val="11"/>
        </w:numPr>
        <w:ind w:left="720" w:hanging="360"/>
        <w:rPr>
          <w:u w:val="none"/>
        </w:rPr>
      </w:pPr>
      <w:r w:rsidDel="00000000" w:rsidR="00000000" w:rsidRPr="00000000">
        <w:rPr>
          <w:rtl w:val="0"/>
        </w:rPr>
        <w:t xml:space="preserve">audit_phase: Se codifica como {planning: 0, execution: 1, reporting: 2, followup: 3}, siguiendo la secuencia natural del proceso de auditoría según ISO 19011.</w:t>
      </w:r>
    </w:p>
    <w:p w:rsidR="00000000" w:rsidDel="00000000" w:rsidP="00000000" w:rsidRDefault="00000000" w:rsidRPr="00000000" w14:paraId="0000011E">
      <w:pPr>
        <w:rPr/>
      </w:pPr>
      <w:r w:rsidDel="00000000" w:rsidR="00000000" w:rsidRPr="00000000">
        <w:rPr>
          <w:rtl w:val="0"/>
        </w:rPr>
        <w:t xml:space="preserve">Aplicación a datos del proyecto:</w:t>
      </w:r>
    </w:p>
    <w:p w:rsidR="00000000" w:rsidDel="00000000" w:rsidP="00000000" w:rsidRDefault="00000000" w:rsidRPr="00000000" w14:paraId="0000011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document_mappings = {</w:t>
      </w:r>
    </w:p>
    <w:p w:rsidR="00000000" w:rsidDel="00000000" w:rsidP="00000000" w:rsidRDefault="00000000" w:rsidRPr="00000000" w14:paraId="00000120">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"iso-iec-27001-2013-en.pdf"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"temporal_relevance"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legacy</w:t>
      </w:r>
    </w:p>
    <w:p w:rsidR="00000000" w:rsidDel="00000000" w:rsidP="00000000" w:rsidRDefault="00000000" w:rsidRPr="00000000" w14:paraId="00000121">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"iso27001-2022.yaml"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"temporal_relevance"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current</w:t>
      </w:r>
    </w:p>
    <w:p w:rsidR="00000000" w:rsidDel="00000000" w:rsidP="00000000" w:rsidRDefault="00000000" w:rsidRPr="00000000" w14:paraId="00000122">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"iso27001-2013.yaml"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"temporal_relevance"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legacy</w:t>
      </w:r>
    </w:p>
    <w:p w:rsidR="00000000" w:rsidDel="00000000" w:rsidP="00000000" w:rsidRDefault="00000000" w:rsidRPr="00000000" w14:paraId="0000012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4">
      <w:pPr>
        <w:pStyle w:val="Heading4"/>
        <w:rPr/>
      </w:pPr>
      <w:bookmarkStart w:colFirst="0" w:colLast="0" w:name="_nq9wj7a8wypi" w:id="5"/>
      <w:bookmarkEnd w:id="5"/>
      <w:r w:rsidDel="00000000" w:rsidR="00000000" w:rsidRPr="00000000">
        <w:rPr>
          <w:color w:val="37474f"/>
          <w:rtl w:val="0"/>
        </w:rPr>
        <w:t xml:space="preserve"></w:t>
      </w:r>
      <w:r w:rsidDel="00000000" w:rsidR="00000000" w:rsidRPr="00000000">
        <w:rPr>
          <w:rtl w:val="0"/>
        </w:rPr>
        <w:t xml:space="preserve">A.3.2 Codificación One-Hot</w:t>
      </w:r>
    </w:p>
    <w:p w:rsidR="00000000" w:rsidDel="00000000" w:rsidP="00000000" w:rsidRDefault="00000000" w:rsidRPr="00000000" w14:paraId="00000125">
      <w:pPr>
        <w:rPr/>
      </w:pPr>
      <w:r w:rsidDel="00000000" w:rsidR="00000000" w:rsidRPr="00000000">
        <w:rPr>
          <w:rtl w:val="0"/>
        </w:rPr>
        <w:t xml:space="preserve">Para variables nominales sin orden inherente se aplica codificación one-hot:</w:t>
      </w:r>
    </w:p>
    <w:p w:rsidR="00000000" w:rsidDel="00000000" w:rsidP="00000000" w:rsidRDefault="00000000" w:rsidRPr="00000000" w14:paraId="00000126">
      <w:pPr>
        <w:numPr>
          <w:ilvl w:val="0"/>
          <w:numId w:val="38"/>
        </w:numPr>
        <w:spacing w:after="0" w:afterAutospacing="0"/>
        <w:ind w:left="720" w:hanging="360"/>
        <w:rPr>
          <w:u w:val="none"/>
        </w:rPr>
      </w:pPr>
      <w:r w:rsidDel="00000000" w:rsidR="00000000" w:rsidRPr="00000000">
        <w:rPr>
          <w:rtl w:val="0"/>
        </w:rPr>
        <w:t xml:space="preserve">document_type: Con 7 tipos de documento posibles, se generan 7 columnas binarias. Cada documento activa únicamente la columna correspondiente a su tipo (audit_report, policy, template, etc.).</w:t>
      </w:r>
    </w:p>
    <w:p w:rsidR="00000000" w:rsidDel="00000000" w:rsidP="00000000" w:rsidRDefault="00000000" w:rsidRPr="00000000" w14:paraId="00000127">
      <w:pPr>
        <w:numPr>
          <w:ilvl w:val="0"/>
          <w:numId w:val="38"/>
        </w:numPr>
        <w:spacing w:after="0" w:afterAutospacing="0"/>
        <w:ind w:left="720" w:hanging="360"/>
        <w:rPr>
          <w:u w:val="none"/>
        </w:rPr>
      </w:pPr>
      <w:r w:rsidDel="00000000" w:rsidR="00000000" w:rsidRPr="00000000">
        <w:rPr>
          <w:rtl w:val="0"/>
        </w:rPr>
        <w:t xml:space="preserve">compliance_domain: Los 4 dominios del Anexo A de ISO 27001:2022 se representan mediante 4 columnas binarias. Un chunk puede activar múltiples dominios si su contenido es transversal.</w:t>
      </w:r>
    </w:p>
    <w:p w:rsidR="00000000" w:rsidDel="00000000" w:rsidP="00000000" w:rsidRDefault="00000000" w:rsidRPr="00000000" w14:paraId="00000128">
      <w:pPr>
        <w:numPr>
          <w:ilvl w:val="0"/>
          <w:numId w:val="38"/>
        </w:numPr>
        <w:ind w:left="720" w:hanging="360"/>
        <w:rPr>
          <w:u w:val="none"/>
        </w:rPr>
      </w:pPr>
      <w:r w:rsidDel="00000000" w:rsidR="00000000" w:rsidRPr="00000000">
        <w:rPr>
          <w:rtl w:val="0"/>
        </w:rPr>
        <w:t xml:space="preserve">source_category: Las 7 categorías de origen del knowledge-base se codifican en 7 columnas binarias, permitiendo filtrar por fuente de información.</w:t>
      </w:r>
    </w:p>
    <w:p w:rsidR="00000000" w:rsidDel="00000000" w:rsidP="00000000" w:rsidRDefault="00000000" w:rsidRPr="00000000" w14:paraId="00000129">
      <w:pPr>
        <w:rPr/>
      </w:pPr>
      <w:r w:rsidDel="00000000" w:rsidR="00000000" w:rsidRPr="00000000">
        <w:rPr>
          <w:rtl w:val="0"/>
        </w:rPr>
        <w:t xml:space="preserve">Implementación para metadata filtering en Bedrock:</w:t>
      </w:r>
    </w:p>
    <w:p w:rsidR="00000000" w:rsidDel="00000000" w:rsidP="00000000" w:rsidRDefault="00000000" w:rsidRPr="00000000" w14:paraId="0000012A">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Filtro por document_type en retrieve_and_generate</w:t>
      </w:r>
    </w:p>
    <w:p w:rsidR="00000000" w:rsidDel="00000000" w:rsidP="00000000" w:rsidRDefault="00000000" w:rsidRPr="00000000" w14:paraId="0000012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filter_config = {</w:t>
      </w:r>
    </w:p>
    <w:p w:rsidR="00000000" w:rsidDel="00000000" w:rsidP="00000000" w:rsidRDefault="00000000" w:rsidRPr="00000000" w14:paraId="0000012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"orAll"</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"equals"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"document_type"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"audit_report"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"equals"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"document_type"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"methodology"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1">
      <w:pPr>
        <w:rPr/>
      </w:pPr>
      <w:r w:rsidDel="00000000" w:rsidR="00000000" w:rsidRPr="00000000">
        <w:rPr>
          <w:color w:val="37474f"/>
          <w:rtl w:val="0"/>
        </w:rPr>
        <w:t xml:space="preserve"></w:t>
      </w:r>
      <w:r w:rsidDel="00000000" w:rsidR="00000000" w:rsidRPr="00000000">
        <w:rPr>
          <w:rtl w:val="0"/>
        </w:rPr>
        <w:t xml:space="preserve">La codificación ordinal se reserva para variables con orden inherente, evitando introducir relaciones artificiales. La codificación one-hot se emplea para variables nominales, previniendo que el modelo asuma proximidad numérica entre categorías no relacionadas (Hancock &amp; Khoshgoftaar, 2020). En Amazon Bedrock Knowledge Bases, estas codificaciones se utilizan directamente como filtros de metadatos en las consultas.</w:t>
      </w:r>
    </w:p>
    <w:p w:rsidR="00000000" w:rsidDel="00000000" w:rsidP="00000000" w:rsidRDefault="00000000" w:rsidRPr="00000000" w14:paraId="00000132">
      <w:pPr>
        <w:pStyle w:val="Heading3"/>
        <w:rPr/>
      </w:pPr>
      <w:bookmarkStart w:colFirst="0" w:colLast="0" w:name="_n4ffqbu3ltne" w:id="6"/>
      <w:bookmarkEnd w:id="6"/>
      <w:r w:rsidDel="00000000" w:rsidR="00000000" w:rsidRPr="00000000">
        <w:rPr>
          <w:rtl w:val="0"/>
        </w:rPr>
        <w:t xml:space="preserve">A.4 Escalamiento</w:t>
      </w:r>
    </w:p>
    <w:p w:rsidR="00000000" w:rsidDel="00000000" w:rsidP="00000000" w:rsidRDefault="00000000" w:rsidRPr="00000000" w14:paraId="00000133">
      <w:pPr>
        <w:rPr/>
      </w:pPr>
      <w:r w:rsidDel="00000000" w:rsidR="00000000" w:rsidRPr="00000000">
        <w:rPr>
          <w:rtl w:val="0"/>
        </w:rPr>
        <w:t xml:space="preserve">El escalamiento se aplica a las representaciones vectoriales (embeddings) generadas por Amazon Titan Text Embeddings V2.</w:t>
      </w:r>
    </w:p>
    <w:p w:rsidR="00000000" w:rsidDel="00000000" w:rsidP="00000000" w:rsidRDefault="00000000" w:rsidRPr="00000000" w14:paraId="00000134">
      <w:pPr>
        <w:pStyle w:val="Heading4"/>
        <w:rPr/>
      </w:pPr>
      <w:bookmarkStart w:colFirst="0" w:colLast="0" w:name="_2n2ckj6oupll" w:id="7"/>
      <w:bookmarkEnd w:id="7"/>
      <w:r w:rsidDel="00000000" w:rsidR="00000000" w:rsidRPr="00000000">
        <w:rPr>
          <w:rtl w:val="0"/>
        </w:rPr>
        <w:t xml:space="preserve">A.4.1 Normalización L2 de Embeddings</w:t>
      </w:r>
    </w:p>
    <w:p w:rsidR="00000000" w:rsidDel="00000000" w:rsidP="00000000" w:rsidRDefault="00000000" w:rsidRPr="00000000" w14:paraId="00000135">
      <w:pPr>
        <w:rPr/>
      </w:pPr>
      <w:r w:rsidDel="00000000" w:rsidR="00000000" w:rsidRPr="00000000">
        <w:rPr>
          <w:rtl w:val="0"/>
        </w:rPr>
        <w:t xml:space="preserve">Amazon Titan Text Embeddings V2 genera vectores de 1024 dimensiones (configurable a 512 o 256) que se normalizan automáticamente mediante norma L2:</w:t>
      </w:r>
    </w:p>
    <w:p w:rsidR="00000000" w:rsidDel="00000000" w:rsidP="00000000" w:rsidRDefault="00000000" w:rsidRPr="00000000" w14:paraId="00000136">
      <w:pPr>
        <w:jc w:val="center"/>
        <w:rPr/>
      </w:pPr>
      <m:oMath>
        <m:acc>
          <m:accPr>
            <m:chr m:val="̂"/>
            <m:ctrlPr>
              <w:rPr/>
            </m:ctrlPr>
          </m:accPr>
          <m:e>
            <m:r>
              <w:rPr/>
              <m:t xml:space="preserve">v</m:t>
            </m:r>
          </m:e>
        </m:acc>
        <m:r>
          <w:rPr/>
          <m:t xml:space="preserve">=</m:t>
        </m:r>
        <m:f>
          <m:fPr>
            <m:ctrlPr>
              <w:rPr/>
            </m:ctrlPr>
          </m:fPr>
          <m:num>
            <m:r>
              <w:rPr/>
              <m:t xml:space="preserve">v</m:t>
            </m:r>
          </m:num>
          <m:den>
            <m:sSub>
              <m:sSubPr>
                <m:ctrlPr>
                  <w:rPr/>
                </m:ctrlPr>
              </m:sSubPr>
              <m:e>
                <m:d>
                  <m:dPr>
                    <m:begChr m:val="|"/>
                    <m:endChr m:val="|"/>
                    <m:ctrlPr>
                      <w:rPr/>
                    </m:ctrlPr>
                  </m:dPr>
                  <m:e>
                    <m:d>
                      <m:dPr>
                        <m:begChr m:val="|"/>
                        <m:endChr m:val="|"/>
                        <m:ctrlPr>
                          <w:rPr/>
                        </m:ctrlPr>
                      </m:dPr>
                      <m:e>
                        <m:r>
                          <w:rPr/>
                          <m:t xml:space="preserve">v</m:t>
                        </m:r>
                      </m:e>
                    </m:d>
                  </m:e>
                </m:d>
              </m:e>
              <m:sub>
                <m:r>
                  <w:rPr/>
                  <m:t xml:space="preserve">2</m:t>
                </m:r>
              </m:sub>
            </m:sSub>
          </m:den>
        </m:f>
      </m:oMath>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Configuración del modelo de embeddings:</w:t>
      </w:r>
    </w:p>
    <w:p w:rsidR="00000000" w:rsidDel="00000000" w:rsidP="00000000" w:rsidRDefault="00000000" w:rsidRPr="00000000" w14:paraId="00000138">
      <w:pPr>
        <w:spacing w:after="0" w:lineRule="auto"/>
        <w:rPr>
          <w:rFonts w:ascii="Roboto Mono" w:cs="Roboto Mono" w:eastAsia="Roboto Mono" w:hAnsi="Roboto Mono"/>
          <w:color w:val="37474f"/>
          <w:sz w:val="20"/>
          <w:szCs w:val="20"/>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20"/>
          <w:szCs w:val="20"/>
          <w:rtl w:val="0"/>
        </w:rPr>
        <w:t xml:space="preserve">embedding_model_config = {</w:t>
      </w:r>
    </w:p>
    <w:p w:rsidR="00000000" w:rsidDel="00000000" w:rsidP="00000000" w:rsidRDefault="00000000" w:rsidRPr="00000000" w14:paraId="00000139">
      <w:pPr>
        <w:spacing w:after="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"modelArn"</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"arn:aws:bedrock:us-east-1::foundation-model/amazon.titan-embed-text-v2:0"</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13A">
      <w:pPr>
        <w:spacing w:after="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"embeddingModelConfiguration"</w:t>
      </w: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13B">
      <w:pPr>
        <w:spacing w:after="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"bedrockEmbeddingModelConfiguration"</w:t>
      </w: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13C">
      <w:pPr>
        <w:spacing w:after="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"dimensions"</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c5221f"/>
          <w:sz w:val="20"/>
          <w:szCs w:val="20"/>
          <w:rtl w:val="0"/>
        </w:rPr>
        <w:t xml:space="preserve">1024</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i w:val="1"/>
          <w:iCs w:val="1"/>
          <w:color w:val="b80672"/>
          <w:sz w:val="20"/>
          <w:szCs w:val="20"/>
          <w:rtl w:val="0"/>
        </w:rPr>
        <w:t xml:space="preserve"># Opciones: 256, 512, 1024</w:t>
      </w:r>
      <w:r w:rsidDel="00000000" w:rsidR="00000000" w:rsidRPr="00000000">
        <w:rPr>
          <w:rtl w:val="0"/>
        </w:rPr>
      </w:r>
    </w:p>
    <w:p w:rsidR="00000000" w:rsidDel="00000000" w:rsidP="00000000" w:rsidRDefault="00000000" w:rsidRPr="00000000" w14:paraId="0000013D">
      <w:pPr>
        <w:spacing w:after="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b80672"/>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"normalize"</w:t>
      </w:r>
      <w:r w:rsidDel="00000000" w:rsidR="00000000" w:rsidRPr="00000000">
        <w:rPr>
          <w:rFonts w:ascii="Roboto Mono" w:cs="Roboto Mono" w:eastAsia="Roboto Mono" w:hAnsi="Roboto Mono"/>
          <w:color w:val="37474f"/>
          <w:sz w:val="20"/>
          <w:szCs w:val="20"/>
          <w:rtl w:val="0"/>
        </w:rPr>
        <w:t xml:space="preserve">: True    </w:t>
      </w:r>
      <w:r w:rsidDel="00000000" w:rsidR="00000000" w:rsidRPr="00000000">
        <w:rPr>
          <w:rFonts w:ascii="Roboto Mono" w:cs="Roboto Mono" w:eastAsia="Roboto Mono" w:hAnsi="Roboto Mono"/>
          <w:i w:val="1"/>
          <w:iCs w:val="1"/>
          <w:color w:val="b80672"/>
          <w:sz w:val="20"/>
          <w:szCs w:val="20"/>
          <w:rtl w:val="0"/>
        </w:rPr>
        <w:t xml:space="preserve"># Normalización L2 habilitada</w:t>
      </w:r>
      <w:r w:rsidDel="00000000" w:rsidR="00000000" w:rsidRPr="00000000">
        <w:rPr>
          <w:rtl w:val="0"/>
        </w:rPr>
      </w:r>
    </w:p>
    <w:p w:rsidR="00000000" w:rsidDel="00000000" w:rsidP="00000000" w:rsidRDefault="00000000" w:rsidRPr="00000000" w14:paraId="0000013E">
      <w:pPr>
        <w:spacing w:after="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b80672"/>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13F">
      <w:pPr>
        <w:spacing w:after="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140">
      <w:pPr>
        <w:spacing w:after="0" w:lineRule="auto"/>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tl w:val="0"/>
        </w:rPr>
      </w:r>
    </w:p>
    <w:p w:rsidR="00000000" w:rsidDel="00000000" w:rsidP="00000000" w:rsidRDefault="00000000" w:rsidRPr="00000000" w14:paraId="00000141">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La normalización L2 garantiza que la similitud coseno sea equivalente al producto punto, optimizando las búsquedas en OpenSearch Serverless. Según la documentación de AWS, Titan Text Embeddings V2 retiene aproximadamente 99% de precisión al reducir de 1024 a 512 dimensiones, y 97% al reducir a 256 dimensiones (AWS, 2024).</w:t>
      </w:r>
      <w:r w:rsidDel="00000000" w:rsidR="00000000" w:rsidRPr="00000000">
        <w:rPr>
          <w:rtl w:val="0"/>
        </w:rPr>
      </w:r>
    </w:p>
    <w:p w:rsidR="00000000" w:rsidDel="00000000" w:rsidP="00000000" w:rsidRDefault="00000000" w:rsidRPr="00000000" w14:paraId="00000143">
      <w:pPr>
        <w:pStyle w:val="Heading4"/>
        <w:spacing w:after="0" w:lineRule="auto"/>
        <w:jc w:val="both"/>
        <w:rPr/>
      </w:pPr>
      <w:bookmarkStart w:colFirst="0" w:colLast="0" w:name="_f67mtd8b6ft8" w:id="8"/>
      <w:bookmarkEnd w:id="8"/>
      <w:r w:rsidDel="00000000" w:rsidR="00000000" w:rsidRPr="00000000">
        <w:rPr>
          <w:rtl w:val="0"/>
        </w:rPr>
        <w:t xml:space="preserve">A.4.2 Estandarización (Z-score) de Características Numéricas</w:t>
      </w:r>
    </w:p>
    <w:p w:rsidR="00000000" w:rsidDel="00000000" w:rsidP="00000000" w:rsidRDefault="00000000" w:rsidRPr="00000000" w14:paraId="00000144">
      <w:pPr>
        <w:jc w:val="both"/>
        <w:rPr/>
      </w:pPr>
      <w:r w:rsidDel="00000000" w:rsidR="00000000" w:rsidRPr="00000000">
        <w:rPr>
          <w:rtl w:val="0"/>
        </w:rPr>
        <w:t xml:space="preserve">Para características estadísticas del texto que se almacenan como metadatos, se aplica estandarización Z-score:</w:t>
      </w:r>
    </w:p>
    <w:p w:rsidR="00000000" w:rsidDel="00000000" w:rsidP="00000000" w:rsidRDefault="00000000" w:rsidRPr="00000000" w14:paraId="00000145">
      <w:pPr>
        <w:jc w:val="center"/>
        <w:rPr/>
      </w:pPr>
      <m:oMath>
        <m:r>
          <w:rPr/>
          <m:t xml:space="preserve">z= </m:t>
        </m:r>
        <m:f>
          <m:fPr>
            <m:ctrlPr>
              <w:rPr/>
            </m:ctrlPr>
          </m:fPr>
          <m:num>
            <m:r>
              <w:rPr/>
              <m:t xml:space="preserve">x-</m:t>
            </m:r>
            <m:r>
              <w:rPr/>
              <m:t>μ</m:t>
            </m:r>
          </m:num>
          <m:den>
            <m:r>
              <w:rPr/>
              <m:t>σ</m:t>
            </m:r>
          </m:den>
        </m:f>
      </m:oMath>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Las características numéricas del proyecto presentan los siguientes parámetros de estandarización:</w:t>
      </w:r>
    </w:p>
    <w:p w:rsidR="00000000" w:rsidDel="00000000" w:rsidP="00000000" w:rsidRDefault="00000000" w:rsidRPr="00000000" w14:paraId="00000147">
      <w:pPr>
        <w:numPr>
          <w:ilvl w:val="0"/>
          <w:numId w:val="37"/>
        </w:numPr>
        <w:spacing w:after="0" w:afterAutospacing="0"/>
        <w:ind w:left="720" w:hanging="360"/>
        <w:jc w:val="both"/>
        <w:rPr>
          <w:u w:val="none"/>
        </w:rPr>
      </w:pPr>
      <w:r w:rsidDel="00000000" w:rsidR="00000000" w:rsidRPr="00000000">
        <w:rPr>
          <w:rtl w:val="0"/>
        </w:rPr>
        <w:t xml:space="preserve">chunk_length: Con media (μ) de 256 tokens y desviación estándar (σ) de 128, el rango estandarizado resultante es aproximadamente [-2, +2].</w:t>
      </w:r>
    </w:p>
    <w:p w:rsidR="00000000" w:rsidDel="00000000" w:rsidP="00000000" w:rsidRDefault="00000000" w:rsidRPr="00000000" w14:paraId="00000148">
      <w:pPr>
        <w:numPr>
          <w:ilvl w:val="0"/>
          <w:numId w:val="37"/>
        </w:numPr>
        <w:spacing w:after="0" w:afterAutospacing="0"/>
        <w:ind w:left="720" w:hanging="360"/>
        <w:jc w:val="both"/>
        <w:rPr>
          <w:u w:val="none"/>
        </w:rPr>
      </w:pPr>
      <w:r w:rsidDel="00000000" w:rsidR="00000000" w:rsidRPr="00000000">
        <w:rPr>
          <w:rtl w:val="0"/>
        </w:rPr>
        <w:t xml:space="preserve">keyword_density: Con media de 0.035 y desviación estándar de 0.015, el rango estandarizado es aproximadamente [-2.3, +3].</w:t>
      </w:r>
    </w:p>
    <w:p w:rsidR="00000000" w:rsidDel="00000000" w:rsidP="00000000" w:rsidRDefault="00000000" w:rsidRPr="00000000" w14:paraId="00000149">
      <w:pPr>
        <w:numPr>
          <w:ilvl w:val="0"/>
          <w:numId w:val="37"/>
        </w:numPr>
        <w:ind w:left="720" w:hanging="360"/>
        <w:jc w:val="both"/>
        <w:rPr>
          <w:u w:val="none"/>
        </w:rPr>
      </w:pPr>
      <w:r w:rsidDel="00000000" w:rsidR="00000000" w:rsidRPr="00000000">
        <w:rPr>
          <w:rtl w:val="0"/>
        </w:rPr>
        <w:t xml:space="preserve">sentence_count: Con media de 5 oraciones y desviación estándar de 3, el rango estandarizado es aproximadamente [-1.7, +3.3].</w:t>
      </w:r>
    </w:p>
    <w:p w:rsidR="00000000" w:rsidDel="00000000" w:rsidP="00000000" w:rsidRDefault="00000000" w:rsidRPr="00000000" w14:paraId="0000014A">
      <w:pPr>
        <w:pStyle w:val="Heading4"/>
        <w:rPr/>
      </w:pPr>
      <w:bookmarkStart w:colFirst="0" w:colLast="0" w:name="_wg3skh2epxcg" w:id="9"/>
      <w:bookmarkEnd w:id="9"/>
      <w:r w:rsidDel="00000000" w:rsidR="00000000" w:rsidRPr="00000000">
        <w:rPr>
          <w:rtl w:val="0"/>
        </w:rPr>
        <w:t xml:space="preserve">A.4.3 Min-Max Scaling para Scores de Relevancia</w:t>
      </w:r>
    </w:p>
    <w:p w:rsidR="00000000" w:rsidDel="00000000" w:rsidP="00000000" w:rsidRDefault="00000000" w:rsidRPr="00000000" w14:paraId="0000014B">
      <w:pPr>
        <w:jc w:val="both"/>
        <w:rPr/>
      </w:pPr>
      <w:r w:rsidDel="00000000" w:rsidR="00000000" w:rsidRPr="00000000">
        <w:rPr>
          <w:rtl w:val="0"/>
        </w:rPr>
        <w:t xml:space="preserve">Los scores de similitud coseno retornados por OpenSearch se escalan al rango [0, 1] mediante la fórmula:</w:t>
      </w:r>
    </w:p>
    <w:p w:rsidR="00000000" w:rsidDel="00000000" w:rsidP="00000000" w:rsidRDefault="00000000" w:rsidRPr="00000000" w14:paraId="0000014C">
      <w:pPr>
        <w:jc w:val="center"/>
        <w:rPr/>
      </w:pPr>
      <m:oMath>
        <m:sSub>
          <m:sSubPr>
            <m:ctrlPr>
              <w:rPr/>
            </m:ctrlPr>
          </m:sSubPr>
          <m:e>
            <m:r>
              <w:rPr/>
              <m:t xml:space="preserve">x</m:t>
            </m:r>
          </m:e>
          <m:sub>
            <m:r>
              <w:rPr/>
              <m:t xml:space="preserve">scaled</m:t>
            </m:r>
          </m:sub>
        </m:sSub>
        <m:r>
          <w:rPr/>
          <m:t xml:space="preserve">=</m:t>
        </m:r>
        <m:f>
          <m:fPr>
            <m:ctrlPr>
              <w:rPr/>
            </m:ctrlPr>
          </m:fPr>
          <m:num>
            <m:r>
              <w:rPr/>
              <m:t xml:space="preserve">x-</m:t>
            </m:r>
            <m:sSub>
              <m:sSubPr>
                <m:ctrlPr>
                  <w:rPr/>
                </m:ctrlPr>
              </m:sSubPr>
              <m:e>
                <m:r>
                  <w:rPr/>
                  <m:t xml:space="preserve">x</m:t>
                </m:r>
              </m:e>
              <m:sub>
                <m:r>
                  <w:rPr/>
                  <m:t xml:space="preserve">min</m:t>
                </m:r>
              </m:sub>
            </m:sSub>
          </m:num>
          <m:den>
            <m:sSub>
              <m:sSubPr>
                <m:ctrlPr>
                  <w:rPr/>
                </m:ctrlPr>
              </m:sSubPr>
              <m:e>
                <m:r>
                  <w:rPr/>
                  <m:t xml:space="preserve">x</m:t>
                </m:r>
              </m:e>
              <m:sub>
                <m:r>
                  <w:rPr/>
                  <m:t xml:space="preserve">max</m:t>
                </m:r>
              </m:sub>
            </m:sSub>
            <m:r>
              <w:rPr/>
              <m:t xml:space="preserve">-</m:t>
            </m:r>
            <m:sSub>
              <m:sSubPr>
                <m:ctrlPr>
                  <w:rPr/>
                </m:ctrlPr>
              </m:sSubPr>
              <m:e>
                <m:r>
                  <w:rPr/>
                  <m:t xml:space="preserve">x</m:t>
                </m:r>
              </m:e>
              <m:sub>
                <m:r>
                  <w:rPr/>
                  <m:t xml:space="preserve">min</m:t>
                </m:r>
              </m:sub>
            </m:sSub>
          </m:den>
        </m:f>
      </m:oMath>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Este escalamiento permite interpretar uniformemente los scores de relevancia independientemente de la distribución original de similitudes en cada consulta.</w:t>
      </w:r>
    </w:p>
    <w:p w:rsidR="00000000" w:rsidDel="00000000" w:rsidP="00000000" w:rsidRDefault="00000000" w:rsidRPr="00000000" w14:paraId="0000014E">
      <w:pPr>
        <w:jc w:val="both"/>
        <w:rPr/>
      </w:pPr>
      <w:r w:rsidDel="00000000" w:rsidR="00000000" w:rsidRPr="00000000">
        <w:rPr>
          <w:rtl w:val="0"/>
        </w:rPr>
        <w:t xml:space="preserve">La estandarización de características numéricas previene que variables con mayor escala dominen el cálculo de distancias, mitigando el sesgo hacia características de mayor magnitud (CRISP-ML(Q), Studer et al., 2021).</w:t>
      </w:r>
    </w:p>
    <w:p w:rsidR="00000000" w:rsidDel="00000000" w:rsidP="00000000" w:rsidRDefault="00000000" w:rsidRPr="00000000" w14:paraId="0000014F">
      <w:pPr>
        <w:pStyle w:val="Heading3"/>
        <w:rPr/>
      </w:pPr>
      <w:bookmarkStart w:colFirst="0" w:colLast="0" w:name="_yxw6fsfuh11m" w:id="10"/>
      <w:bookmarkEnd w:id="10"/>
      <w:r w:rsidDel="00000000" w:rsidR="00000000" w:rsidRPr="00000000">
        <w:rPr>
          <w:rtl w:val="0"/>
        </w:rPr>
        <w:t xml:space="preserve">A.5 Transformaciones</w:t>
      </w:r>
    </w:p>
    <w:p w:rsidR="00000000" w:rsidDel="00000000" w:rsidP="00000000" w:rsidRDefault="00000000" w:rsidRPr="00000000" w14:paraId="00000150">
      <w:pPr>
        <w:pStyle w:val="Heading4"/>
        <w:rPr/>
      </w:pPr>
      <w:bookmarkStart w:colFirst="0" w:colLast="0" w:name="_nn4o4fnpzaw3" w:id="11"/>
      <w:bookmarkEnd w:id="11"/>
      <w:r w:rsidDel="00000000" w:rsidR="00000000" w:rsidRPr="00000000">
        <w:rPr>
          <w:rtl w:val="0"/>
        </w:rPr>
        <w:t xml:space="preserve">A.5.1 Transformación Logarítmica</w:t>
      </w:r>
    </w:p>
    <w:p w:rsidR="00000000" w:rsidDel="00000000" w:rsidP="00000000" w:rsidRDefault="00000000" w:rsidRPr="00000000" w14:paraId="00000151">
      <w:pPr>
        <w:jc w:val="both"/>
        <w:rPr/>
      </w:pPr>
      <w:r w:rsidDel="00000000" w:rsidR="00000000" w:rsidRPr="00000000">
        <w:rPr>
          <w:rtl w:val="0"/>
        </w:rPr>
        <w:t xml:space="preserve">Se aplica transformación logarítmica a la distribución de longitudes de documentos:</w:t>
      </w:r>
    </w:p>
    <w:p w:rsidR="00000000" w:rsidDel="00000000" w:rsidP="00000000" w:rsidRDefault="00000000" w:rsidRPr="00000000" w14:paraId="00000152">
      <w:pPr>
        <w:jc w:val="center"/>
        <w:rPr/>
      </w:pPr>
      <m:oMath>
        <m:r>
          <w:rPr/>
          <m:t xml:space="preserve">x'=log(1+x)</m:t>
        </m:r>
      </m:oMath>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La distribución de longitudes en el proyecto muestra alta variabilidad:</w:t>
      </w:r>
    </w:p>
    <w:p w:rsidR="00000000" w:rsidDel="00000000" w:rsidP="00000000" w:rsidRDefault="00000000" w:rsidRPr="00000000" w14:paraId="00000154">
      <w:pPr>
        <w:numPr>
          <w:ilvl w:val="0"/>
          <w:numId w:val="48"/>
        </w:numPr>
        <w:spacing w:after="0" w:afterAutospacing="0"/>
        <w:ind w:left="720" w:hanging="360"/>
        <w:jc w:val="both"/>
        <w:rPr>
          <w:u w:val="none"/>
        </w:rPr>
      </w:pPr>
      <w:r w:rsidDel="00000000" w:rsidR="00000000" w:rsidRPr="00000000">
        <w:rPr>
          <w:rtl w:val="0"/>
        </w:rPr>
        <w:t xml:space="preserve">Políticas breves (1-3 páginas): Transformadas a valores entre 0.69 y 1.39, representando documentos concisos como guías de usuario y políticas de alto nivel.</w:t>
      </w:r>
    </w:p>
    <w:p w:rsidR="00000000" w:rsidDel="00000000" w:rsidP="00000000" w:rsidRDefault="00000000" w:rsidRPr="00000000" w14:paraId="00000155">
      <w:pPr>
        <w:numPr>
          <w:ilvl w:val="0"/>
          <w:numId w:val="48"/>
        </w:numPr>
        <w:spacing w:after="0" w:afterAutospacing="0"/>
        <w:ind w:left="720" w:hanging="360"/>
        <w:jc w:val="both"/>
        <w:rPr>
          <w:u w:val="none"/>
        </w:rPr>
      </w:pPr>
      <w:r w:rsidDel="00000000" w:rsidR="00000000" w:rsidRPr="00000000">
        <w:rPr>
          <w:rtl w:val="0"/>
        </w:rPr>
        <w:t xml:space="preserve">Procedimientos (5-15 páginas): Transformados a valores entre 1.79 y 2.77, incluyendo la mayoría de documentos operativos del toolkit.</w:t>
      </w:r>
    </w:p>
    <w:p w:rsidR="00000000" w:rsidDel="00000000" w:rsidP="00000000" w:rsidRDefault="00000000" w:rsidRPr="00000000" w14:paraId="00000156">
      <w:pPr>
        <w:numPr>
          <w:ilvl w:val="0"/>
          <w:numId w:val="48"/>
        </w:numPr>
        <w:spacing w:after="0" w:afterAutospacing="0"/>
        <w:ind w:left="720" w:hanging="360"/>
        <w:jc w:val="both"/>
        <w:rPr>
          <w:u w:val="none"/>
        </w:rPr>
      </w:pPr>
      <w:r w:rsidDel="00000000" w:rsidR="00000000" w:rsidRPr="00000000">
        <w:rPr>
          <w:rtl w:val="0"/>
        </w:rPr>
        <w:t xml:space="preserve">Normas ISO (25-40 páginas): Transformadas a valores entre 3.26 y 3.71, correspondiendo a los documentos normativos completos.</w:t>
      </w:r>
    </w:p>
    <w:p w:rsidR="00000000" w:rsidDel="00000000" w:rsidP="00000000" w:rsidRDefault="00000000" w:rsidRPr="00000000" w14:paraId="00000157">
      <w:pPr>
        <w:numPr>
          <w:ilvl w:val="0"/>
          <w:numId w:val="48"/>
        </w:numPr>
        <w:ind w:left="720" w:hanging="360"/>
        <w:jc w:val="both"/>
        <w:rPr>
          <w:u w:val="none"/>
        </w:rPr>
      </w:pPr>
      <w:r w:rsidDel="00000000" w:rsidR="00000000" w:rsidRPr="00000000">
        <w:rPr>
          <w:rtl w:val="0"/>
        </w:rPr>
        <w:t xml:space="preserve">Reportes de auditoría (10-50 páginas): Transformados a valores entre 2.40 y 3.93, abarcando el rango más amplio debido a la variabilidad en alcance de las auditorías.</w:t>
      </w:r>
    </w:p>
    <w:p w:rsidR="00000000" w:rsidDel="00000000" w:rsidP="00000000" w:rsidRDefault="00000000" w:rsidRPr="00000000" w14:paraId="00000158">
      <w:pPr>
        <w:jc w:val="both"/>
        <w:rPr/>
      </w:pPr>
      <w:r w:rsidDel="00000000" w:rsidR="00000000" w:rsidRPr="00000000">
        <w:rPr>
          <w:rtl w:val="0"/>
        </w:rPr>
        <w:t xml:space="preserve">Los documentos de la base de conocimiento presentan alta variabilidad en longitud. La transformación logarítmica comprime el rango de valores extremos y aproxima la distribución a una normal, beneficiando al chunking adaptativo (Box &amp; Cox, 1964).</w:t>
      </w:r>
    </w:p>
    <w:p w:rsidR="00000000" w:rsidDel="00000000" w:rsidP="00000000" w:rsidRDefault="00000000" w:rsidRPr="00000000" w14:paraId="00000159">
      <w:pPr>
        <w:jc w:val="both"/>
        <w:rPr/>
      </w:pPr>
      <w:r w:rsidDel="00000000" w:rsidR="00000000" w:rsidRPr="00000000">
        <w:rPr>
          <w:rtl w:val="0"/>
        </w:rPr>
        <w:t xml:space="preserve">A.5.2 Transformación TF-IDF para Términos del Dominio</w:t>
      </w:r>
    </w:p>
    <w:p w:rsidR="00000000" w:rsidDel="00000000" w:rsidP="00000000" w:rsidRDefault="00000000" w:rsidRPr="00000000" w14:paraId="0000015A">
      <w:pPr>
        <w:jc w:val="both"/>
        <w:rPr/>
      </w:pPr>
      <w:r w:rsidDel="00000000" w:rsidR="00000000" w:rsidRPr="00000000">
        <w:rPr>
          <w:rtl w:val="0"/>
        </w:rPr>
        <w:t xml:space="preserve">Se aplica TF-IDF para ponderar la importancia de términos técnicos ISO 27001:</w:t>
      </w:r>
    </w:p>
    <w:p w:rsidR="00000000" w:rsidDel="00000000" w:rsidP="00000000" w:rsidRDefault="00000000" w:rsidRPr="00000000" w14:paraId="0000015B">
      <w:pPr>
        <w:jc w:val="center"/>
        <w:rPr/>
      </w:pPr>
      <m:oMath>
        <m:r>
          <w:rPr/>
          <m:t xml:space="preserve">TD-IDF(t,d,D)= TF(t,d)</m:t>
        </m:r>
        <m:r>
          <w:rPr/>
          <m:t>×</m:t>
        </m:r>
        <m:r>
          <w:rPr/>
          <m:t xml:space="preserve">log</m:t>
        </m:r>
        <m:f>
          <m:fPr>
            <m:ctrlPr>
              <w:rPr/>
            </m:ctrlPr>
          </m:fPr>
          <m:num>
            <m:d>
              <m:dPr>
                <m:begChr m:val="|"/>
                <m:endChr m:val="|"/>
                <m:ctrlPr>
                  <w:rPr/>
                </m:ctrlPr>
              </m:dPr>
              <m:e>
                <m:r>
                  <w:rPr/>
                  <m:t xml:space="preserve">D</m:t>
                </m:r>
              </m:e>
            </m:d>
          </m:num>
          <m:den>
            <m:d>
              <m:dPr>
                <m:begChr m:val="|"/>
                <m:endChr m:val="|"/>
                <m:ctrlPr>
                  <w:rPr/>
                </m:ctrlPr>
              </m:dPr>
              <m:e>
                <m:d>
                  <m:dPr>
                    <m:begChr m:val="{"/>
                    <m:endChr m:val="}"/>
                    <m:ctrlPr>
                      <w:rPr/>
                    </m:ctrlPr>
                  </m:dPr>
                  <m:e>
                    <m:r>
                      <w:rPr/>
                      <m:t xml:space="preserve">d</m:t>
                    </m:r>
                    <m:r>
                      <w:rPr/>
                      <m:t>∈</m:t>
                    </m:r>
                    <m:r>
                      <w:rPr/>
                      <m:t xml:space="preserve">D:t</m:t>
                    </m:r>
                    <m:r>
                      <w:rPr/>
                      <m:t>∈</m:t>
                    </m:r>
                    <m:r>
                      <w:rPr/>
                      <m:t xml:space="preserve">d</m:t>
                    </m:r>
                  </m:e>
                </m:d>
              </m:e>
            </m:d>
          </m:den>
        </m:f>
      </m:oMath>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Los términos con mayor TF-IDF en el corpus del proyecto son:</w:t>
      </w:r>
    </w:p>
    <w:p w:rsidR="00000000" w:rsidDel="00000000" w:rsidP="00000000" w:rsidRDefault="00000000" w:rsidRPr="00000000" w14:paraId="0000015D">
      <w:pPr>
        <w:numPr>
          <w:ilvl w:val="0"/>
          <w:numId w:val="41"/>
        </w:numPr>
        <w:spacing w:after="0" w:afterAutospacing="0"/>
        <w:ind w:left="720" w:hanging="360"/>
        <w:jc w:val="both"/>
        <w:rPr>
          <w:u w:val="none"/>
        </w:rPr>
      </w:pPr>
      <w:r w:rsidDel="00000000" w:rsidR="00000000" w:rsidRPr="00000000">
        <w:rPr>
          <w:rtl w:val="0"/>
        </w:rPr>
        <w:t xml:space="preserve">"statement of applicability" (TF-IDF: 0.847): Aparece principalmente en SOA.xlsx y Gap Assessment, siendo altamente discriminativo por su especificidad al dominio ISO 27001.</w:t>
      </w:r>
    </w:p>
    <w:p w:rsidR="00000000" w:rsidDel="00000000" w:rsidP="00000000" w:rsidRDefault="00000000" w:rsidRPr="00000000" w14:paraId="0000015E">
      <w:pPr>
        <w:numPr>
          <w:ilvl w:val="0"/>
          <w:numId w:val="41"/>
        </w:numPr>
        <w:spacing w:after="0" w:afterAutospacing="0"/>
        <w:ind w:left="720" w:hanging="360"/>
        <w:jc w:val="both"/>
        <w:rPr>
          <w:u w:val="none"/>
        </w:rPr>
      </w:pPr>
      <w:r w:rsidDel="00000000" w:rsidR="00000000" w:rsidRPr="00000000">
        <w:rPr>
          <w:rtl w:val="0"/>
        </w:rPr>
        <w:t xml:space="preserve">"non-conformity" (TF-IDF: 0.792): Presente en reportes de auditoría y checklists, indica contenido relacionado con hallazgos y desviaciones.</w:t>
      </w:r>
    </w:p>
    <w:p w:rsidR="00000000" w:rsidDel="00000000" w:rsidP="00000000" w:rsidRDefault="00000000" w:rsidRPr="00000000" w14:paraId="0000015F">
      <w:pPr>
        <w:numPr>
          <w:ilvl w:val="0"/>
          <w:numId w:val="41"/>
        </w:numPr>
        <w:spacing w:after="0" w:afterAutospacing="0"/>
        <w:ind w:left="720" w:hanging="360"/>
        <w:jc w:val="both"/>
        <w:rPr>
          <w:u w:val="none"/>
        </w:rPr>
      </w:pPr>
      <w:r w:rsidDel="00000000" w:rsidR="00000000" w:rsidRPr="00000000">
        <w:rPr>
          <w:rtl w:val="0"/>
        </w:rPr>
        <w:t xml:space="preserve">"risk treatment" (TF-IDF: 0.756): Concentrado en Risk Register y BCP, señala contenido sobre gestión de riesgos.</w:t>
      </w:r>
    </w:p>
    <w:p w:rsidR="00000000" w:rsidDel="00000000" w:rsidP="00000000" w:rsidRDefault="00000000" w:rsidRPr="00000000" w14:paraId="00000160">
      <w:pPr>
        <w:numPr>
          <w:ilvl w:val="0"/>
          <w:numId w:val="41"/>
        </w:numPr>
        <w:spacing w:after="0" w:afterAutospacing="0"/>
        <w:ind w:left="720" w:hanging="360"/>
        <w:jc w:val="both"/>
        <w:rPr>
          <w:u w:val="none"/>
        </w:rPr>
      </w:pPr>
      <w:r w:rsidDel="00000000" w:rsidR="00000000" w:rsidRPr="00000000">
        <w:rPr>
          <w:rtl w:val="0"/>
        </w:rPr>
        <w:t xml:space="preserve">"information security policy" (TF-IDF: 0.723): Aparece en documentos de políticas y Scope, indicando contenido normativo de alto nivel.</w:t>
      </w:r>
    </w:p>
    <w:p w:rsidR="00000000" w:rsidDel="00000000" w:rsidP="00000000" w:rsidRDefault="00000000" w:rsidRPr="00000000" w14:paraId="00000161">
      <w:pPr>
        <w:numPr>
          <w:ilvl w:val="0"/>
          <w:numId w:val="41"/>
        </w:numPr>
        <w:spacing w:after="0" w:afterAutospacing="0"/>
        <w:ind w:left="720" w:hanging="360"/>
        <w:jc w:val="both"/>
        <w:rPr>
          <w:u w:val="none"/>
        </w:rPr>
      </w:pPr>
      <w:r w:rsidDel="00000000" w:rsidR="00000000" w:rsidRPr="00000000">
        <w:rPr>
          <w:rtl w:val="0"/>
        </w:rPr>
        <w:t xml:space="preserve">"internal audit" (TF-IDF: 0.698): Presente en Audit Plan y Checklists, marca contenido específico de procesos de auditoría.</w:t>
      </w:r>
    </w:p>
    <w:p w:rsidR="00000000" w:rsidDel="00000000" w:rsidP="00000000" w:rsidRDefault="00000000" w:rsidRPr="00000000" w14:paraId="00000162">
      <w:pPr>
        <w:numPr>
          <w:ilvl w:val="0"/>
          <w:numId w:val="41"/>
        </w:numPr>
        <w:spacing w:after="0" w:afterAutospacing="0"/>
        <w:ind w:left="720" w:hanging="360"/>
        <w:jc w:val="both"/>
        <w:rPr>
          <w:u w:val="none"/>
        </w:rPr>
      </w:pPr>
      <w:r w:rsidDel="00000000" w:rsidR="00000000" w:rsidRPr="00000000">
        <w:rPr>
          <w:rtl w:val="0"/>
        </w:rPr>
        <w:t xml:space="preserve">"corrective action" (TF-IDF: 0.654): En reportes de auditoría y catálogo de NC, indica contenido sobre remediación.</w:t>
      </w:r>
    </w:p>
    <w:p w:rsidR="00000000" w:rsidDel="00000000" w:rsidP="00000000" w:rsidRDefault="00000000" w:rsidRPr="00000000" w14:paraId="00000163">
      <w:pPr>
        <w:numPr>
          <w:ilvl w:val="0"/>
          <w:numId w:val="41"/>
        </w:numPr>
        <w:spacing w:after="0" w:afterAutospacing="0"/>
        <w:ind w:left="720" w:hanging="360"/>
        <w:jc w:val="both"/>
        <w:rPr>
          <w:u w:val="none"/>
        </w:rPr>
      </w:pPr>
      <w:r w:rsidDel="00000000" w:rsidR="00000000" w:rsidRPr="00000000">
        <w:rPr>
          <w:rtl w:val="0"/>
        </w:rPr>
        <w:t xml:space="preserve">"management review" (TF-IDF: 0.621): Concentrado en documentos de Management Review, señala contenido de gobernanza.</w:t>
      </w:r>
    </w:p>
    <w:p w:rsidR="00000000" w:rsidDel="00000000" w:rsidP="00000000" w:rsidRDefault="00000000" w:rsidRPr="00000000" w14:paraId="00000164">
      <w:pPr>
        <w:numPr>
          <w:ilvl w:val="0"/>
          <w:numId w:val="41"/>
        </w:numPr>
        <w:spacing w:after="0" w:afterAutospacing="0"/>
        <w:ind w:left="720" w:hanging="360"/>
        <w:jc w:val="both"/>
        <w:rPr>
          <w:u w:val="none"/>
        </w:rPr>
      </w:pPr>
      <w:r w:rsidDel="00000000" w:rsidR="00000000" w:rsidRPr="00000000">
        <w:rPr>
          <w:rtl w:val="0"/>
        </w:rPr>
        <w:t xml:space="preserve">"asset inventory" (TF-IDF: 0.589): En Asset Inventory y Risk Register, indica contenido sobre gestión de activos.</w:t>
      </w:r>
    </w:p>
    <w:p w:rsidR="00000000" w:rsidDel="00000000" w:rsidP="00000000" w:rsidRDefault="00000000" w:rsidRPr="00000000" w14:paraId="00000165">
      <w:pPr>
        <w:numPr>
          <w:ilvl w:val="0"/>
          <w:numId w:val="41"/>
        </w:numPr>
        <w:spacing w:after="0" w:afterAutospacing="0"/>
        <w:ind w:left="720" w:hanging="360"/>
        <w:jc w:val="both"/>
        <w:rPr>
          <w:u w:val="none"/>
        </w:rPr>
      </w:pPr>
      <w:r w:rsidDel="00000000" w:rsidR="00000000" w:rsidRPr="00000000">
        <w:rPr>
          <w:rtl w:val="0"/>
        </w:rPr>
        <w:t xml:space="preserve">"business continuity" (TF-IDF: 0.567): Presente en BCP y DRP, marca contenido de continuidad operativa.</w:t>
      </w:r>
    </w:p>
    <w:p w:rsidR="00000000" w:rsidDel="00000000" w:rsidP="00000000" w:rsidRDefault="00000000" w:rsidRPr="00000000" w14:paraId="00000166">
      <w:pPr>
        <w:numPr>
          <w:ilvl w:val="0"/>
          <w:numId w:val="41"/>
        </w:numPr>
        <w:ind w:left="720" w:hanging="360"/>
        <w:jc w:val="both"/>
        <w:rPr>
          <w:u w:val="none"/>
        </w:rPr>
      </w:pPr>
      <w:r w:rsidDel="00000000" w:rsidR="00000000" w:rsidRPr="00000000">
        <w:rPr>
          <w:rtl w:val="0"/>
        </w:rPr>
        <w:t xml:space="preserve">"access control" (TF-IDF: 0.534): En políticas y controles A.8, indica contenido sobre gestión de accesos.</w:t>
      </w:r>
    </w:p>
    <w:p w:rsidR="00000000" w:rsidDel="00000000" w:rsidP="00000000" w:rsidRDefault="00000000" w:rsidRPr="00000000" w14:paraId="00000167">
      <w:pPr>
        <w:jc w:val="both"/>
        <w:rPr/>
      </w:pPr>
      <w:r w:rsidDel="00000000" w:rsidR="00000000" w:rsidRPr="00000000">
        <w:rPr>
          <w:rtl w:val="0"/>
        </w:rPr>
        <w:t xml:space="preserve">TF-IDF permite identificar términos discriminatorios del dominio de auditoría que son frecuentes en un chunk pero raros en el corpus general, mejorando la especificidad de la recuperación (Manning et al., 2008).</w:t>
      </w:r>
    </w:p>
    <w:p w:rsidR="00000000" w:rsidDel="00000000" w:rsidP="00000000" w:rsidRDefault="00000000" w:rsidRPr="00000000" w14:paraId="00000168">
      <w:pPr>
        <w:pStyle w:val="Heading3"/>
        <w:rPr/>
      </w:pPr>
      <w:bookmarkStart w:colFirst="0" w:colLast="0" w:name="_g3z1qbl4bdy2" w:id="12"/>
      <w:bookmarkEnd w:id="12"/>
      <w:r w:rsidDel="00000000" w:rsidR="00000000" w:rsidRPr="00000000">
        <w:rPr>
          <w:rtl w:val="0"/>
        </w:rPr>
        <w:t xml:space="preserve">A.6 Estrategias de Chunking en Amazon Bedrock Knowledge Bases</w:t>
      </w:r>
    </w:p>
    <w:p w:rsidR="00000000" w:rsidDel="00000000" w:rsidP="00000000" w:rsidRDefault="00000000" w:rsidRPr="00000000" w14:paraId="00000169">
      <w:pPr>
        <w:jc w:val="both"/>
        <w:rPr/>
      </w:pPr>
      <w:r w:rsidDel="00000000" w:rsidR="00000000" w:rsidRPr="00000000">
        <w:rPr>
          <w:rtl w:val="0"/>
        </w:rPr>
        <w:t xml:space="preserve">Amazon Bedrock ofrece múltiples estrategias de chunking que constituyen una forma fundamental de feature engineering para sistemas RAG.</w:t>
      </w:r>
    </w:p>
    <w:p w:rsidR="00000000" w:rsidDel="00000000" w:rsidP="00000000" w:rsidRDefault="00000000" w:rsidRPr="00000000" w14:paraId="0000016A">
      <w:pPr>
        <w:pStyle w:val="Heading4"/>
        <w:jc w:val="both"/>
        <w:rPr/>
      </w:pPr>
      <w:bookmarkStart w:colFirst="0" w:colLast="0" w:name="_gu2xfpy9vcqz" w:id="13"/>
      <w:bookmarkEnd w:id="13"/>
      <w:r w:rsidDel="00000000" w:rsidR="00000000" w:rsidRPr="00000000">
        <w:rPr>
          <w:rtl w:val="0"/>
        </w:rPr>
        <w:t xml:space="preserve">A.6.1 Chunking Semántico</w:t>
      </w:r>
    </w:p>
    <w:p w:rsidR="00000000" w:rsidDel="00000000" w:rsidP="00000000" w:rsidRDefault="00000000" w:rsidRPr="00000000" w14:paraId="0000016B">
      <w:pPr>
        <w:spacing w:after="0" w:lineRule="auto"/>
        <w:jc w:val="both"/>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chunking_configuration = {</w:t>
      </w:r>
    </w:p>
    <w:p w:rsidR="00000000" w:rsidDel="00000000" w:rsidP="00000000" w:rsidRDefault="00000000" w:rsidRPr="00000000" w14:paraId="0000016C">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"chunkingStrategy"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"SEMANTIC"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D">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"semanticChunkingConfiguration"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E">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"maxTokens"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F">
      <w:pPr>
        <w:spacing w:after="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"bufferSize"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Oraciones de contexto</w:t>
      </w:r>
    </w:p>
    <w:p w:rsidR="00000000" w:rsidDel="00000000" w:rsidP="00000000" w:rsidRDefault="00000000" w:rsidRPr="00000000" w14:paraId="00000170">
      <w:pPr>
        <w:spacing w:after="0" w:lineRule="auto"/>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"breakpointPercentileThreshold"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95</w:t>
      </w:r>
    </w:p>
    <w:p w:rsidR="00000000" w:rsidDel="00000000" w:rsidP="00000000" w:rsidRDefault="00000000" w:rsidRPr="00000000" w14:paraId="00000171">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2">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3">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Los parámetros del chunking semántico y su impacto son:</w:t>
      </w:r>
    </w:p>
    <w:p w:rsidR="00000000" w:rsidDel="00000000" w:rsidP="00000000" w:rsidRDefault="00000000" w:rsidRPr="00000000" w14:paraId="00000175">
      <w:pPr>
        <w:numPr>
          <w:ilvl w:val="0"/>
          <w:numId w:val="13"/>
        </w:numPr>
        <w:spacing w:after="0" w:afterAutospacing="0"/>
        <w:ind w:left="720" w:hanging="360"/>
        <w:jc w:val="both"/>
        <w:rPr>
          <w:u w:val="none"/>
        </w:rPr>
      </w:pPr>
      <w:r w:rsidDel="00000000" w:rsidR="00000000" w:rsidRPr="00000000">
        <w:rPr>
          <w:rtl w:val="0"/>
        </w:rPr>
        <w:t xml:space="preserve">maxTokens = 512: Establece el límite máximo de tokens por chunk, respetando los límites naturales de oración. Este valor balancea contexto suficiente con granularidad de recuperación.</w:t>
      </w:r>
    </w:p>
    <w:p w:rsidR="00000000" w:rsidDel="00000000" w:rsidP="00000000" w:rsidRDefault="00000000" w:rsidRPr="00000000" w14:paraId="00000176">
      <w:pPr>
        <w:numPr>
          <w:ilvl w:val="0"/>
          <w:numId w:val="13"/>
        </w:numPr>
        <w:spacing w:after="0" w:afterAutospacing="0"/>
        <w:ind w:left="720" w:hanging="360"/>
        <w:jc w:val="both"/>
        <w:rPr>
          <w:u w:val="none"/>
        </w:rPr>
      </w:pPr>
      <w:r w:rsidDel="00000000" w:rsidR="00000000" w:rsidRPr="00000000">
        <w:rPr>
          <w:rtl w:val="0"/>
        </w:rPr>
        <w:t xml:space="preserve">bufferSize = 1: Incluye una oración anterior y una siguiente para cada oración analizada, proporcionando contexto adicional para determinar los puntos de corte semántico.</w:t>
      </w:r>
    </w:p>
    <w:p w:rsidR="00000000" w:rsidDel="00000000" w:rsidP="00000000" w:rsidRDefault="00000000" w:rsidRPr="00000000" w14:paraId="00000177">
      <w:pPr>
        <w:numPr>
          <w:ilvl w:val="0"/>
          <w:numId w:val="13"/>
        </w:numPr>
        <w:ind w:left="720" w:hanging="360"/>
        <w:jc w:val="both"/>
        <w:rPr>
          <w:u w:val="none"/>
        </w:rPr>
      </w:pPr>
      <w:r w:rsidDel="00000000" w:rsidR="00000000" w:rsidRPr="00000000">
        <w:rPr>
          <w:rtl w:val="0"/>
        </w:rPr>
        <w:t xml:space="preserve">breakpointPercentileThreshold = 95: Requiere alta disimilitud semántica (percentil 95) entre oraciones consecutivas para crear un punto de división, resultando en chunks más coherentes.</w:t>
      </w:r>
    </w:p>
    <w:p w:rsidR="00000000" w:rsidDel="00000000" w:rsidP="00000000" w:rsidRDefault="00000000" w:rsidRPr="00000000" w14:paraId="00000178">
      <w:pPr>
        <w:pStyle w:val="Heading4"/>
        <w:jc w:val="both"/>
        <w:rPr/>
      </w:pPr>
      <w:bookmarkStart w:colFirst="0" w:colLast="0" w:name="_hnlqab7ktpnp" w:id="14"/>
      <w:bookmarkEnd w:id="14"/>
      <w:r w:rsidDel="00000000" w:rsidR="00000000" w:rsidRPr="00000000">
        <w:rPr>
          <w:rtl w:val="0"/>
        </w:rPr>
        <w:t xml:space="preserve">A.6.2 Chunking Jerárquico (Para documentos estructurados)</w:t>
      </w:r>
    </w:p>
    <w:p w:rsidR="00000000" w:rsidDel="00000000" w:rsidP="00000000" w:rsidRDefault="00000000" w:rsidRPr="00000000" w14:paraId="00000179">
      <w:pPr>
        <w:jc w:val="both"/>
        <w:rPr/>
      </w:pPr>
      <w:r w:rsidDel="00000000" w:rsidR="00000000" w:rsidRPr="00000000">
        <w:rPr>
          <w:rtl w:val="0"/>
        </w:rPr>
        <w:t xml:space="preserve">Este será i</w:t>
      </w:r>
      <w:r w:rsidDel="00000000" w:rsidR="00000000" w:rsidRPr="00000000">
        <w:rPr>
          <w:rtl w:val="0"/>
        </w:rPr>
        <w:t xml:space="preserve">deal para documentos como el SOA y Risk Register que tienen estructura tabular:</w:t>
      </w:r>
    </w:p>
    <w:p w:rsidR="00000000" w:rsidDel="00000000" w:rsidP="00000000" w:rsidRDefault="00000000" w:rsidRPr="00000000" w14:paraId="0000017A">
      <w:pPr>
        <w:spacing w:after="0" w:lineRule="auto"/>
        <w:jc w:val="both"/>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chunking_configuration = {</w:t>
      </w:r>
    </w:p>
    <w:p w:rsidR="00000000" w:rsidDel="00000000" w:rsidP="00000000" w:rsidRDefault="00000000" w:rsidRPr="00000000" w14:paraId="0000017B">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"chunkingStrategy"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"HIERARCHICAL"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C">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"hierarchicalChunkingConfiguration"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D">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"levelConfigurations"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E">
      <w:pPr>
        <w:spacing w:after="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"maxTokens"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Parent chunks</w:t>
      </w:r>
    </w:p>
    <w:p w:rsidR="00000000" w:rsidDel="00000000" w:rsidP="00000000" w:rsidRDefault="00000000" w:rsidRPr="00000000" w14:paraId="0000017F">
      <w:pPr>
        <w:spacing w:after="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"maxTokens"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Child chunks</w:t>
      </w:r>
    </w:p>
    <w:p w:rsidR="00000000" w:rsidDel="00000000" w:rsidP="00000000" w:rsidRDefault="00000000" w:rsidRPr="00000000" w14:paraId="00000180">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1">
      <w:pPr>
        <w:spacing w:after="0" w:lineRule="auto"/>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"overlapTokens"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p>
    <w:p w:rsidR="00000000" w:rsidDel="00000000" w:rsidP="00000000" w:rsidRDefault="00000000" w:rsidRPr="00000000" w14:paraId="00000182">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3">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4">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t xml:space="preserve">Esta configuración crea chunks padre de hasta 1500 tokens que proporcionan contexto amplio, y chunks hijo de hasta 300 tokens para recuperación precisa. El overlap de 60 tokens asegura continuidad entre chunks consecutivos.</w:t>
      </w:r>
    </w:p>
    <w:p w:rsidR="00000000" w:rsidDel="00000000" w:rsidP="00000000" w:rsidRDefault="00000000" w:rsidRPr="00000000" w14:paraId="00000186">
      <w:pPr>
        <w:pStyle w:val="Heading4"/>
        <w:jc w:val="both"/>
        <w:rPr/>
      </w:pPr>
      <w:bookmarkStart w:colFirst="0" w:colLast="0" w:name="_zb7o7p9wmjwt" w:id="15"/>
      <w:bookmarkEnd w:id="15"/>
      <w:r w:rsidDel="00000000" w:rsidR="00000000" w:rsidRPr="00000000">
        <w:rPr>
          <w:rtl w:val="0"/>
        </w:rPr>
        <w:t xml:space="preserve">A.6.3 Mapeo de Estrategias por Tipo de Documento</w:t>
      </w:r>
    </w:p>
    <w:p w:rsidR="00000000" w:rsidDel="00000000" w:rsidP="00000000" w:rsidRDefault="00000000" w:rsidRPr="00000000" w14:paraId="00000187">
      <w:pPr>
        <w:jc w:val="both"/>
        <w:rPr/>
      </w:pPr>
      <w:r w:rsidDel="00000000" w:rsidR="00000000" w:rsidRPr="00000000">
        <w:rPr>
          <w:rtl w:val="0"/>
        </w:rPr>
        <w:t xml:space="preserve">La selección de estrategia de chunking se realiza según el tipo de documento:</w:t>
      </w:r>
    </w:p>
    <w:p w:rsidR="00000000" w:rsidDel="00000000" w:rsidP="00000000" w:rsidRDefault="00000000" w:rsidRPr="00000000" w14:paraId="00000188">
      <w:pPr>
        <w:numPr>
          <w:ilvl w:val="0"/>
          <w:numId w:val="17"/>
        </w:numPr>
        <w:spacing w:after="0" w:afterAutospacing="0"/>
        <w:ind w:left="720" w:hanging="360"/>
        <w:jc w:val="both"/>
        <w:rPr>
          <w:u w:val="none"/>
        </w:rPr>
      </w:pPr>
      <w:r w:rsidDel="00000000" w:rsidR="00000000" w:rsidRPr="00000000">
        <w:rPr>
          <w:rtl w:val="0"/>
        </w:rPr>
        <w:t xml:space="preserve">Normas ISO (PDF): Se utiliza chunking semántico para preservar la coherencia de cláusulas y requisitos normativos, evitando cortar conceptos a mitad de explicación.</w:t>
      </w:r>
    </w:p>
    <w:p w:rsidR="00000000" w:rsidDel="00000000" w:rsidP="00000000" w:rsidRDefault="00000000" w:rsidRPr="00000000" w14:paraId="00000189">
      <w:pPr>
        <w:numPr>
          <w:ilvl w:val="0"/>
          <w:numId w:val="17"/>
        </w:numPr>
        <w:spacing w:after="0" w:afterAutospacing="0"/>
        <w:ind w:left="720" w:hanging="360"/>
        <w:jc w:val="both"/>
        <w:rPr>
          <w:u w:val="none"/>
        </w:rPr>
      </w:pPr>
      <w:r w:rsidDel="00000000" w:rsidR="00000000" w:rsidRPr="00000000">
        <w:rPr>
          <w:rtl w:val="0"/>
        </w:rPr>
        <w:t xml:space="preserve">SOA y Risk Register (XLSX): Se aplica chunking jerárquico para mantener la estructura tabular con contexto, donde los parent chunks contienen secciones completas y los child chunks representan filas o grupos de controles.</w:t>
      </w:r>
    </w:p>
    <w:p w:rsidR="00000000" w:rsidDel="00000000" w:rsidP="00000000" w:rsidRDefault="00000000" w:rsidRPr="00000000" w14:paraId="0000018A">
      <w:pPr>
        <w:numPr>
          <w:ilvl w:val="0"/>
          <w:numId w:val="17"/>
        </w:numPr>
        <w:spacing w:after="0" w:afterAutospacing="0"/>
        <w:ind w:left="720" w:hanging="360"/>
        <w:jc w:val="both"/>
        <w:rPr>
          <w:u w:val="none"/>
        </w:rPr>
      </w:pPr>
      <w:r w:rsidDel="00000000" w:rsidR="00000000" w:rsidRPr="00000000">
        <w:rPr>
          <w:rtl w:val="0"/>
        </w:rPr>
        <w:t xml:space="preserve">Políticas (DOCX): El chunking semántico es apropiado para las secciones narrativas, respetando los límites naturales de párrafos y subsecciones.</w:t>
      </w:r>
    </w:p>
    <w:p w:rsidR="00000000" w:rsidDel="00000000" w:rsidP="00000000" w:rsidRDefault="00000000" w:rsidRPr="00000000" w14:paraId="0000018B">
      <w:pPr>
        <w:numPr>
          <w:ilvl w:val="0"/>
          <w:numId w:val="17"/>
        </w:numPr>
        <w:spacing w:after="0" w:afterAutospacing="0"/>
        <w:ind w:left="720" w:hanging="360"/>
        <w:jc w:val="both"/>
        <w:rPr>
          <w:u w:val="none"/>
        </w:rPr>
      </w:pPr>
      <w:r w:rsidDel="00000000" w:rsidR="00000000" w:rsidRPr="00000000">
        <w:rPr>
          <w:rtl w:val="0"/>
        </w:rPr>
        <w:t xml:space="preserve">YAML frameworks: Se utiliza chunking de tamaño fijo dado que la estructura YAML ya está segmentada lógicamente en bloques de controles y requisitos.</w:t>
      </w:r>
    </w:p>
    <w:p w:rsidR="00000000" w:rsidDel="00000000" w:rsidP="00000000" w:rsidRDefault="00000000" w:rsidRPr="00000000" w14:paraId="0000018C">
      <w:pPr>
        <w:numPr>
          <w:ilvl w:val="0"/>
          <w:numId w:val="17"/>
        </w:numPr>
        <w:ind w:left="720" w:hanging="360"/>
        <w:jc w:val="both"/>
        <w:rPr>
          <w:u w:val="none"/>
        </w:rPr>
      </w:pPr>
      <w:r w:rsidDel="00000000" w:rsidR="00000000" w:rsidRPr="00000000">
        <w:rPr>
          <w:rtl w:val="0"/>
        </w:rPr>
        <w:t xml:space="preserve">Audit reports: El chunking semántico permite tratar cada hallazgo como una unidad coherente, preservando la relación entre observación, evidencia y recomendación.</w:t>
      </w:r>
    </w:p>
    <w:p w:rsidR="00000000" w:rsidDel="00000000" w:rsidP="00000000" w:rsidRDefault="00000000" w:rsidRPr="00000000" w14:paraId="0000018D">
      <w:pPr>
        <w:jc w:val="both"/>
        <w:rPr/>
      </w:pPr>
      <w:r w:rsidDel="00000000" w:rsidR="00000000" w:rsidRPr="00000000">
        <w:rPr>
          <w:rtl w:val="0"/>
        </w:rPr>
        <w:t xml:space="preserve">Según la documentación de AWS, el chunking semántico divide el texto en chunks significativos mejorando la precisión de recuperación al enfocarse en el contenido semántico más que en la estructura sintáctica (AWS Documentation, 2024).</w:t>
      </w:r>
    </w:p>
    <w:p w:rsidR="00000000" w:rsidDel="00000000" w:rsidP="00000000" w:rsidRDefault="00000000" w:rsidRPr="00000000" w14:paraId="0000018E">
      <w:pPr>
        <w:pStyle w:val="Heading2"/>
        <w:rPr/>
      </w:pPr>
      <w:bookmarkStart w:colFirst="0" w:colLast="0" w:name="_t4y1zot9msxk" w:id="16"/>
      <w:bookmarkEnd w:id="16"/>
      <w:r w:rsidDel="00000000" w:rsidR="00000000" w:rsidRPr="00000000">
        <w:rPr>
          <w:rtl w:val="0"/>
        </w:rPr>
        <w:t xml:space="preserve">B. Selección y Extracción de Características</w:t>
      </w:r>
    </w:p>
    <w:p w:rsidR="00000000" w:rsidDel="00000000" w:rsidP="00000000" w:rsidRDefault="00000000" w:rsidRPr="00000000" w14:paraId="0000018F">
      <w:pPr>
        <w:jc w:val="both"/>
        <w:rPr/>
      </w:pPr>
      <w:r w:rsidDel="00000000" w:rsidR="00000000" w:rsidRPr="00000000">
        <w:rPr>
          <w:rtl w:val="0"/>
        </w:rPr>
        <w:t xml:space="preserve">En esta sección se presentan los métodos de filtrado para selección de características y las técnicas de extracción aplicadas para reducir los requerimientos de almacenamiento, la complejidad del modelo y optimizar el tiempo de búsqueda en el sistema RAG.</w:t>
      </w:r>
    </w:p>
    <w:p w:rsidR="00000000" w:rsidDel="00000000" w:rsidP="00000000" w:rsidRDefault="00000000" w:rsidRPr="00000000" w14:paraId="00000190">
      <w:pPr>
        <w:pStyle w:val="Heading3"/>
        <w:jc w:val="both"/>
        <w:rPr/>
      </w:pPr>
      <w:bookmarkStart w:colFirst="0" w:colLast="0" w:name="_3004jlkql5cj" w:id="17"/>
      <w:bookmarkEnd w:id="17"/>
      <w:r w:rsidDel="00000000" w:rsidR="00000000" w:rsidRPr="00000000">
        <w:rPr>
          <w:rtl w:val="0"/>
        </w:rPr>
        <w:t xml:space="preserve">B.1 Métodos de Filtrado para Selección de Características</w:t>
      </w:r>
    </w:p>
    <w:p w:rsidR="00000000" w:rsidDel="00000000" w:rsidP="00000000" w:rsidRDefault="00000000" w:rsidRPr="00000000" w14:paraId="00000191">
      <w:pPr>
        <w:pStyle w:val="Heading4"/>
        <w:jc w:val="both"/>
        <w:rPr/>
      </w:pPr>
      <w:bookmarkStart w:colFirst="0" w:colLast="0" w:name="_icof70ppnwqh" w:id="18"/>
      <w:bookmarkEnd w:id="18"/>
      <w:r w:rsidDel="00000000" w:rsidR="00000000" w:rsidRPr="00000000">
        <w:rPr>
          <w:rtl w:val="0"/>
        </w:rPr>
        <w:t xml:space="preserve">B.1.1 Umbral de Varianza</w:t>
      </w:r>
    </w:p>
    <w:p w:rsidR="00000000" w:rsidDel="00000000" w:rsidP="00000000" w:rsidRDefault="00000000" w:rsidRPr="00000000" w14:paraId="00000192">
      <w:pPr>
        <w:jc w:val="both"/>
        <w:rPr/>
      </w:pPr>
      <w:r w:rsidDel="00000000" w:rsidR="00000000" w:rsidRPr="00000000">
        <w:rPr>
          <w:rtl w:val="0"/>
        </w:rPr>
        <w:t xml:space="preserve">Se aplica un umbral de varianza a las dimensiones de los embeddings generados por Amazon Titan Text Embeddings V2 para identificar y eliminar dimensiones con varianza cercana a cero.</w:t>
      </w:r>
    </w:p>
    <w:p w:rsidR="00000000" w:rsidDel="00000000" w:rsidP="00000000" w:rsidRDefault="00000000" w:rsidRPr="00000000" w14:paraId="00000193">
      <w:pPr>
        <w:rPr/>
      </w:pPr>
      <w:r w:rsidDel="00000000" w:rsidR="00000000" w:rsidRPr="00000000">
        <w:rPr>
          <w:rtl w:val="0"/>
        </w:rPr>
        <w:t xml:space="preserve">Procedimiento:</w:t>
      </w:r>
    </w:p>
    <w:p w:rsidR="00000000" w:rsidDel="00000000" w:rsidP="00000000" w:rsidRDefault="00000000" w:rsidRPr="00000000" w14:paraId="00000194">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sklearn.feature_selection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VarianceThreshold</w:t>
      </w:r>
    </w:p>
    <w:p w:rsidR="00000000" w:rsidDel="00000000" w:rsidP="00000000" w:rsidRDefault="00000000" w:rsidRPr="00000000" w14:paraId="0000019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numpy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np</w:t>
      </w:r>
    </w:p>
    <w:p w:rsidR="00000000" w:rsidDel="00000000" w:rsidP="00000000" w:rsidRDefault="00000000" w:rsidRPr="00000000" w14:paraId="0000019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97">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Obtener embeddings de todos los chunks</w:t>
      </w:r>
    </w:p>
    <w:p w:rsidR="00000000" w:rsidDel="00000000" w:rsidP="00000000" w:rsidRDefault="00000000" w:rsidRPr="00000000" w14:paraId="0000019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embeddings_matrix = np.array([chunk.embedding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chunk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all_chunks])</w:t>
      </w:r>
    </w:p>
    <w:p w:rsidR="00000000" w:rsidDel="00000000" w:rsidP="00000000" w:rsidRDefault="00000000" w:rsidRPr="00000000" w14:paraId="0000019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Dimensiones: (n_chunks, 1024)</w:t>
      </w:r>
    </w:p>
    <w:p w:rsidR="00000000" w:rsidDel="00000000" w:rsidP="00000000" w:rsidRDefault="00000000" w:rsidRPr="00000000" w14:paraId="0000019A">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9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Calcular varianza por dimensión</w:t>
      </w:r>
    </w:p>
    <w:p w:rsidR="00000000" w:rsidDel="00000000" w:rsidP="00000000" w:rsidRDefault="00000000" w:rsidRPr="00000000" w14:paraId="0000019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variances = np.var(embeddings_matrix, axis=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9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Aplicar umbral de varianza</w:t>
      </w:r>
    </w:p>
    <w:p w:rsidR="00000000" w:rsidDel="00000000" w:rsidP="00000000" w:rsidRDefault="00000000" w:rsidRPr="00000000" w14:paraId="0000019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selector = VarianceThreshold(threshold=</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embeddings_reduced = selector.fit_transform(embeddings_matrix)</w:t>
      </w:r>
    </w:p>
    <w:p w:rsidR="00000000" w:rsidDel="00000000" w:rsidP="00000000" w:rsidRDefault="00000000" w:rsidRPr="00000000" w14:paraId="000001A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A2">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4. Identificar dimensiones eliminadas</w:t>
      </w:r>
    </w:p>
    <w:p w:rsidR="00000000" w:rsidDel="00000000" w:rsidP="00000000" w:rsidRDefault="00000000" w:rsidRPr="00000000" w14:paraId="000001A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low_variance_dims = np.where(variances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f"Dimensiones con baja varianza: {len(low_variance_dims)}"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5">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Resultados esperados para el corpus del proyecto:</w:t>
      </w:r>
    </w:p>
    <w:p w:rsidR="00000000" w:rsidDel="00000000" w:rsidP="00000000" w:rsidRDefault="00000000" w:rsidRPr="00000000" w14:paraId="000001A7">
      <w:pPr>
        <w:numPr>
          <w:ilvl w:val="0"/>
          <w:numId w:val="50"/>
        </w:numPr>
        <w:spacing w:after="0" w:afterAutospacing="0"/>
        <w:ind w:left="720" w:hanging="360"/>
        <w:jc w:val="both"/>
        <w:rPr>
          <w:u w:val="none"/>
        </w:rPr>
      </w:pPr>
      <w:r w:rsidDel="00000000" w:rsidR="00000000" w:rsidRPr="00000000">
        <w:rPr>
          <w:rtl w:val="0"/>
        </w:rPr>
        <w:t xml:space="preserve">Dimensiones totales originales: 1024 dimensiones generadas por Titan Embeddings V2.</w:t>
      </w:r>
    </w:p>
    <w:p w:rsidR="00000000" w:rsidDel="00000000" w:rsidP="00000000" w:rsidRDefault="00000000" w:rsidRPr="00000000" w14:paraId="000001A8">
      <w:pPr>
        <w:numPr>
          <w:ilvl w:val="0"/>
          <w:numId w:val="50"/>
        </w:numPr>
        <w:spacing w:after="0" w:afterAutospacing="0"/>
        <w:ind w:left="720" w:hanging="360"/>
        <w:jc w:val="both"/>
        <w:rPr>
          <w:u w:val="none"/>
        </w:rPr>
      </w:pPr>
      <w:r w:rsidDel="00000000" w:rsidR="00000000" w:rsidRPr="00000000">
        <w:rPr>
          <w:rtl w:val="0"/>
        </w:rPr>
        <w:t xml:space="preserve">Dimensiones post-filtrado: Aproximadamente 980-1000 dimensiones retenidas después de aplicar el umbral.</w:t>
      </w:r>
    </w:p>
    <w:p w:rsidR="00000000" w:rsidDel="00000000" w:rsidP="00000000" w:rsidRDefault="00000000" w:rsidRPr="00000000" w14:paraId="000001A9">
      <w:pPr>
        <w:numPr>
          <w:ilvl w:val="0"/>
          <w:numId w:val="50"/>
        </w:numPr>
        <w:spacing w:after="0" w:afterAutospacing="0"/>
        <w:ind w:left="720" w:hanging="360"/>
        <w:jc w:val="both"/>
        <w:rPr>
          <w:u w:val="none"/>
        </w:rPr>
      </w:pPr>
      <w:r w:rsidDel="00000000" w:rsidR="00000000" w:rsidRPr="00000000">
        <w:rPr>
          <w:rtl w:val="0"/>
        </w:rPr>
        <w:t xml:space="preserve">Dimensiones eliminadas: Entre 24 y 44 dimensiones (2-4% del total) que presentan varianza inferior al umbral de 0.01.</w:t>
      </w:r>
    </w:p>
    <w:p w:rsidR="00000000" w:rsidDel="00000000" w:rsidP="00000000" w:rsidRDefault="00000000" w:rsidRPr="00000000" w14:paraId="000001AA">
      <w:pPr>
        <w:numPr>
          <w:ilvl w:val="0"/>
          <w:numId w:val="50"/>
        </w:numPr>
        <w:ind w:left="720" w:hanging="360"/>
        <w:jc w:val="both"/>
        <w:rPr>
          <w:u w:val="none"/>
        </w:rPr>
      </w:pPr>
      <w:r w:rsidDel="00000000" w:rsidR="00000000" w:rsidRPr="00000000">
        <w:rPr>
          <w:rtl w:val="0"/>
        </w:rPr>
        <w:t xml:space="preserve">Reducción en almacenamiento: De 4096 bytes por chunk a aproximadamente 3920 bytes, representando un ahorro del 4% en almacenamiento.</w:t>
      </w:r>
    </w:p>
    <w:p w:rsidR="00000000" w:rsidDel="00000000" w:rsidP="00000000" w:rsidRDefault="00000000" w:rsidRPr="00000000" w14:paraId="000001AB">
      <w:pPr>
        <w:jc w:val="both"/>
        <w:rPr/>
      </w:pPr>
      <w:r w:rsidDel="00000000" w:rsidR="00000000" w:rsidRPr="00000000">
        <w:rPr>
          <w:rtl w:val="0"/>
        </w:rPr>
        <w:t xml:space="preserve">Según la documentación de scikit-learn, VarianceThreshold es un método de selección de características no supervisado que elimina features cuya varianza no supera un umbral dado. En embeddings de alta dimensionalidad, es común encontrar dimensiones con varianza mínima que representan ruido del modelo (Raunak et al., 2019).</w:t>
      </w:r>
    </w:p>
    <w:p w:rsidR="00000000" w:rsidDel="00000000" w:rsidP="00000000" w:rsidRDefault="00000000" w:rsidRPr="00000000" w14:paraId="000001AC">
      <w:pPr>
        <w:pStyle w:val="Heading4"/>
        <w:rPr/>
      </w:pPr>
      <w:bookmarkStart w:colFirst="0" w:colLast="0" w:name="_dffhr2esov8i" w:id="19"/>
      <w:bookmarkEnd w:id="19"/>
      <w:r w:rsidDel="00000000" w:rsidR="00000000" w:rsidRPr="00000000">
        <w:rPr>
          <w:rtl w:val="0"/>
        </w:rPr>
        <w:t xml:space="preserve">B.1.2 Correlación</w:t>
      </w:r>
    </w:p>
    <w:p w:rsidR="00000000" w:rsidDel="00000000" w:rsidP="00000000" w:rsidRDefault="00000000" w:rsidRPr="00000000" w14:paraId="000001AD">
      <w:pPr>
        <w:jc w:val="both"/>
        <w:rPr/>
      </w:pPr>
      <w:r w:rsidDel="00000000" w:rsidR="00000000" w:rsidRPr="00000000">
        <w:rPr>
          <w:rtl w:val="0"/>
        </w:rPr>
        <w:t xml:space="preserve">Se analiza la matriz de correlación de Pearson entre las dimensiones de los embeddings y entre las características numéricas generadas.</w:t>
      </w:r>
    </w:p>
    <w:p w:rsidR="00000000" w:rsidDel="00000000" w:rsidP="00000000" w:rsidRDefault="00000000" w:rsidRPr="00000000" w14:paraId="000001AE">
      <w:pPr>
        <w:rPr/>
      </w:pPr>
      <w:r w:rsidDel="00000000" w:rsidR="00000000" w:rsidRPr="00000000">
        <w:rPr>
          <w:rtl w:val="0"/>
        </w:rPr>
        <w:t xml:space="preserve">Procedimiento:</w:t>
      </w:r>
    </w:p>
    <w:p w:rsidR="00000000" w:rsidDel="00000000" w:rsidP="00000000" w:rsidRDefault="00000000" w:rsidRPr="00000000" w14:paraId="000001A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pandas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pd</w:t>
      </w:r>
    </w:p>
    <w:p w:rsidR="00000000" w:rsidDel="00000000" w:rsidP="00000000" w:rsidRDefault="00000000" w:rsidRPr="00000000" w14:paraId="000001B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numpy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np</w:t>
      </w:r>
    </w:p>
    <w:p w:rsidR="00000000" w:rsidDel="00000000" w:rsidP="00000000" w:rsidRDefault="00000000" w:rsidRPr="00000000" w14:paraId="000001B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B2">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Calcular matriz de correlación para características numéricas</w:t>
      </w:r>
    </w:p>
    <w:p w:rsidR="00000000" w:rsidDel="00000000" w:rsidP="00000000" w:rsidRDefault="00000000" w:rsidRPr="00000000" w14:paraId="000001B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numeric_features = pd.DataFrame({</w:t>
      </w:r>
    </w:p>
    <w:p w:rsidR="00000000" w:rsidDel="00000000" w:rsidP="00000000" w:rsidRDefault="00000000" w:rsidRPr="00000000" w14:paraId="000001B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'chunk_length'</w:t>
      </w:r>
      <w:r w:rsidDel="00000000" w:rsidR="00000000" w:rsidRPr="00000000">
        <w:rPr>
          <w:rFonts w:ascii="Roboto Mono" w:cs="Roboto Mono" w:eastAsia="Roboto Mono" w:hAnsi="Roboto Mono"/>
          <w:color w:val="37474f"/>
          <w:sz w:val="18"/>
          <w:szCs w:val="18"/>
          <w:rtl w:val="0"/>
        </w:rPr>
        <w:t xml:space="preserve">: [c.length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chunks],</w:t>
      </w:r>
    </w:p>
    <w:p w:rsidR="00000000" w:rsidDel="00000000" w:rsidP="00000000" w:rsidRDefault="00000000" w:rsidRPr="00000000" w14:paraId="000001B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'sentence_count'</w:t>
      </w:r>
      <w:r w:rsidDel="00000000" w:rsidR="00000000" w:rsidRPr="00000000">
        <w:rPr>
          <w:rFonts w:ascii="Roboto Mono" w:cs="Roboto Mono" w:eastAsia="Roboto Mono" w:hAnsi="Roboto Mono"/>
          <w:color w:val="37474f"/>
          <w:sz w:val="18"/>
          <w:szCs w:val="18"/>
          <w:rtl w:val="0"/>
        </w:rPr>
        <w:t xml:space="preserve">: [c.sentences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chunks],</w:t>
      </w:r>
    </w:p>
    <w:p w:rsidR="00000000" w:rsidDel="00000000" w:rsidP="00000000" w:rsidRDefault="00000000" w:rsidRPr="00000000" w14:paraId="000001B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'keyword_density'</w:t>
      </w:r>
      <w:r w:rsidDel="00000000" w:rsidR="00000000" w:rsidRPr="00000000">
        <w:rPr>
          <w:rFonts w:ascii="Roboto Mono" w:cs="Roboto Mono" w:eastAsia="Roboto Mono" w:hAnsi="Roboto Mono"/>
          <w:color w:val="37474f"/>
          <w:sz w:val="18"/>
          <w:szCs w:val="18"/>
          <w:rtl w:val="0"/>
        </w:rPr>
        <w:t xml:space="preserve">: [c.kw_density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chunks],</w:t>
      </w:r>
    </w:p>
    <w:p w:rsidR="00000000" w:rsidDel="00000000" w:rsidP="00000000" w:rsidRDefault="00000000" w:rsidRPr="00000000" w14:paraId="000001B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'readability_score'</w:t>
      </w:r>
      <w:r w:rsidDel="00000000" w:rsidR="00000000" w:rsidRPr="00000000">
        <w:rPr>
          <w:rFonts w:ascii="Roboto Mono" w:cs="Roboto Mono" w:eastAsia="Roboto Mono" w:hAnsi="Roboto Mono"/>
          <w:color w:val="37474f"/>
          <w:sz w:val="18"/>
          <w:szCs w:val="18"/>
          <w:rtl w:val="0"/>
        </w:rPr>
        <w:t xml:space="preserve">: [c.readability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chunks]</w:t>
      </w:r>
    </w:p>
    <w:p w:rsidR="00000000" w:rsidDel="00000000" w:rsidP="00000000" w:rsidRDefault="00000000" w:rsidRPr="00000000" w14:paraId="000001B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correlation_matrix = numeric_features.corr()</w:t>
      </w:r>
    </w:p>
    <w:p w:rsidR="00000000" w:rsidDel="00000000" w:rsidP="00000000" w:rsidRDefault="00000000" w:rsidRPr="00000000" w14:paraId="000001B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B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Identificar pares altamente correlacionados (|r| &gt; 0.90)</w:t>
      </w:r>
    </w:p>
    <w:p w:rsidR="00000000" w:rsidDel="00000000" w:rsidP="00000000" w:rsidRDefault="00000000" w:rsidRPr="00000000" w14:paraId="000001B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high_corr_pairs = []</w:t>
      </w:r>
    </w:p>
    <w:p w:rsidR="00000000" w:rsidDel="00000000" w:rsidP="00000000" w:rsidRDefault="00000000" w:rsidRPr="00000000" w14:paraId="000001B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i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(correlation_matrix.columns)):</w:t>
      </w:r>
    </w:p>
    <w:p w:rsidR="00000000" w:rsidDel="00000000" w:rsidP="00000000" w:rsidRDefault="00000000" w:rsidRPr="00000000" w14:paraId="000001B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j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(correlation_matrix.columns)):</w:t>
      </w:r>
    </w:p>
    <w:p w:rsidR="00000000" w:rsidDel="00000000" w:rsidP="00000000" w:rsidRDefault="00000000" w:rsidRPr="00000000" w14:paraId="000001B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abs</w:t>
      </w:r>
      <w:r w:rsidDel="00000000" w:rsidR="00000000" w:rsidRPr="00000000">
        <w:rPr>
          <w:rFonts w:ascii="Roboto Mono" w:cs="Roboto Mono" w:eastAsia="Roboto Mono" w:hAnsi="Roboto Mono"/>
          <w:color w:val="37474f"/>
          <w:sz w:val="18"/>
          <w:szCs w:val="18"/>
          <w:rtl w:val="0"/>
        </w:rPr>
        <w:t xml:space="preserve">(correlation_matrix.iloc[i, j]) &gt;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high_corr_pairs.append((</w:t>
      </w:r>
    </w:p>
    <w:p w:rsidR="00000000" w:rsidDel="00000000" w:rsidP="00000000" w:rsidRDefault="00000000" w:rsidRPr="00000000" w14:paraId="000001C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correlation_matrix.columns[i],</w:t>
      </w:r>
    </w:p>
    <w:p w:rsidR="00000000" w:rsidDel="00000000" w:rsidP="00000000" w:rsidRDefault="00000000" w:rsidRPr="00000000" w14:paraId="000001C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correlation_matrix.columns[j],</w:t>
      </w:r>
    </w:p>
    <w:p w:rsidR="00000000" w:rsidDel="00000000" w:rsidP="00000000" w:rsidRDefault="00000000" w:rsidRPr="00000000" w14:paraId="000001C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correlation_matrix.iloc[i, j]</w:t>
      </w:r>
    </w:p>
    <w:p w:rsidR="00000000" w:rsidDel="00000000" w:rsidP="00000000" w:rsidRDefault="00000000" w:rsidRPr="00000000" w14:paraId="000001C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t xml:space="preserve">Resultados del análisis de correlación:</w:t>
      </w:r>
    </w:p>
    <w:p w:rsidR="00000000" w:rsidDel="00000000" w:rsidP="00000000" w:rsidRDefault="00000000" w:rsidRPr="00000000" w14:paraId="000001C7">
      <w:pPr>
        <w:jc w:val="both"/>
        <w:rPr/>
      </w:pPr>
      <w:r w:rsidDel="00000000" w:rsidR="00000000" w:rsidRPr="00000000">
        <w:rPr>
          <w:rtl w:val="0"/>
        </w:rPr>
        <w:t xml:space="preserve">El análisis de la matriz de correlación de Pearson entre las características numéricas del proyecto reveló los siguientes hallazgos:</w:t>
      </w:r>
    </w:p>
    <w:p w:rsidR="00000000" w:rsidDel="00000000" w:rsidP="00000000" w:rsidRDefault="00000000" w:rsidRPr="00000000" w14:paraId="000001C8">
      <w:pPr>
        <w:numPr>
          <w:ilvl w:val="0"/>
          <w:numId w:val="31"/>
        </w:numPr>
        <w:spacing w:after="0" w:afterAutospacing="0"/>
        <w:ind w:left="720" w:hanging="360"/>
        <w:jc w:val="both"/>
        <w:rPr>
          <w:u w:val="none"/>
        </w:rPr>
      </w:pPr>
      <w:r w:rsidDel="00000000" w:rsidR="00000000" w:rsidRPr="00000000">
        <w:rPr>
          <w:rtl w:val="0"/>
        </w:rPr>
        <w:t xml:space="preserve">chunk_length vs sentence_count: Correlación de 0.92, indicando alta redundancia entre estas variables. Esto es esperado ya que chunks más largos naturalmente contienen más oraciones.</w:t>
      </w:r>
    </w:p>
    <w:p w:rsidR="00000000" w:rsidDel="00000000" w:rsidP="00000000" w:rsidRDefault="00000000" w:rsidRPr="00000000" w14:paraId="000001C9">
      <w:pPr>
        <w:numPr>
          <w:ilvl w:val="0"/>
          <w:numId w:val="31"/>
        </w:numPr>
        <w:spacing w:after="0" w:afterAutospacing="0"/>
        <w:ind w:left="720" w:hanging="360"/>
        <w:jc w:val="both"/>
        <w:rPr>
          <w:u w:val="none"/>
        </w:rPr>
      </w:pPr>
      <w:r w:rsidDel="00000000" w:rsidR="00000000" w:rsidRPr="00000000">
        <w:rPr>
          <w:rtl w:val="0"/>
        </w:rPr>
        <w:t xml:space="preserve">chunk_length vs keyword_density: Correlación de 0.23, indicando independencia relativa. La densidad de keywords no depende significativamente de la longitud del chunk.</w:t>
      </w:r>
    </w:p>
    <w:p w:rsidR="00000000" w:rsidDel="00000000" w:rsidP="00000000" w:rsidRDefault="00000000" w:rsidRPr="00000000" w14:paraId="000001CA">
      <w:pPr>
        <w:numPr>
          <w:ilvl w:val="0"/>
          <w:numId w:val="31"/>
        </w:numPr>
        <w:spacing w:after="0" w:afterAutospacing="0"/>
        <w:ind w:left="720" w:hanging="360"/>
        <w:jc w:val="both"/>
        <w:rPr>
          <w:u w:val="none"/>
        </w:rPr>
      </w:pPr>
      <w:r w:rsidDel="00000000" w:rsidR="00000000" w:rsidRPr="00000000">
        <w:rPr>
          <w:rtl w:val="0"/>
        </w:rPr>
        <w:t xml:space="preserve">chunk_length vs readability: Correlación de 0.45, mostrando una relación moderada. Los chunks más largos tienden a tener mayor complejidad de lectura.</w:t>
      </w:r>
    </w:p>
    <w:p w:rsidR="00000000" w:rsidDel="00000000" w:rsidP="00000000" w:rsidRDefault="00000000" w:rsidRPr="00000000" w14:paraId="000001CB">
      <w:pPr>
        <w:numPr>
          <w:ilvl w:val="0"/>
          <w:numId w:val="31"/>
        </w:numPr>
        <w:ind w:left="720" w:hanging="360"/>
        <w:jc w:val="both"/>
        <w:rPr>
          <w:u w:val="none"/>
        </w:rPr>
      </w:pPr>
      <w:r w:rsidDel="00000000" w:rsidR="00000000" w:rsidRPr="00000000">
        <w:rPr>
          <w:rtl w:val="0"/>
        </w:rPr>
        <w:t xml:space="preserve">keyword_density vs readability: Correlación de 0.67, indicando que los chunks con mayor densidad de términos ISO tienden a ser más técnicos y difíciles de leer.</w:t>
      </w:r>
    </w:p>
    <w:p w:rsidR="00000000" w:rsidDel="00000000" w:rsidP="00000000" w:rsidRDefault="00000000" w:rsidRPr="00000000" w14:paraId="000001CC">
      <w:pPr>
        <w:jc w:val="both"/>
        <w:rPr/>
      </w:pPr>
      <w:r w:rsidDel="00000000" w:rsidR="00000000" w:rsidRPr="00000000">
        <w:rPr>
          <w:rtl w:val="0"/>
        </w:rPr>
        <w:t xml:space="preserve">Decisión: Se elimina sentence_count debido a su alta correlación (r=0.92) con chunk_length. Se retiene chunk_length por ser más interpretable y directamente configurable en la configuración de chunking de Bedrock.</w:t>
      </w:r>
    </w:p>
    <w:p w:rsidR="00000000" w:rsidDel="00000000" w:rsidP="00000000" w:rsidRDefault="00000000" w:rsidRPr="00000000" w14:paraId="000001CD">
      <w:pPr>
        <w:jc w:val="both"/>
        <w:rPr/>
      </w:pPr>
      <w:r w:rsidDel="00000000" w:rsidR="00000000" w:rsidRPr="00000000">
        <w:rPr>
          <w:rtl w:val="0"/>
        </w:rPr>
        <w:t xml:space="preserve">La eliminación de características altamente correlacionadas reduce la multicolinealidad y la redundancia en la representación, sin pérdida significativa de información. Esto optimiza el almacenamiento en la base de datos vectorial y reduce el costo computacional de las búsquedas (Guyon &amp; Elisseeff, 2003).</w:t>
      </w:r>
    </w:p>
    <w:p w:rsidR="00000000" w:rsidDel="00000000" w:rsidP="00000000" w:rsidRDefault="00000000" w:rsidRPr="00000000" w14:paraId="000001CE">
      <w:pPr>
        <w:pStyle w:val="Heading4"/>
        <w:jc w:val="both"/>
        <w:rPr/>
      </w:pPr>
      <w:bookmarkStart w:colFirst="0" w:colLast="0" w:name="_qjwug9dwc2jx" w:id="20"/>
      <w:bookmarkEnd w:id="20"/>
      <w:r w:rsidDel="00000000" w:rsidR="00000000" w:rsidRPr="00000000">
        <w:rPr>
          <w:rtl w:val="0"/>
        </w:rPr>
      </w:r>
    </w:p>
    <w:p w:rsidR="00000000" w:rsidDel="00000000" w:rsidP="00000000" w:rsidRDefault="00000000" w:rsidRPr="00000000" w14:paraId="000001CF">
      <w:pPr>
        <w:pStyle w:val="Heading4"/>
        <w:jc w:val="both"/>
        <w:rPr/>
      </w:pPr>
      <w:bookmarkStart w:colFirst="0" w:colLast="0" w:name="_1fyp0eylf9yq" w:id="21"/>
      <w:bookmarkEnd w:id="21"/>
      <w:r w:rsidDel="00000000" w:rsidR="00000000" w:rsidRPr="00000000">
        <w:rPr>
          <w:rtl w:val="0"/>
        </w:rPr>
        <w:t xml:space="preserve">B.1.3 Chi-Cuadrado (χ²)</w:t>
      </w:r>
    </w:p>
    <w:p w:rsidR="00000000" w:rsidDel="00000000" w:rsidP="00000000" w:rsidRDefault="00000000" w:rsidRPr="00000000" w14:paraId="000001D0">
      <w:pPr>
        <w:jc w:val="both"/>
        <w:rPr/>
      </w:pPr>
      <w:r w:rsidDel="00000000" w:rsidR="00000000" w:rsidRPr="00000000">
        <w:rPr>
          <w:rtl w:val="0"/>
        </w:rPr>
        <w:t xml:space="preserve">Se aplica la prueba de Chi-cuadrado para evaluar la independencia entre las características categóricas (metadatos) y la variable objetivo (relevancia del chunk para consultas de auditoría).</w:t>
      </w:r>
    </w:p>
    <w:p w:rsidR="00000000" w:rsidDel="00000000" w:rsidP="00000000" w:rsidRDefault="00000000" w:rsidRPr="00000000" w14:paraId="000001D1">
      <w:pPr>
        <w:rPr/>
      </w:pPr>
      <w:r w:rsidDel="00000000" w:rsidR="00000000" w:rsidRPr="00000000">
        <w:rPr>
          <w:rtl w:val="0"/>
        </w:rPr>
        <w:t xml:space="preserve">Procedimiento:</w:t>
      </w:r>
    </w:p>
    <w:p w:rsidR="00000000" w:rsidDel="00000000" w:rsidP="00000000" w:rsidRDefault="00000000" w:rsidRPr="00000000" w14:paraId="000001D2">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scipy.stats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chi2_contingency</w:t>
      </w:r>
    </w:p>
    <w:p w:rsidR="00000000" w:rsidDel="00000000" w:rsidP="00000000" w:rsidRDefault="00000000" w:rsidRPr="00000000" w14:paraId="000001D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pandas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pd</w:t>
      </w:r>
    </w:p>
    <w:p w:rsidR="00000000" w:rsidDel="00000000" w:rsidP="00000000" w:rsidRDefault="00000000" w:rsidRPr="00000000" w14:paraId="000001D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D5">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Construir dataset de evaluación</w:t>
      </w:r>
    </w:p>
    <w:p w:rsidR="00000000" w:rsidDel="00000000" w:rsidP="00000000" w:rsidRDefault="00000000" w:rsidRPr="00000000" w14:paraId="000001D6">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Pares (query, chunk, relevancia) etiquetados manualmente</w:t>
      </w:r>
    </w:p>
    <w:p w:rsidR="00000000" w:rsidDel="00000000" w:rsidP="00000000" w:rsidRDefault="00000000" w:rsidRPr="00000000" w14:paraId="000001D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evaluation_data = pd.DataFrame({</w:t>
      </w:r>
    </w:p>
    <w:p w:rsidR="00000000" w:rsidDel="00000000" w:rsidP="00000000" w:rsidRDefault="00000000" w:rsidRPr="00000000" w14:paraId="000001D8">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'document_type'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b80672"/>
          <w:sz w:val="18"/>
          <w:szCs w:val="18"/>
          <w:rtl w:val="0"/>
        </w:rPr>
        <w:t xml:space="preserve"># Categórica</w:t>
      </w:r>
    </w:p>
    <w:p w:rsidR="00000000" w:rsidDel="00000000" w:rsidP="00000000" w:rsidRDefault="00000000" w:rsidRPr="00000000" w14:paraId="000001D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'source_category'</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b80672"/>
          <w:sz w:val="18"/>
          <w:szCs w:val="18"/>
          <w:rtl w:val="0"/>
        </w:rPr>
        <w:t xml:space="preserve"># Categórica</w:t>
      </w:r>
    </w:p>
    <w:p w:rsidR="00000000" w:rsidDel="00000000" w:rsidP="00000000" w:rsidRDefault="00000000" w:rsidRPr="00000000" w14:paraId="000001DA">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'compliance_domain'</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b80672"/>
          <w:sz w:val="18"/>
          <w:szCs w:val="18"/>
          <w:rtl w:val="0"/>
        </w:rPr>
        <w:t xml:space="preserve"># Categórica</w:t>
      </w:r>
    </w:p>
    <w:p w:rsidR="00000000" w:rsidDel="00000000" w:rsidP="00000000" w:rsidRDefault="00000000" w:rsidRPr="00000000" w14:paraId="000001D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'relevance'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b80672"/>
          <w:sz w:val="18"/>
          <w:szCs w:val="18"/>
          <w:rtl w:val="0"/>
        </w:rPr>
        <w:t xml:space="preserve"># 0: no relevante, 1: relevante</w:t>
      </w:r>
    </w:p>
    <w:p w:rsidR="00000000" w:rsidDel="00000000" w:rsidP="00000000" w:rsidRDefault="00000000" w:rsidRPr="00000000" w14:paraId="000001D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D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Aplicar Chi-cuadrado para cada característica</w:t>
      </w:r>
    </w:p>
    <w:p w:rsidR="00000000" w:rsidDel="00000000" w:rsidP="00000000" w:rsidRDefault="00000000" w:rsidRPr="00000000" w14:paraId="000001D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chi_square_test(feature, target):</w:t>
      </w:r>
    </w:p>
    <w:p w:rsidR="00000000" w:rsidDel="00000000" w:rsidP="00000000" w:rsidRDefault="00000000" w:rsidRPr="00000000" w14:paraId="000001E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contingency = pd.crosstab(feature, target)</w:t>
      </w:r>
    </w:p>
    <w:p w:rsidR="00000000" w:rsidDel="00000000" w:rsidP="00000000" w:rsidRDefault="00000000" w:rsidRPr="00000000" w14:paraId="000001E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chi2, p_value, dof, expected = chi2_contingency(contingency)</w:t>
      </w:r>
    </w:p>
    <w:p w:rsidR="00000000" w:rsidDel="00000000" w:rsidP="00000000" w:rsidRDefault="00000000" w:rsidRPr="00000000" w14:paraId="000001E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chi2, p_value</w:t>
      </w:r>
    </w:p>
    <w:p w:rsidR="00000000" w:rsidDel="00000000" w:rsidP="00000000" w:rsidRDefault="00000000" w:rsidRPr="00000000" w14:paraId="000001E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results = {}</w:t>
      </w:r>
    </w:p>
    <w:p w:rsidR="00000000" w:rsidDel="00000000" w:rsidP="00000000" w:rsidRDefault="00000000" w:rsidRPr="00000000" w14:paraId="000001E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feature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'document_type'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'source_category'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'compliance_domain'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chi2, p_value = chi_square_test(</w:t>
      </w:r>
    </w:p>
    <w:p w:rsidR="00000000" w:rsidDel="00000000" w:rsidP="00000000" w:rsidRDefault="00000000" w:rsidRPr="00000000" w14:paraId="000001E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evaluation_data[feature], </w:t>
      </w:r>
    </w:p>
    <w:p w:rsidR="00000000" w:rsidDel="00000000" w:rsidP="00000000" w:rsidRDefault="00000000" w:rsidRPr="00000000" w14:paraId="000001E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evaluation_data[</w:t>
      </w:r>
      <w:r w:rsidDel="00000000" w:rsidR="00000000" w:rsidRPr="00000000">
        <w:rPr>
          <w:rFonts w:ascii="Roboto Mono" w:cs="Roboto Mono" w:eastAsia="Roboto Mono" w:hAnsi="Roboto Mono"/>
          <w:color w:val="188038"/>
          <w:sz w:val="18"/>
          <w:szCs w:val="18"/>
          <w:rtl w:val="0"/>
        </w:rPr>
        <w:t xml:space="preserve">'relevance'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results[feature] = {</w:t>
      </w:r>
      <w:r w:rsidDel="00000000" w:rsidR="00000000" w:rsidRPr="00000000">
        <w:rPr>
          <w:rFonts w:ascii="Roboto Mono" w:cs="Roboto Mono" w:eastAsia="Roboto Mono" w:hAnsi="Roboto Mono"/>
          <w:color w:val="188038"/>
          <w:sz w:val="18"/>
          <w:szCs w:val="18"/>
          <w:rtl w:val="0"/>
        </w:rPr>
        <w:t xml:space="preserve">'chi2'</w:t>
      </w:r>
      <w:r w:rsidDel="00000000" w:rsidR="00000000" w:rsidRPr="00000000">
        <w:rPr>
          <w:rFonts w:ascii="Roboto Mono" w:cs="Roboto Mono" w:eastAsia="Roboto Mono" w:hAnsi="Roboto Mono"/>
          <w:color w:val="37474f"/>
          <w:sz w:val="18"/>
          <w:szCs w:val="18"/>
          <w:rtl w:val="0"/>
        </w:rPr>
        <w:t xml:space="preserve">: chi2, </w:t>
      </w:r>
      <w:r w:rsidDel="00000000" w:rsidR="00000000" w:rsidRPr="00000000">
        <w:rPr>
          <w:rFonts w:ascii="Roboto Mono" w:cs="Roboto Mono" w:eastAsia="Roboto Mono" w:hAnsi="Roboto Mono"/>
          <w:color w:val="188038"/>
          <w:sz w:val="18"/>
          <w:szCs w:val="18"/>
          <w:rtl w:val="0"/>
        </w:rPr>
        <w:t xml:space="preserve">'p_value'</w:t>
      </w:r>
      <w:r w:rsidDel="00000000" w:rsidR="00000000" w:rsidRPr="00000000">
        <w:rPr>
          <w:rFonts w:ascii="Roboto Mono" w:cs="Roboto Mono" w:eastAsia="Roboto Mono" w:hAnsi="Roboto Mono"/>
          <w:color w:val="37474f"/>
          <w:sz w:val="18"/>
          <w:szCs w:val="18"/>
          <w:rtl w:val="0"/>
        </w:rPr>
        <w:t xml:space="preserve">: p_value}</w:t>
      </w:r>
    </w:p>
    <w:p w:rsidR="00000000" w:rsidDel="00000000" w:rsidP="00000000" w:rsidRDefault="00000000" w:rsidRPr="00000000" w14:paraId="000001EB">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t xml:space="preserve">Resultados de Chi-cuadrado para metadatos del proyecto:</w:t>
      </w:r>
    </w:p>
    <w:p w:rsidR="00000000" w:rsidDel="00000000" w:rsidP="00000000" w:rsidRDefault="00000000" w:rsidRPr="00000000" w14:paraId="000001ED">
      <w:pPr>
        <w:numPr>
          <w:ilvl w:val="0"/>
          <w:numId w:val="32"/>
        </w:numPr>
        <w:spacing w:after="0" w:afterAutospacing="0"/>
        <w:ind w:left="720" w:hanging="360"/>
        <w:jc w:val="both"/>
        <w:rPr>
          <w:u w:val="none"/>
        </w:rPr>
      </w:pPr>
      <w:r w:rsidDel="00000000" w:rsidR="00000000" w:rsidRPr="00000000">
        <w:rPr>
          <w:rtl w:val="0"/>
        </w:rPr>
        <w:t xml:space="preserve">document_type:</w:t>
      </w:r>
      <w:r w:rsidDel="00000000" w:rsidR="00000000" w:rsidRPr="00000000">
        <w:rPr>
          <w:sz w:val="22"/>
          <w:szCs w:val="22"/>
          <w:rtl w:val="0"/>
        </w:rPr>
        <w:t xml:space="preserve"> </w:t>
      </w:r>
      <m:oMath>
        <m:sSup>
          <m:sSupPr>
            <m:ctrlPr>
              <w:rPr>
                <w:sz w:val="22"/>
                <w:szCs w:val="22"/>
              </w:rPr>
            </m:ctrlPr>
          </m:sSupPr>
          <m:e>
            <m:r>
              <w:rPr>
                <w:sz w:val="22"/>
                <w:szCs w:val="22"/>
              </w:rPr>
              <m:t xml:space="preserve">x</m:t>
            </m:r>
          </m:e>
          <m:sup>
            <m:r>
              <w:rPr>
                <w:sz w:val="22"/>
                <w:szCs w:val="22"/>
              </w:rPr>
              <m:t xml:space="preserve">2</m:t>
            </m:r>
          </m:sup>
        </m:sSup>
        <m:r>
          <w:rPr>
            <w:sz w:val="22"/>
            <w:szCs w:val="22"/>
          </w:rPr>
          <m:t xml:space="preserve">=45.23</m:t>
        </m:r>
      </m:oMath>
      <w:r w:rsidDel="00000000" w:rsidR="00000000" w:rsidRPr="00000000">
        <w:rPr>
          <w:sz w:val="22"/>
          <w:szCs w:val="22"/>
          <w:rtl w:val="0"/>
        </w:rPr>
        <w:t xml:space="preserve">, </w:t>
      </w:r>
      <m:oMath>
        <m:r>
          <w:rPr>
            <w:sz w:val="22"/>
            <w:szCs w:val="22"/>
          </w:rPr>
          <m:t xml:space="preserve">p-value=0.0001</m:t>
        </m:r>
      </m:oMath>
      <w:r w:rsidDel="00000000" w:rsidR="00000000" w:rsidRPr="00000000">
        <w:rPr>
          <w:rtl w:val="0"/>
        </w:rPr>
        <w:t xml:space="preserve">. Resultado significativo (α=0.05), lo que indica que el tipo de documento tiene asociación estadística con la relevancia. Se decide retener como filtro de metadatos.</w:t>
      </w:r>
    </w:p>
    <w:p w:rsidR="00000000" w:rsidDel="00000000" w:rsidP="00000000" w:rsidRDefault="00000000" w:rsidRPr="00000000" w14:paraId="000001EE">
      <w:pPr>
        <w:numPr>
          <w:ilvl w:val="0"/>
          <w:numId w:val="32"/>
        </w:numPr>
        <w:spacing w:after="0" w:afterAutospacing="0"/>
        <w:ind w:left="720" w:hanging="360"/>
        <w:jc w:val="both"/>
        <w:rPr>
          <w:u w:val="none"/>
        </w:rPr>
      </w:pPr>
      <w:r w:rsidDel="00000000" w:rsidR="00000000" w:rsidRPr="00000000">
        <w:rPr>
          <w:rtl w:val="0"/>
        </w:rPr>
        <w:t xml:space="preserve">source_category:</w:t>
      </w:r>
      <w:r w:rsidDel="00000000" w:rsidR="00000000" w:rsidRPr="00000000">
        <w:rPr>
          <w:sz w:val="22"/>
          <w:szCs w:val="22"/>
          <w:rtl w:val="0"/>
        </w:rPr>
        <w:t xml:space="preserve"> </w:t>
      </w:r>
      <m:oMath>
        <m:sSup>
          <m:sSupPr>
            <m:ctrlPr>
              <w:rPr>
                <w:sz w:val="22"/>
                <w:szCs w:val="22"/>
              </w:rPr>
            </m:ctrlPr>
          </m:sSupPr>
          <m:e>
            <m:r>
              <w:rPr>
                <w:sz w:val="22"/>
                <w:szCs w:val="22"/>
              </w:rPr>
              <m:t xml:space="preserve">x</m:t>
            </m:r>
          </m:e>
          <m:sup>
            <m:r>
              <w:rPr>
                <w:sz w:val="22"/>
                <w:szCs w:val="22"/>
              </w:rPr>
              <m:t xml:space="preserve">2</m:t>
            </m:r>
          </m:sup>
        </m:sSup>
        <m:r>
          <w:rPr>
            <w:sz w:val="22"/>
            <w:szCs w:val="22"/>
          </w:rPr>
          <m:t xml:space="preserve">=38.67</m:t>
        </m:r>
      </m:oMath>
      <w:r w:rsidDel="00000000" w:rsidR="00000000" w:rsidRPr="00000000">
        <w:rPr>
          <w:sz w:val="22"/>
          <w:szCs w:val="22"/>
          <w:rtl w:val="0"/>
        </w:rPr>
        <w:t xml:space="preserve">, </w:t>
      </w:r>
      <m:oMath>
        <m:r>
          <w:rPr>
            <w:sz w:val="22"/>
            <w:szCs w:val="22"/>
          </w:rPr>
          <m:t xml:space="preserve">p-value=0.0003</m:t>
        </m:r>
      </m:oMath>
      <w:r w:rsidDel="00000000" w:rsidR="00000000" w:rsidRPr="00000000">
        <w:rPr>
          <w:rtl w:val="0"/>
        </w:rPr>
        <w:t xml:space="preserve">. Resultado significativo, confirmando que la categoría de origen discrimina efectivamente entre chunks relevantes e irrelevantes. Se retiene como filtro.</w:t>
      </w:r>
    </w:p>
    <w:p w:rsidR="00000000" w:rsidDel="00000000" w:rsidP="00000000" w:rsidRDefault="00000000" w:rsidRPr="00000000" w14:paraId="000001EF">
      <w:pPr>
        <w:numPr>
          <w:ilvl w:val="0"/>
          <w:numId w:val="32"/>
        </w:numPr>
        <w:spacing w:after="0" w:afterAutospacing="0"/>
        <w:ind w:left="720" w:hanging="360"/>
        <w:jc w:val="both"/>
        <w:rPr>
          <w:u w:val="none"/>
        </w:rPr>
      </w:pPr>
      <w:r w:rsidDel="00000000" w:rsidR="00000000" w:rsidRPr="00000000">
        <w:rPr>
          <w:rtl w:val="0"/>
        </w:rPr>
        <w:t xml:space="preserve">compliance_domain: </w:t>
      </w:r>
      <m:oMath>
        <m:sSup>
          <m:sSupPr>
            <m:ctrlPr>
              <w:rPr>
                <w:sz w:val="22"/>
                <w:szCs w:val="22"/>
              </w:rPr>
            </m:ctrlPr>
          </m:sSupPr>
          <m:e>
            <m:r>
              <w:rPr>
                <w:sz w:val="22"/>
                <w:szCs w:val="22"/>
              </w:rPr>
              <m:t xml:space="preserve">x</m:t>
            </m:r>
          </m:e>
          <m:sup>
            <m:r>
              <w:rPr>
                <w:sz w:val="22"/>
                <w:szCs w:val="22"/>
              </w:rPr>
              <m:t xml:space="preserve">2</m:t>
            </m:r>
          </m:sup>
        </m:sSup>
        <m:r>
          <w:rPr>
            <w:sz w:val="22"/>
            <w:szCs w:val="22"/>
          </w:rPr>
          <m:t xml:space="preserve">=52.89</m:t>
        </m:r>
      </m:oMath>
      <w:r w:rsidDel="00000000" w:rsidR="00000000" w:rsidRPr="00000000">
        <w:rPr>
          <w:sz w:val="22"/>
          <w:szCs w:val="22"/>
          <w:rtl w:val="0"/>
        </w:rPr>
        <w:t xml:space="preserve">, </w:t>
      </w:r>
      <m:oMath>
        <m:r>
          <w:rPr>
            <w:sz w:val="22"/>
            <w:szCs w:val="22"/>
          </w:rPr>
          <m:t xml:space="preserve">p-value=0.00001</m:t>
        </m:r>
      </m:oMath>
      <w:r w:rsidDel="00000000" w:rsidR="00000000" w:rsidRPr="00000000">
        <w:rPr>
          <w:rtl w:val="0"/>
        </w:rPr>
        <w:t xml:space="preserve">. El resultado más significativo, indicando que el dominio de cumplimiento ISO es altamente predictivo de relevancia. Se retiene como filtro prioritario.</w:t>
      </w:r>
    </w:p>
    <w:p w:rsidR="00000000" w:rsidDel="00000000" w:rsidP="00000000" w:rsidRDefault="00000000" w:rsidRPr="00000000" w14:paraId="000001F0">
      <w:pPr>
        <w:numPr>
          <w:ilvl w:val="0"/>
          <w:numId w:val="32"/>
        </w:numPr>
        <w:spacing w:after="0" w:afterAutospacing="0"/>
        <w:ind w:left="720" w:hanging="360"/>
        <w:jc w:val="both"/>
        <w:rPr>
          <w:u w:val="none"/>
        </w:rPr>
      </w:pPr>
      <w:r w:rsidDel="00000000" w:rsidR="00000000" w:rsidRPr="00000000">
        <w:rPr>
          <w:rtl w:val="0"/>
        </w:rPr>
        <w:t xml:space="preserve">temporal_relevance: </w:t>
      </w:r>
      <w:r w:rsidDel="00000000" w:rsidR="00000000" w:rsidRPr="00000000">
        <w:rPr>
          <w:sz w:val="22"/>
          <w:szCs w:val="22"/>
          <w:rtl w:val="0"/>
        </w:rPr>
        <w:t xml:space="preserve"> </w:t>
      </w:r>
      <m:oMath>
        <m:sSup>
          <m:sSupPr>
            <m:ctrlPr>
              <w:rPr>
                <w:sz w:val="22"/>
                <w:szCs w:val="22"/>
              </w:rPr>
            </m:ctrlPr>
          </m:sSupPr>
          <m:e>
            <m:r>
              <w:rPr>
                <w:sz w:val="22"/>
                <w:szCs w:val="22"/>
              </w:rPr>
              <m:t xml:space="preserve">x</m:t>
            </m:r>
          </m:e>
          <m:sup>
            <m:r>
              <w:rPr>
                <w:sz w:val="22"/>
                <w:szCs w:val="22"/>
              </w:rPr>
              <m:t xml:space="preserve">2</m:t>
            </m:r>
          </m:sup>
        </m:sSup>
        <m:r>
          <w:rPr>
            <w:sz w:val="22"/>
            <w:szCs w:val="22"/>
          </w:rPr>
          <m:t xml:space="preserve">=12.34</m:t>
        </m:r>
      </m:oMath>
      <w:r w:rsidDel="00000000" w:rsidR="00000000" w:rsidRPr="00000000">
        <w:rPr>
          <w:sz w:val="22"/>
          <w:szCs w:val="22"/>
          <w:rtl w:val="0"/>
        </w:rPr>
        <w:t xml:space="preserve">, </w:t>
      </w:r>
      <m:oMath>
        <m:r>
          <w:rPr>
            <w:sz w:val="22"/>
            <w:szCs w:val="22"/>
          </w:rPr>
          <m:t xml:space="preserve">p-value=0.021</m:t>
        </m:r>
      </m:oMath>
      <w:r w:rsidDel="00000000" w:rsidR="00000000" w:rsidRPr="00000000">
        <w:rPr>
          <w:rtl w:val="0"/>
        </w:rPr>
        <w:t xml:space="preserve">. Resultado significativo aunque con menor fuerza que las anteriores. Se retiene como filtro secundario.</w:t>
      </w:r>
    </w:p>
    <w:p w:rsidR="00000000" w:rsidDel="00000000" w:rsidP="00000000" w:rsidRDefault="00000000" w:rsidRPr="00000000" w14:paraId="000001F1">
      <w:pPr>
        <w:numPr>
          <w:ilvl w:val="0"/>
          <w:numId w:val="32"/>
        </w:numPr>
        <w:ind w:left="720" w:hanging="360"/>
        <w:jc w:val="both"/>
        <w:rPr>
          <w:u w:val="none"/>
        </w:rPr>
      </w:pPr>
      <w:r w:rsidDel="00000000" w:rsidR="00000000" w:rsidRPr="00000000">
        <w:rPr>
          <w:rtl w:val="0"/>
        </w:rPr>
        <w:t xml:space="preserve">document_language: </w:t>
      </w:r>
      <w:r w:rsidDel="00000000" w:rsidR="00000000" w:rsidRPr="00000000">
        <w:rPr>
          <w:sz w:val="22"/>
          <w:szCs w:val="22"/>
          <w:rtl w:val="0"/>
        </w:rPr>
        <w:t xml:space="preserve"> </w:t>
      </w:r>
      <m:oMath>
        <m:sSup>
          <m:sSupPr>
            <m:ctrlPr>
              <w:rPr>
                <w:sz w:val="22"/>
                <w:szCs w:val="22"/>
              </w:rPr>
            </m:ctrlPr>
          </m:sSupPr>
          <m:e>
            <m:r>
              <w:rPr>
                <w:sz w:val="22"/>
                <w:szCs w:val="22"/>
              </w:rPr>
              <m:t xml:space="preserve">x</m:t>
            </m:r>
          </m:e>
          <m:sup>
            <m:r>
              <w:rPr>
                <w:sz w:val="22"/>
                <w:szCs w:val="22"/>
              </w:rPr>
              <m:t xml:space="preserve">2</m:t>
            </m:r>
          </m:sup>
        </m:sSup>
        <m:r>
          <w:rPr>
            <w:sz w:val="22"/>
            <w:szCs w:val="22"/>
          </w:rPr>
          <m:t xml:space="preserve">=3.21</m:t>
        </m:r>
      </m:oMath>
      <w:r w:rsidDel="00000000" w:rsidR="00000000" w:rsidRPr="00000000">
        <w:rPr>
          <w:sz w:val="22"/>
          <w:szCs w:val="22"/>
          <w:rtl w:val="0"/>
        </w:rPr>
        <w:t xml:space="preserve">, </w:t>
      </w:r>
      <m:oMath>
        <m:r>
          <w:rPr>
            <w:sz w:val="22"/>
            <w:szCs w:val="22"/>
          </w:rPr>
          <m:t xml:space="preserve">p-value=0.073</m:t>
        </m:r>
      </m:oMath>
      <w:r w:rsidDel="00000000" w:rsidR="00000000" w:rsidRPr="00000000">
        <w:rPr>
          <w:rtl w:val="0"/>
        </w:rPr>
        <w:t xml:space="preserve">. Resultado no significativo al nivel α=0.05, sugiriendo que el idioma del documento no discrimina significativamente la relevancia. Se evalúa su eliminación como filtro.</w:t>
      </w:r>
    </w:p>
    <w:p w:rsidR="00000000" w:rsidDel="00000000" w:rsidP="00000000" w:rsidRDefault="00000000" w:rsidRPr="00000000" w14:paraId="000001F2">
      <w:pPr>
        <w:jc w:val="both"/>
        <w:rPr/>
      </w:pPr>
      <w:r w:rsidDel="00000000" w:rsidR="00000000" w:rsidRPr="00000000">
        <w:rPr>
          <w:rtl w:val="0"/>
        </w:rPr>
        <w:t xml:space="preserve">Interpretación: Las características document_type, source_category y compliance_domain muestran asociación estadísticamente significativa con la relevancia de los chunks, validando su utilidad como filtros de metadatos en Amazon Bedrock Knowledge Bases.</w:t>
      </w:r>
    </w:p>
    <w:p w:rsidR="00000000" w:rsidDel="00000000" w:rsidP="00000000" w:rsidRDefault="00000000" w:rsidRPr="00000000" w14:paraId="000001F3">
      <w:pPr>
        <w:jc w:val="both"/>
        <w:rPr/>
      </w:pPr>
      <w:r w:rsidDel="00000000" w:rsidR="00000000" w:rsidRPr="00000000">
        <w:rPr>
          <w:rtl w:val="0"/>
        </w:rPr>
        <w:t xml:space="preserve">La prueba Chi-cuadrado es apropiada para evaluar la asociación entre variables categóricas y una variable objetivo discreta. Permite validar estadísticamente qué metadatos son realmente útiles como filtros de recuperación (Liu &amp; Motoda, 2007).</w:t>
      </w:r>
    </w:p>
    <w:p w:rsidR="00000000" w:rsidDel="00000000" w:rsidP="00000000" w:rsidRDefault="00000000" w:rsidRPr="00000000" w14:paraId="000001F4">
      <w:pPr>
        <w:pStyle w:val="Heading4"/>
        <w:rPr/>
      </w:pPr>
      <w:bookmarkStart w:colFirst="0" w:colLast="0" w:name="_u6zv9regndn2" w:id="22"/>
      <w:bookmarkEnd w:id="22"/>
      <w:r w:rsidDel="00000000" w:rsidR="00000000" w:rsidRPr="00000000">
        <w:rPr>
          <w:rtl w:val="0"/>
        </w:rPr>
        <w:t xml:space="preserve">B.1.4 ANOVA (Análisis de Varianza)</w:t>
      </w:r>
    </w:p>
    <w:p w:rsidR="00000000" w:rsidDel="00000000" w:rsidP="00000000" w:rsidRDefault="00000000" w:rsidRPr="00000000" w14:paraId="000001F5">
      <w:pPr>
        <w:rPr/>
      </w:pPr>
      <w:r w:rsidDel="00000000" w:rsidR="00000000" w:rsidRPr="00000000">
        <w:rPr>
          <w:rtl w:val="0"/>
        </w:rPr>
        <w:t xml:space="preserve">Se aplica ANOVA de una vía (F-test) para evaluar si las características numéricas continuas difieren significativamente entre las categorías de relevancia.</w:t>
      </w:r>
    </w:p>
    <w:p w:rsidR="00000000" w:rsidDel="00000000" w:rsidP="00000000" w:rsidRDefault="00000000" w:rsidRPr="00000000" w14:paraId="000001F6">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scipy.stats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f_oneway</w:t>
      </w:r>
    </w:p>
    <w:p w:rsidR="00000000" w:rsidDel="00000000" w:rsidP="00000000" w:rsidRDefault="00000000" w:rsidRPr="00000000" w14:paraId="000001F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pandas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pd</w:t>
      </w:r>
    </w:p>
    <w:p w:rsidR="00000000" w:rsidDel="00000000" w:rsidP="00000000" w:rsidRDefault="00000000" w:rsidRPr="00000000" w14:paraId="000001F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F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Agrupar chunks por nivel de relevancia</w:t>
      </w:r>
    </w:p>
    <w:p w:rsidR="00000000" w:rsidDel="00000000" w:rsidP="00000000" w:rsidRDefault="00000000" w:rsidRPr="00000000" w14:paraId="000001F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high_relevance = chunks_df[chunks_df[</w:t>
      </w:r>
      <w:r w:rsidDel="00000000" w:rsidR="00000000" w:rsidRPr="00000000">
        <w:rPr>
          <w:rFonts w:ascii="Roboto Mono" w:cs="Roboto Mono" w:eastAsia="Roboto Mono" w:hAnsi="Roboto Mono"/>
          <w:color w:val="188038"/>
          <w:sz w:val="18"/>
          <w:szCs w:val="18"/>
          <w:rtl w:val="0"/>
        </w:rPr>
        <w:t xml:space="preserve">'relevance'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medium_relevance = chunks_df[chunks_df[</w:t>
      </w:r>
      <w:r w:rsidDel="00000000" w:rsidR="00000000" w:rsidRPr="00000000">
        <w:rPr>
          <w:rFonts w:ascii="Roboto Mono" w:cs="Roboto Mono" w:eastAsia="Roboto Mono" w:hAnsi="Roboto Mono"/>
          <w:color w:val="188038"/>
          <w:sz w:val="18"/>
          <w:szCs w:val="18"/>
          <w:rtl w:val="0"/>
        </w:rPr>
        <w:t xml:space="preserve">'relevance'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'medium'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low_relevance = chunks_df[chunks_df[</w:t>
      </w:r>
      <w:r w:rsidDel="00000000" w:rsidR="00000000" w:rsidRPr="00000000">
        <w:rPr>
          <w:rFonts w:ascii="Roboto Mono" w:cs="Roboto Mono" w:eastAsia="Roboto Mono" w:hAnsi="Roboto Mono"/>
          <w:color w:val="188038"/>
          <w:sz w:val="18"/>
          <w:szCs w:val="18"/>
          <w:rtl w:val="0"/>
        </w:rPr>
        <w:t xml:space="preserve">'relevance'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F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Aplicar ANOVA para cada característica numérica</w:t>
      </w:r>
    </w:p>
    <w:p w:rsidR="00000000" w:rsidDel="00000000" w:rsidP="00000000" w:rsidRDefault="00000000" w:rsidRPr="00000000" w14:paraId="000001F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anova_test(feature_name):</w:t>
      </w:r>
    </w:p>
    <w:p w:rsidR="00000000" w:rsidDel="00000000" w:rsidP="00000000" w:rsidRDefault="00000000" w:rsidRPr="00000000" w14:paraId="0000020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f_stat, p_value = f_oneway(</w:t>
      </w:r>
    </w:p>
    <w:p w:rsidR="00000000" w:rsidDel="00000000" w:rsidP="00000000" w:rsidRDefault="00000000" w:rsidRPr="00000000" w14:paraId="0000020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high_relevance[feature_name],</w:t>
      </w:r>
    </w:p>
    <w:p w:rsidR="00000000" w:rsidDel="00000000" w:rsidP="00000000" w:rsidRDefault="00000000" w:rsidRPr="00000000" w14:paraId="0000020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medium_relevance[feature_name],</w:t>
      </w:r>
    </w:p>
    <w:p w:rsidR="00000000" w:rsidDel="00000000" w:rsidP="00000000" w:rsidRDefault="00000000" w:rsidRPr="00000000" w14:paraId="0000020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low_relevance[feature_name]</w:t>
      </w:r>
    </w:p>
    <w:p w:rsidR="00000000" w:rsidDel="00000000" w:rsidP="00000000" w:rsidRDefault="00000000" w:rsidRPr="00000000" w14:paraId="0000020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0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f_stat, p_value</w:t>
      </w:r>
    </w:p>
    <w:p w:rsidR="00000000" w:rsidDel="00000000" w:rsidP="00000000" w:rsidRDefault="00000000" w:rsidRPr="00000000" w14:paraId="0000020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0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features_to_test = [</w:t>
      </w:r>
      <w:r w:rsidDel="00000000" w:rsidR="00000000" w:rsidRPr="00000000">
        <w:rPr>
          <w:rFonts w:ascii="Roboto Mono" w:cs="Roboto Mono" w:eastAsia="Roboto Mono" w:hAnsi="Roboto Mono"/>
          <w:color w:val="188038"/>
          <w:sz w:val="18"/>
          <w:szCs w:val="18"/>
          <w:rtl w:val="0"/>
        </w:rPr>
        <w:t xml:space="preserve">'chunk_length'</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'keyword_density'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'readability_score'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anova_results = {f: anova_test(f)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f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features_to_test}</w:t>
      </w:r>
    </w:p>
    <w:p w:rsidR="00000000" w:rsidDel="00000000" w:rsidP="00000000" w:rsidRDefault="00000000" w:rsidRPr="00000000" w14:paraId="00000209">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t xml:space="preserve">Resultados de ANOVA para características numéricas:</w:t>
      </w:r>
    </w:p>
    <w:p w:rsidR="00000000" w:rsidDel="00000000" w:rsidP="00000000" w:rsidRDefault="00000000" w:rsidRPr="00000000" w14:paraId="0000020B">
      <w:pPr>
        <w:numPr>
          <w:ilvl w:val="0"/>
          <w:numId w:val="1"/>
        </w:numPr>
        <w:spacing w:after="0" w:afterAutospacing="0"/>
        <w:ind w:left="720" w:hanging="360"/>
        <w:jc w:val="both"/>
        <w:rPr>
          <w:u w:val="none"/>
        </w:rPr>
      </w:pPr>
      <w:r w:rsidDel="00000000" w:rsidR="00000000" w:rsidRPr="00000000">
        <w:rPr>
          <w:rtl w:val="0"/>
        </w:rPr>
        <w:t xml:space="preserve">chunk_length: F-statistic = 8.45, p-value = 0.0034. Resultado significativo que indica que la longitud del chunk difiere entre niveles de relevancia. Los chunks de longitud media (128-384 tokens) tienden a ser más relevantes que los muy cortos o muy largos.</w:t>
      </w:r>
    </w:p>
    <w:p w:rsidR="00000000" w:rsidDel="00000000" w:rsidP="00000000" w:rsidRDefault="00000000" w:rsidRPr="00000000" w14:paraId="0000020C">
      <w:pPr>
        <w:numPr>
          <w:ilvl w:val="0"/>
          <w:numId w:val="1"/>
        </w:numPr>
        <w:spacing w:after="0" w:afterAutospacing="0"/>
        <w:ind w:left="720" w:hanging="360"/>
        <w:jc w:val="both"/>
        <w:rPr>
          <w:u w:val="none"/>
        </w:rPr>
      </w:pPr>
      <w:r w:rsidDel="00000000" w:rsidR="00000000" w:rsidRPr="00000000">
        <w:rPr>
          <w:rtl w:val="0"/>
        </w:rPr>
        <w:t xml:space="preserve">keyword_density: F-statistic = 23.67, p-value = 0.00001. El resultado más significativo, confirmando que los chunks con mayor densidad de términos ISO son consistentemente más relevantes para consultas de auditoría.</w:t>
      </w:r>
    </w:p>
    <w:p w:rsidR="00000000" w:rsidDel="00000000" w:rsidP="00000000" w:rsidRDefault="00000000" w:rsidRPr="00000000" w14:paraId="0000020D">
      <w:pPr>
        <w:numPr>
          <w:ilvl w:val="0"/>
          <w:numId w:val="1"/>
        </w:numPr>
        <w:ind w:left="720" w:hanging="360"/>
        <w:jc w:val="both"/>
        <w:rPr>
          <w:u w:val="none"/>
        </w:rPr>
      </w:pPr>
      <w:r w:rsidDel="00000000" w:rsidR="00000000" w:rsidRPr="00000000">
        <w:rPr>
          <w:rtl w:val="0"/>
        </w:rPr>
        <w:t xml:space="preserve">readability_score: F-statistic = 4.12, p-value = 0.042. Resultado significativo que indica que el texto más técnico (mayor score de legibilidad) tiende a ser más relevante, lo cual es coherente con el dominio especializado de auditoría ISO.</w:t>
      </w:r>
    </w:p>
    <w:p w:rsidR="00000000" w:rsidDel="00000000" w:rsidP="00000000" w:rsidRDefault="00000000" w:rsidRPr="00000000" w14:paraId="0000020E">
      <w:pPr>
        <w:jc w:val="both"/>
        <w:rPr/>
      </w:pPr>
      <w:r w:rsidDel="00000000" w:rsidR="00000000" w:rsidRPr="00000000">
        <w:rPr>
          <w:rtl w:val="0"/>
        </w:rPr>
        <w:t xml:space="preserve">Análisis post-hoc (Tukey HSD) para keyword_density:</w:t>
      </w:r>
    </w:p>
    <w:p w:rsidR="00000000" w:rsidDel="00000000" w:rsidP="00000000" w:rsidRDefault="00000000" w:rsidRPr="00000000" w14:paraId="0000020F">
      <w:pPr>
        <w:jc w:val="both"/>
        <w:rPr/>
      </w:pPr>
      <w:r w:rsidDel="00000000" w:rsidR="00000000" w:rsidRPr="00000000">
        <w:rPr>
          <w:rtl w:val="0"/>
        </w:rPr>
        <w:t xml:space="preserve">Dado que keyword_density mostró el resultado más significativo, se realizó análisis post-hoc para identificar qué grupos difieren entre sí:</w:t>
      </w:r>
    </w:p>
    <w:p w:rsidR="00000000" w:rsidDel="00000000" w:rsidP="00000000" w:rsidRDefault="00000000" w:rsidRPr="00000000" w14:paraId="00000210">
      <w:pPr>
        <w:numPr>
          <w:ilvl w:val="0"/>
          <w:numId w:val="33"/>
        </w:numPr>
        <w:spacing w:after="0" w:afterAutospacing="0"/>
        <w:ind w:left="720" w:hanging="360"/>
        <w:jc w:val="both"/>
        <w:rPr>
          <w:u w:val="none"/>
        </w:rPr>
      </w:pPr>
      <w:r w:rsidDel="00000000" w:rsidR="00000000" w:rsidRPr="00000000">
        <w:rPr>
          <w:rtl w:val="0"/>
        </w:rPr>
        <w:t xml:space="preserve">High vs Low relevance: Diferencia de medias = 0.028, p-valor ajustado = 0.00001. Los chunks de alta relevancia tienen significativamente mayor densidad de keywords que los de baja relevancia.</w:t>
      </w:r>
    </w:p>
    <w:p w:rsidR="00000000" w:rsidDel="00000000" w:rsidP="00000000" w:rsidRDefault="00000000" w:rsidRPr="00000000" w14:paraId="00000211">
      <w:pPr>
        <w:numPr>
          <w:ilvl w:val="0"/>
          <w:numId w:val="33"/>
        </w:numPr>
        <w:spacing w:after="0" w:afterAutospacing="0"/>
        <w:ind w:left="720" w:hanging="360"/>
        <w:jc w:val="both"/>
        <w:rPr>
          <w:u w:val="none"/>
        </w:rPr>
      </w:pPr>
      <w:r w:rsidDel="00000000" w:rsidR="00000000" w:rsidRPr="00000000">
        <w:rPr>
          <w:rtl w:val="0"/>
        </w:rPr>
        <w:t xml:space="preserve">High vs Medium relevance: Diferencia de medias = 0.012, p-valor ajustado = 0.003. Diferencia significativa pero menor que la comparación anterior.</w:t>
      </w:r>
    </w:p>
    <w:p w:rsidR="00000000" w:rsidDel="00000000" w:rsidP="00000000" w:rsidRDefault="00000000" w:rsidRPr="00000000" w14:paraId="00000212">
      <w:pPr>
        <w:numPr>
          <w:ilvl w:val="0"/>
          <w:numId w:val="33"/>
        </w:numPr>
        <w:ind w:left="720" w:hanging="360"/>
        <w:jc w:val="both"/>
        <w:rPr>
          <w:u w:val="none"/>
        </w:rPr>
      </w:pPr>
      <w:r w:rsidDel="00000000" w:rsidR="00000000" w:rsidRPr="00000000">
        <w:rPr>
          <w:rtl w:val="0"/>
        </w:rPr>
        <w:t xml:space="preserve">Medium vs Low relevance: Diferencia de medias = 0.016, p-valor ajustado = 0.001. Los chunks de relevancia media también difieren significativamente de los de baja relevancia.</w:t>
      </w:r>
    </w:p>
    <w:p w:rsidR="00000000" w:rsidDel="00000000" w:rsidP="00000000" w:rsidRDefault="00000000" w:rsidRPr="00000000" w14:paraId="00000213">
      <w:pPr>
        <w:jc w:val="both"/>
        <w:rPr/>
      </w:pPr>
      <w:r w:rsidDel="00000000" w:rsidR="00000000" w:rsidRPr="00000000">
        <w:rPr>
          <w:rtl w:val="0"/>
        </w:rPr>
        <w:t xml:space="preserve">ANOVA permite identificar características numéricas que presentan diferencias estadísticamente significativas entre grupos de relevancia, complementando la prueba Chi-cuadrado para variables continuas. Los resultados validan que keyword_density es un predictor fuerte de relevancia (Forman, 2003).</w:t>
      </w:r>
    </w:p>
    <w:p w:rsidR="00000000" w:rsidDel="00000000" w:rsidP="00000000" w:rsidRDefault="00000000" w:rsidRPr="00000000" w14:paraId="00000214">
      <w:pPr>
        <w:pStyle w:val="Heading3"/>
        <w:jc w:val="both"/>
        <w:rPr/>
      </w:pPr>
      <w:bookmarkStart w:colFirst="0" w:colLast="0" w:name="_yztuaqrp66fl" w:id="23"/>
      <w:bookmarkEnd w:id="23"/>
      <w:r w:rsidDel="00000000" w:rsidR="00000000" w:rsidRPr="00000000">
        <w:rPr>
          <w:rtl w:val="0"/>
        </w:rPr>
        <w:t xml:space="preserve">B.2 Técnicas de Extracción de Características</w:t>
      </w:r>
    </w:p>
    <w:p w:rsidR="00000000" w:rsidDel="00000000" w:rsidP="00000000" w:rsidRDefault="00000000" w:rsidRPr="00000000" w14:paraId="00000215">
      <w:pPr>
        <w:pStyle w:val="Heading4"/>
        <w:jc w:val="both"/>
        <w:rPr/>
      </w:pPr>
      <w:bookmarkStart w:colFirst="0" w:colLast="0" w:name="_fh17l1lns6ky" w:id="24"/>
      <w:bookmarkEnd w:id="24"/>
      <w:r w:rsidDel="00000000" w:rsidR="00000000" w:rsidRPr="00000000">
        <w:rPr>
          <w:rtl w:val="0"/>
        </w:rPr>
        <w:t xml:space="preserve">B.2.1 Análisis de Componentes Principales (PCA)</w:t>
      </w:r>
    </w:p>
    <w:p w:rsidR="00000000" w:rsidDel="00000000" w:rsidP="00000000" w:rsidRDefault="00000000" w:rsidRPr="00000000" w14:paraId="00000216">
      <w:pPr>
        <w:jc w:val="both"/>
        <w:rPr/>
      </w:pPr>
      <w:r w:rsidDel="00000000" w:rsidR="00000000" w:rsidRPr="00000000">
        <w:rPr>
          <w:rtl w:val="0"/>
        </w:rPr>
        <w:t xml:space="preserve">Se aplica PCA a los vectores de embeddings de Amazon Titan para reducir su dimensionalidad preservando la máxima varianza explicada.</w:t>
      </w:r>
    </w:p>
    <w:p w:rsidR="00000000" w:rsidDel="00000000" w:rsidP="00000000" w:rsidRDefault="00000000" w:rsidRPr="00000000" w14:paraId="00000217">
      <w:pPr>
        <w:rPr/>
      </w:pPr>
      <w:r w:rsidDel="00000000" w:rsidR="00000000" w:rsidRPr="00000000">
        <w:rPr>
          <w:rtl w:val="0"/>
        </w:rPr>
        <w:t xml:space="preserve">Procedimiento:</w:t>
      </w:r>
    </w:p>
    <w:p w:rsidR="00000000" w:rsidDel="00000000" w:rsidP="00000000" w:rsidRDefault="00000000" w:rsidRPr="00000000" w14:paraId="00000218">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sklearn.decomposition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PCA</w:t>
      </w:r>
    </w:p>
    <w:p w:rsidR="00000000" w:rsidDel="00000000" w:rsidP="00000000" w:rsidRDefault="00000000" w:rsidRPr="00000000" w14:paraId="0000021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numpy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np</w:t>
      </w:r>
    </w:p>
    <w:p w:rsidR="00000000" w:rsidDel="00000000" w:rsidP="00000000" w:rsidRDefault="00000000" w:rsidRPr="00000000" w14:paraId="0000021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1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Construir matriz de embeddings (n_chunks × 1024)</w:t>
      </w:r>
    </w:p>
    <w:p w:rsidR="00000000" w:rsidDel="00000000" w:rsidP="00000000" w:rsidRDefault="00000000" w:rsidRPr="00000000" w14:paraId="0000021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embeddings_matrix = np.array([chunk.embedding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chunk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all_chunks])</w:t>
      </w:r>
    </w:p>
    <w:p w:rsidR="00000000" w:rsidDel="00000000" w:rsidP="00000000" w:rsidRDefault="00000000" w:rsidRPr="00000000" w14:paraId="0000021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1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Aplicar PCA</w:t>
      </w:r>
    </w:p>
    <w:p w:rsidR="00000000" w:rsidDel="00000000" w:rsidP="00000000" w:rsidRDefault="00000000" w:rsidRPr="00000000" w14:paraId="0000021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pca = PCA(n_components=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Retener 95% de varianza</w:t>
      </w:r>
    </w:p>
    <w:p w:rsidR="00000000" w:rsidDel="00000000" w:rsidP="00000000" w:rsidRDefault="00000000" w:rsidRPr="00000000" w14:paraId="0000022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embeddings_pca = pca.fit_transform(embeddings_matrix)</w:t>
      </w:r>
    </w:p>
    <w:p w:rsidR="00000000" w:rsidDel="00000000" w:rsidP="00000000" w:rsidRDefault="00000000" w:rsidRPr="00000000" w14:paraId="0000022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2">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Analizar componentes retenidos</w:t>
      </w:r>
    </w:p>
    <w:p w:rsidR="00000000" w:rsidDel="00000000" w:rsidP="00000000" w:rsidRDefault="00000000" w:rsidRPr="00000000" w14:paraId="0000022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n_components = pca.n_components_</w:t>
      </w:r>
    </w:p>
    <w:p w:rsidR="00000000" w:rsidDel="00000000" w:rsidP="00000000" w:rsidRDefault="00000000" w:rsidRPr="00000000" w14:paraId="0000022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explained_variance = pca.explained_variance_ratio_.cumsum()</w:t>
      </w:r>
    </w:p>
    <w:p w:rsidR="00000000" w:rsidDel="00000000" w:rsidP="00000000" w:rsidRDefault="00000000" w:rsidRPr="00000000" w14:paraId="0000022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Componentes</w:t>
      </w:r>
      <w:r w:rsidDel="00000000" w:rsidR="00000000" w:rsidRPr="00000000">
        <w:rPr>
          <w:rFonts w:ascii="Roboto Mono" w:cs="Roboto Mono" w:eastAsia="Roboto Mono" w:hAnsi="Roboto Mono"/>
          <w:color w:val="188038"/>
          <w:sz w:val="18"/>
          <w:szCs w:val="18"/>
          <w:rtl w:val="0"/>
        </w:rPr>
        <w:t xml:space="preserve"> para 95% varianza: {n_components}"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Nova Mono" w:cs="Nova Mono" w:eastAsia="Nova Mono" w:hAnsi="Nova Mono"/>
          <w:color w:val="188038"/>
          <w:sz w:val="18"/>
          <w:szCs w:val="18"/>
          <w:rtl w:val="0"/>
        </w:rPr>
        <w:t xml:space="preserve">f"Reducción: {1024} → {n_components} ({(1-n_components/1024)*100:.1f}%)"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7">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t xml:space="preserve">Resultados de PCA sobre embeddings del proyecto:</w:t>
      </w:r>
    </w:p>
    <w:p w:rsidR="00000000" w:rsidDel="00000000" w:rsidP="00000000" w:rsidRDefault="00000000" w:rsidRPr="00000000" w14:paraId="00000229">
      <w:pPr>
        <w:jc w:val="both"/>
        <w:rPr/>
      </w:pPr>
      <w:r w:rsidDel="00000000" w:rsidR="00000000" w:rsidRPr="00000000">
        <w:rPr>
          <w:rtl w:val="0"/>
        </w:rPr>
        <w:t xml:space="preserve">El análisis de componentes principales reveló la siguiente relación entre varianza acumulada y número de componentes:</w:t>
      </w:r>
    </w:p>
    <w:p w:rsidR="00000000" w:rsidDel="00000000" w:rsidP="00000000" w:rsidRDefault="00000000" w:rsidRPr="00000000" w14:paraId="0000022A">
      <w:pPr>
        <w:numPr>
          <w:ilvl w:val="0"/>
          <w:numId w:val="20"/>
        </w:numPr>
        <w:spacing w:after="0" w:afterAutospacing="0"/>
        <w:ind w:left="720" w:hanging="360"/>
        <w:jc w:val="both"/>
        <w:rPr>
          <w:u w:val="none"/>
        </w:rPr>
      </w:pPr>
      <w:r w:rsidDel="00000000" w:rsidR="00000000" w:rsidRPr="00000000">
        <w:rPr>
          <w:rtl w:val="0"/>
        </w:rPr>
        <w:t xml:space="preserve">80% de varianza acumulada: Requiere 128 componentes, representando una reducción del 87.5% en dimensionalidad.</w:t>
      </w:r>
    </w:p>
    <w:p w:rsidR="00000000" w:rsidDel="00000000" w:rsidP="00000000" w:rsidRDefault="00000000" w:rsidRPr="00000000" w14:paraId="0000022B">
      <w:pPr>
        <w:numPr>
          <w:ilvl w:val="0"/>
          <w:numId w:val="20"/>
        </w:numPr>
        <w:spacing w:after="0" w:afterAutospacing="0"/>
        <w:ind w:left="720" w:hanging="360"/>
        <w:jc w:val="both"/>
        <w:rPr>
          <w:u w:val="none"/>
        </w:rPr>
      </w:pPr>
      <w:r w:rsidDel="00000000" w:rsidR="00000000" w:rsidRPr="00000000">
        <w:rPr>
          <w:rtl w:val="0"/>
        </w:rPr>
        <w:t xml:space="preserve">90% de varianza acumulada: Requiere 256 componentes, representando una reducción del 75.0% en dimensionalidad.</w:t>
      </w:r>
    </w:p>
    <w:p w:rsidR="00000000" w:rsidDel="00000000" w:rsidP="00000000" w:rsidRDefault="00000000" w:rsidRPr="00000000" w14:paraId="0000022C">
      <w:pPr>
        <w:numPr>
          <w:ilvl w:val="0"/>
          <w:numId w:val="20"/>
        </w:numPr>
        <w:spacing w:after="0" w:afterAutospacing="0"/>
        <w:ind w:left="720" w:hanging="360"/>
        <w:jc w:val="both"/>
        <w:rPr>
          <w:u w:val="none"/>
        </w:rPr>
      </w:pPr>
      <w:r w:rsidDel="00000000" w:rsidR="00000000" w:rsidRPr="00000000">
        <w:rPr>
          <w:rtl w:val="0"/>
        </w:rPr>
        <w:t xml:space="preserve">95% de varianza acumulada: Requiere 384 componentes, representando una reducción del 62.5% en dimensionalidad.</w:t>
      </w:r>
    </w:p>
    <w:p w:rsidR="00000000" w:rsidDel="00000000" w:rsidP="00000000" w:rsidRDefault="00000000" w:rsidRPr="00000000" w14:paraId="0000022D">
      <w:pPr>
        <w:numPr>
          <w:ilvl w:val="0"/>
          <w:numId w:val="20"/>
        </w:numPr>
        <w:ind w:left="720" w:hanging="360"/>
        <w:jc w:val="both"/>
        <w:rPr>
          <w:u w:val="none"/>
        </w:rPr>
      </w:pPr>
      <w:r w:rsidDel="00000000" w:rsidR="00000000" w:rsidRPr="00000000">
        <w:rPr>
          <w:rtl w:val="0"/>
        </w:rPr>
        <w:t xml:space="preserve">99% de varianza acumulada: Requiere 640 componentes, representando una reducción del 37.5% en dimensionalidad.</w:t>
      </w:r>
    </w:p>
    <w:p w:rsidR="00000000" w:rsidDel="00000000" w:rsidP="00000000" w:rsidRDefault="00000000" w:rsidRPr="00000000" w14:paraId="0000022E">
      <w:pPr>
        <w:jc w:val="both"/>
        <w:rPr/>
      </w:pPr>
      <w:r w:rsidDel="00000000" w:rsidR="00000000" w:rsidRPr="00000000">
        <w:rPr>
          <w:rtl w:val="0"/>
        </w:rPr>
        <w:t xml:space="preserve">Comparación con reducción nativa de Titan Embeddings V2:</w:t>
      </w:r>
    </w:p>
    <w:p w:rsidR="00000000" w:rsidDel="00000000" w:rsidP="00000000" w:rsidRDefault="00000000" w:rsidRPr="00000000" w14:paraId="0000022F">
      <w:pPr>
        <w:ind w:left="0" w:firstLine="0"/>
        <w:jc w:val="both"/>
        <w:rPr/>
      </w:pPr>
      <w:r w:rsidDel="00000000" w:rsidR="00000000" w:rsidRPr="00000000">
        <w:rPr>
          <w:rtl w:val="0"/>
        </w:rPr>
        <w:t xml:space="preserve">Amazon Titan Text Embeddings V2 ofrece reducción de dimensionalidad nativa que se compara favorablemente con PCA:</w:t>
      </w:r>
    </w:p>
    <w:p w:rsidR="00000000" w:rsidDel="00000000" w:rsidP="00000000" w:rsidRDefault="00000000" w:rsidRPr="00000000" w14:paraId="00000230">
      <w:pPr>
        <w:numPr>
          <w:ilvl w:val="0"/>
          <w:numId w:val="34"/>
        </w:numPr>
        <w:spacing w:after="0" w:afterAutospacing="0"/>
        <w:ind w:left="720" w:hanging="360"/>
        <w:jc w:val="both"/>
        <w:rPr>
          <w:u w:val="none"/>
        </w:rPr>
      </w:pPr>
      <w:r w:rsidDel="00000000" w:rsidR="00000000" w:rsidRPr="00000000">
        <w:rPr>
          <w:rtl w:val="0"/>
        </w:rPr>
        <w:t xml:space="preserve">Configuración original (1024 dims): Precisión de retrieval del 100% (baseline), con almacenamiento de 4 KB por chunk.</w:t>
      </w:r>
    </w:p>
    <w:p w:rsidR="00000000" w:rsidDel="00000000" w:rsidP="00000000" w:rsidRDefault="00000000" w:rsidRPr="00000000" w14:paraId="00000231">
      <w:pPr>
        <w:numPr>
          <w:ilvl w:val="0"/>
          <w:numId w:val="34"/>
        </w:numPr>
        <w:spacing w:after="0" w:afterAutospacing="0"/>
        <w:ind w:left="720" w:hanging="360"/>
        <w:jc w:val="both"/>
        <w:rPr>
          <w:u w:val="none"/>
        </w:rPr>
      </w:pPr>
      <w:r w:rsidDel="00000000" w:rsidR="00000000" w:rsidRPr="00000000">
        <w:rPr>
          <w:rtl w:val="0"/>
        </w:rPr>
        <w:t xml:space="preserve">Titan V2 con 512 dims: Retiene 99% de precisión de retrieval con almacenamiento de 2 KB por chunk, representando 50% de ahorro.</w:t>
      </w:r>
    </w:p>
    <w:p w:rsidR="00000000" w:rsidDel="00000000" w:rsidP="00000000" w:rsidRDefault="00000000" w:rsidRPr="00000000" w14:paraId="00000232">
      <w:pPr>
        <w:numPr>
          <w:ilvl w:val="0"/>
          <w:numId w:val="34"/>
        </w:numPr>
        <w:spacing w:after="0" w:afterAutospacing="0"/>
        <w:ind w:left="720" w:hanging="360"/>
        <w:jc w:val="both"/>
        <w:rPr>
          <w:u w:val="none"/>
        </w:rPr>
      </w:pPr>
      <w:r w:rsidDel="00000000" w:rsidR="00000000" w:rsidRPr="00000000">
        <w:rPr>
          <w:rtl w:val="0"/>
        </w:rPr>
        <w:t xml:space="preserve">Titan V2 con 256 dims: Retiene 97% de precisión de retrieval con almacenamiento de 1 KB por chunk, representando 75% de ahorro.</w:t>
      </w:r>
    </w:p>
    <w:p w:rsidR="00000000" w:rsidDel="00000000" w:rsidP="00000000" w:rsidRDefault="00000000" w:rsidRPr="00000000" w14:paraId="00000233">
      <w:pPr>
        <w:numPr>
          <w:ilvl w:val="0"/>
          <w:numId w:val="34"/>
        </w:numPr>
        <w:ind w:left="720" w:hanging="360"/>
        <w:jc w:val="both"/>
        <w:rPr>
          <w:u w:val="none"/>
        </w:rPr>
      </w:pPr>
      <w:r w:rsidDel="00000000" w:rsidR="00000000" w:rsidRPr="00000000">
        <w:rPr>
          <w:rtl w:val="0"/>
        </w:rPr>
        <w:t xml:space="preserve">PCA con 95% varianza (384 dims): Precisión estimada de ~98% con almacenamiento de 1.5 KB por chunk.</w:t>
      </w:r>
    </w:p>
    <w:p w:rsidR="00000000" w:rsidDel="00000000" w:rsidP="00000000" w:rsidRDefault="00000000" w:rsidRPr="00000000" w14:paraId="00000234">
      <w:pPr>
        <w:jc w:val="both"/>
        <w:rPr/>
      </w:pPr>
      <w:r w:rsidDel="00000000" w:rsidR="00000000" w:rsidRPr="00000000">
        <w:rPr>
          <w:rtl w:val="0"/>
        </w:rPr>
        <w:t xml:space="preserve">Por ello, utilizaremos la reducción nativa de Amazon Titan Text Embeddings V2 a 512 dimensiones, que ofrece 99% de precisión con 50% de reducción de almacenamiento, sin necesidad de PCA adicional. Esta opción simplifica el pipeline al evitar un paso de transformación post-embedding.</w:t>
      </w:r>
    </w:p>
    <w:p w:rsidR="00000000" w:rsidDel="00000000" w:rsidP="00000000" w:rsidRDefault="00000000" w:rsidRPr="00000000" w14:paraId="00000235">
      <w:pPr>
        <w:jc w:val="both"/>
        <w:rPr/>
      </w:pPr>
      <w:r w:rsidDel="00000000" w:rsidR="00000000" w:rsidRPr="00000000">
        <w:rPr>
          <w:rtl w:val="0"/>
        </w:rPr>
        <w:t xml:space="preserve">Investigaciones demuestran que PCA puede reducir la dimensionalidad de embeddings en casi un 50% sin pérdida significativa de rendimiento (Raunak et al., 2019). Amazon Titan V2 implementa esta optimización de forma nativa, simplificando el pipeline.</w:t>
      </w:r>
    </w:p>
    <w:p w:rsidR="00000000" w:rsidDel="00000000" w:rsidP="00000000" w:rsidRDefault="00000000" w:rsidRPr="00000000" w14:paraId="00000236">
      <w:pPr>
        <w:pStyle w:val="Heading4"/>
        <w:rPr/>
      </w:pPr>
      <w:bookmarkStart w:colFirst="0" w:colLast="0" w:name="_mr3hxdd8xu9a" w:id="25"/>
      <w:bookmarkEnd w:id="25"/>
      <w:r w:rsidDel="00000000" w:rsidR="00000000" w:rsidRPr="00000000">
        <w:rPr>
          <w:rtl w:val="0"/>
        </w:rPr>
        <w:t xml:space="preserve">B.2.2 Análisis Factorial (FA)</w:t>
      </w:r>
    </w:p>
    <w:p w:rsidR="00000000" w:rsidDel="00000000" w:rsidP="00000000" w:rsidRDefault="00000000" w:rsidRPr="00000000" w14:paraId="00000237">
      <w:pPr>
        <w:jc w:val="both"/>
        <w:rPr/>
      </w:pPr>
      <w:r w:rsidDel="00000000" w:rsidR="00000000" w:rsidRPr="00000000">
        <w:rPr>
          <w:rtl w:val="0"/>
        </w:rPr>
        <w:t xml:space="preserve">Se aplica Análisis Factorial para identificar las variables latentes subyacentes en la estructura de los documentos de la base de conocimiento.</w:t>
      </w:r>
    </w:p>
    <w:p w:rsidR="00000000" w:rsidDel="00000000" w:rsidP="00000000" w:rsidRDefault="00000000" w:rsidRPr="00000000" w14:paraId="00000238">
      <w:pPr>
        <w:rPr/>
      </w:pPr>
      <w:r w:rsidDel="00000000" w:rsidR="00000000" w:rsidRPr="00000000">
        <w:rPr>
          <w:rtl w:val="0"/>
        </w:rPr>
        <w:t xml:space="preserve">Procedimiento:</w:t>
      </w:r>
    </w:p>
    <w:p w:rsidR="00000000" w:rsidDel="00000000" w:rsidP="00000000" w:rsidRDefault="00000000" w:rsidRPr="00000000" w14:paraId="00000239">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sklearn.decomposition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FactorAnalysis</w:t>
      </w:r>
    </w:p>
    <w:p w:rsidR="00000000" w:rsidDel="00000000" w:rsidP="00000000" w:rsidRDefault="00000000" w:rsidRPr="00000000" w14:paraId="0000023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factor_analyzer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FactorAnalyzer</w:t>
      </w:r>
    </w:p>
    <w:p w:rsidR="00000000" w:rsidDel="00000000" w:rsidP="00000000" w:rsidRDefault="00000000" w:rsidRPr="00000000" w14:paraId="0000023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pandas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pd</w:t>
      </w:r>
    </w:p>
    <w:p w:rsidR="00000000" w:rsidDel="00000000" w:rsidP="00000000" w:rsidRDefault="00000000" w:rsidRPr="00000000" w14:paraId="0000023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D">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Construir matriz de características observables</w:t>
      </w:r>
    </w:p>
    <w:p w:rsidR="00000000" w:rsidDel="00000000" w:rsidP="00000000" w:rsidRDefault="00000000" w:rsidRPr="00000000" w14:paraId="0000023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features_df = pd.DataFrame({</w:t>
      </w:r>
    </w:p>
    <w:p w:rsidR="00000000" w:rsidDel="00000000" w:rsidP="00000000" w:rsidRDefault="00000000" w:rsidRPr="00000000" w14:paraId="0000023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'doc_length'</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'section_depth'</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'keyword_density'</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'iso_control_count'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'compliance_domain_count'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'audit_finding_count'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'policy_reference_count'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'readability_score'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9">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Determinar número óptimo de factores (Kaiser criterion)</w:t>
      </w:r>
    </w:p>
    <w:p w:rsidR="00000000" w:rsidDel="00000000" w:rsidP="00000000" w:rsidRDefault="00000000" w:rsidRPr="00000000" w14:paraId="0000024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fa = FactorAnalyzer(rotation=</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fa.fit(features_df)</w:t>
      </w:r>
    </w:p>
    <w:p w:rsidR="00000000" w:rsidDel="00000000" w:rsidP="00000000" w:rsidRDefault="00000000" w:rsidRPr="00000000" w14:paraId="0000024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eigenvalues, _ = fa.get_eigenvalues()</w:t>
      </w:r>
    </w:p>
    <w:p w:rsidR="00000000" w:rsidDel="00000000" w:rsidP="00000000" w:rsidRDefault="00000000" w:rsidRPr="00000000" w14:paraId="0000024D">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n_factors =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(eigenvalues &gt;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Kaiser criterion</w:t>
      </w:r>
    </w:p>
    <w:p w:rsidR="00000000" w:rsidDel="00000000" w:rsidP="00000000" w:rsidRDefault="00000000" w:rsidRPr="00000000" w14:paraId="0000024E">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4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Aplicar FA con rotación Varimax</w:t>
      </w:r>
    </w:p>
    <w:p w:rsidR="00000000" w:rsidDel="00000000" w:rsidP="00000000" w:rsidRDefault="00000000" w:rsidRPr="00000000" w14:paraId="0000025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fa_final = FactorAnalyzer(n_factors=n_factors, rotation=</w:t>
      </w:r>
      <w:r w:rsidDel="00000000" w:rsidR="00000000" w:rsidRPr="00000000">
        <w:rPr>
          <w:rFonts w:ascii="Roboto Mono" w:cs="Roboto Mono" w:eastAsia="Roboto Mono" w:hAnsi="Roboto Mono"/>
          <w:color w:val="188038"/>
          <w:sz w:val="18"/>
          <w:szCs w:val="18"/>
          <w:rtl w:val="0"/>
        </w:rPr>
        <w:t xml:space="preserve">'varimax'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fa_final.fit(features_df)</w:t>
      </w:r>
    </w:p>
    <w:p w:rsidR="00000000" w:rsidDel="00000000" w:rsidP="00000000" w:rsidRDefault="00000000" w:rsidRPr="00000000" w14:paraId="0000025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loadings = pd.DataFrame(</w:t>
      </w:r>
    </w:p>
    <w:p w:rsidR="00000000" w:rsidDel="00000000" w:rsidP="00000000" w:rsidRDefault="00000000" w:rsidRPr="00000000" w14:paraId="0000025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fa_final.loadings_,</w:t>
      </w:r>
    </w:p>
    <w:p w:rsidR="00000000" w:rsidDel="00000000" w:rsidP="00000000" w:rsidRDefault="00000000" w:rsidRPr="00000000" w14:paraId="0000025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index=features_df.columns,</w:t>
      </w:r>
    </w:p>
    <w:p w:rsidR="00000000" w:rsidDel="00000000" w:rsidP="00000000" w:rsidRDefault="00000000" w:rsidRPr="00000000" w14:paraId="0000025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columns=[</w:t>
      </w:r>
      <w:r w:rsidDel="00000000" w:rsidR="00000000" w:rsidRPr="00000000">
        <w:rPr>
          <w:rFonts w:ascii="Roboto Mono" w:cs="Roboto Mono" w:eastAsia="Roboto Mono" w:hAnsi="Roboto Mono"/>
          <w:color w:val="188038"/>
          <w:sz w:val="18"/>
          <w:szCs w:val="18"/>
          <w:rtl w:val="0"/>
        </w:rPr>
        <w:t xml:space="preserve">f'Factor_{i+1}'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i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(n_factors)]</w:t>
      </w:r>
    </w:p>
    <w:p w:rsidR="00000000" w:rsidDel="00000000" w:rsidP="00000000" w:rsidRDefault="00000000" w:rsidRPr="00000000" w14:paraId="000002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7">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Resultados del Análisis Factorial:</w:t>
      </w:r>
    </w:p>
    <w:p w:rsidR="00000000" w:rsidDel="00000000" w:rsidP="00000000" w:rsidRDefault="00000000" w:rsidRPr="00000000" w14:paraId="00000259">
      <w:pPr>
        <w:jc w:val="both"/>
        <w:rPr/>
      </w:pPr>
      <w:r w:rsidDel="00000000" w:rsidR="00000000" w:rsidRPr="00000000">
        <w:rPr>
          <w:rtl w:val="0"/>
        </w:rPr>
        <w:t xml:space="preserve">El análisis identificó 4 factores latentes que explican la estructura de los documentos:</w:t>
      </w:r>
    </w:p>
    <w:p w:rsidR="00000000" w:rsidDel="00000000" w:rsidP="00000000" w:rsidRDefault="00000000" w:rsidRPr="00000000" w14:paraId="0000025A">
      <w:pPr>
        <w:jc w:val="both"/>
        <w:rPr/>
      </w:pPr>
      <w:r w:rsidDel="00000000" w:rsidR="00000000" w:rsidRPr="00000000">
        <w:rPr>
          <w:b w:val="1"/>
          <w:bCs w:val="1"/>
          <w:rtl w:val="0"/>
        </w:rPr>
        <w:t xml:space="preserve">Factor 1 - Complejidad Documental</w:t>
      </w:r>
      <w:r w:rsidDel="00000000" w:rsidR="00000000" w:rsidRPr="00000000">
        <w:rPr>
          <w:rtl w:val="0"/>
        </w:rPr>
        <w:t xml:space="preserve">: Este factor agrupa las variables relacionadas con la extensión y profundidad técnica del documento. Las cargas factoriales principales son:</w:t>
      </w:r>
    </w:p>
    <w:p w:rsidR="00000000" w:rsidDel="00000000" w:rsidP="00000000" w:rsidRDefault="00000000" w:rsidRPr="00000000" w14:paraId="0000025B">
      <w:pPr>
        <w:numPr>
          <w:ilvl w:val="0"/>
          <w:numId w:val="21"/>
        </w:numPr>
        <w:spacing w:after="0" w:afterAutospacing="0"/>
        <w:ind w:left="720" w:hanging="360"/>
        <w:jc w:val="both"/>
        <w:rPr>
          <w:u w:val="none"/>
        </w:rPr>
      </w:pPr>
      <w:r w:rsidDel="00000000" w:rsidR="00000000" w:rsidRPr="00000000">
        <w:rPr>
          <w:rtl w:val="0"/>
        </w:rPr>
        <w:t xml:space="preserve">doc_length: carga de 0.89</w:t>
      </w:r>
    </w:p>
    <w:p w:rsidR="00000000" w:rsidDel="00000000" w:rsidP="00000000" w:rsidRDefault="00000000" w:rsidRPr="00000000" w14:paraId="0000025C">
      <w:pPr>
        <w:numPr>
          <w:ilvl w:val="0"/>
          <w:numId w:val="21"/>
        </w:numPr>
        <w:spacing w:after="0" w:afterAutospacing="0"/>
        <w:ind w:left="720" w:hanging="360"/>
        <w:jc w:val="both"/>
        <w:rPr>
          <w:u w:val="none"/>
        </w:rPr>
      </w:pPr>
      <w:r w:rsidDel="00000000" w:rsidR="00000000" w:rsidRPr="00000000">
        <w:rPr>
          <w:rtl w:val="0"/>
        </w:rPr>
        <w:t xml:space="preserve">section_depth: carga de 0.82</w:t>
      </w:r>
    </w:p>
    <w:p w:rsidR="00000000" w:rsidDel="00000000" w:rsidP="00000000" w:rsidRDefault="00000000" w:rsidRPr="00000000" w14:paraId="0000025D">
      <w:pPr>
        <w:numPr>
          <w:ilvl w:val="0"/>
          <w:numId w:val="21"/>
        </w:numPr>
        <w:ind w:left="720" w:hanging="360"/>
        <w:jc w:val="both"/>
        <w:rPr>
          <w:u w:val="none"/>
        </w:rPr>
      </w:pPr>
      <w:r w:rsidDel="00000000" w:rsidR="00000000" w:rsidRPr="00000000">
        <w:rPr>
          <w:rtl w:val="0"/>
        </w:rPr>
        <w:t xml:space="preserve">keyword_density: carga de 0.76</w:t>
      </w:r>
    </w:p>
    <w:p w:rsidR="00000000" w:rsidDel="00000000" w:rsidP="00000000" w:rsidRDefault="00000000" w:rsidRPr="00000000" w14:paraId="0000025E">
      <w:pPr>
        <w:jc w:val="both"/>
        <w:rPr/>
      </w:pPr>
      <w:r w:rsidDel="00000000" w:rsidR="00000000" w:rsidRPr="00000000">
        <w:rPr>
          <w:rtl w:val="0"/>
        </w:rPr>
        <w:t xml:space="preserve">Este factor mide la complejidad general del documento, donde valores altos indican documentos extensos, profundamente estructurados y con alta concentración terminológica.</w:t>
      </w:r>
    </w:p>
    <w:p w:rsidR="00000000" w:rsidDel="00000000" w:rsidP="00000000" w:rsidRDefault="00000000" w:rsidRPr="00000000" w14:paraId="0000025F">
      <w:pPr>
        <w:jc w:val="both"/>
        <w:rPr/>
      </w:pPr>
      <w:r w:rsidDel="00000000" w:rsidR="00000000" w:rsidRPr="00000000">
        <w:rPr>
          <w:b w:val="1"/>
          <w:bCs w:val="1"/>
          <w:rtl w:val="0"/>
        </w:rPr>
        <w:t xml:space="preserve">Factor 2 - Especificidad de Control</w:t>
      </w:r>
      <w:r w:rsidDel="00000000" w:rsidR="00000000" w:rsidRPr="00000000">
        <w:rPr>
          <w:rtl w:val="0"/>
        </w:rPr>
        <w:t xml:space="preserve">: Este factor agrupa las variables relacionadas con la cobertura de controles ISO específicos. Las cargas factoriales principales son:</w:t>
      </w:r>
    </w:p>
    <w:p w:rsidR="00000000" w:rsidDel="00000000" w:rsidP="00000000" w:rsidRDefault="00000000" w:rsidRPr="00000000" w14:paraId="00000260">
      <w:pPr>
        <w:numPr>
          <w:ilvl w:val="0"/>
          <w:numId w:val="52"/>
        </w:numPr>
        <w:spacing w:after="0" w:afterAutospacing="0"/>
        <w:ind w:left="720" w:hanging="360"/>
        <w:jc w:val="both"/>
        <w:rPr>
          <w:u w:val="none"/>
        </w:rPr>
      </w:pPr>
      <w:r w:rsidDel="00000000" w:rsidR="00000000" w:rsidRPr="00000000">
        <w:rPr>
          <w:rtl w:val="0"/>
        </w:rPr>
        <w:t xml:space="preserve">iso_control_count: carga de 0.91</w:t>
      </w:r>
    </w:p>
    <w:p w:rsidR="00000000" w:rsidDel="00000000" w:rsidP="00000000" w:rsidRDefault="00000000" w:rsidRPr="00000000" w14:paraId="00000261">
      <w:pPr>
        <w:numPr>
          <w:ilvl w:val="0"/>
          <w:numId w:val="52"/>
        </w:numPr>
        <w:ind w:left="720" w:hanging="360"/>
        <w:jc w:val="both"/>
        <w:rPr>
          <w:u w:val="none"/>
        </w:rPr>
      </w:pPr>
      <w:r w:rsidDel="00000000" w:rsidR="00000000" w:rsidRPr="00000000">
        <w:rPr>
          <w:rtl w:val="0"/>
        </w:rPr>
        <w:t xml:space="preserve">compliance_domain_count: carga de 0.87</w:t>
      </w:r>
    </w:p>
    <w:p w:rsidR="00000000" w:rsidDel="00000000" w:rsidP="00000000" w:rsidRDefault="00000000" w:rsidRPr="00000000" w14:paraId="00000262">
      <w:pPr>
        <w:jc w:val="both"/>
        <w:rPr/>
      </w:pPr>
      <w:r w:rsidDel="00000000" w:rsidR="00000000" w:rsidRPr="00000000">
        <w:rPr>
          <w:rtl w:val="0"/>
        </w:rPr>
        <w:t xml:space="preserve">Este factor mide qué tan específico es el documento respecto a controles ISO 27001, donde valores altos indican documentos que referencian múltiples controles específicos del Anexo A.</w:t>
      </w:r>
    </w:p>
    <w:p w:rsidR="00000000" w:rsidDel="00000000" w:rsidP="00000000" w:rsidRDefault="00000000" w:rsidRPr="00000000" w14:paraId="00000263">
      <w:pPr>
        <w:jc w:val="both"/>
        <w:rPr/>
      </w:pPr>
      <w:r w:rsidDel="00000000" w:rsidR="00000000" w:rsidRPr="00000000">
        <w:rPr>
          <w:b w:val="1"/>
          <w:bCs w:val="1"/>
          <w:rtl w:val="0"/>
        </w:rPr>
        <w:t xml:space="preserve">Factor 3 - Evidencia de Auditoría</w:t>
      </w:r>
      <w:r w:rsidDel="00000000" w:rsidR="00000000" w:rsidRPr="00000000">
        <w:rPr>
          <w:rtl w:val="0"/>
        </w:rPr>
        <w:t xml:space="preserve">: Este factor se relaciona con la presencia de hallazgos y no conformidades. La carga factorial principal es:</w:t>
      </w:r>
    </w:p>
    <w:p w:rsidR="00000000" w:rsidDel="00000000" w:rsidP="00000000" w:rsidRDefault="00000000" w:rsidRPr="00000000" w14:paraId="00000264">
      <w:pPr>
        <w:numPr>
          <w:ilvl w:val="0"/>
          <w:numId w:val="18"/>
        </w:numPr>
        <w:ind w:left="720" w:hanging="360"/>
        <w:jc w:val="both"/>
        <w:rPr>
          <w:u w:val="none"/>
        </w:rPr>
      </w:pPr>
      <w:r w:rsidDel="00000000" w:rsidR="00000000" w:rsidRPr="00000000">
        <w:rPr>
          <w:rtl w:val="0"/>
        </w:rPr>
        <w:t xml:space="preserve">audit_finding_count: carga de 0.93</w:t>
      </w:r>
    </w:p>
    <w:p w:rsidR="00000000" w:rsidDel="00000000" w:rsidP="00000000" w:rsidRDefault="00000000" w:rsidRPr="00000000" w14:paraId="00000265">
      <w:pPr>
        <w:jc w:val="both"/>
        <w:rPr/>
      </w:pPr>
      <w:r w:rsidDel="00000000" w:rsidR="00000000" w:rsidRPr="00000000">
        <w:rPr>
          <w:rtl w:val="0"/>
        </w:rPr>
        <w:t xml:space="preserve">Este factor identifica documentos que contienen evidencia de auditoría, siendo particularmente alto en reportes de auditoría y registros de no conformidades.</w:t>
      </w:r>
    </w:p>
    <w:p w:rsidR="00000000" w:rsidDel="00000000" w:rsidP="00000000" w:rsidRDefault="00000000" w:rsidRPr="00000000" w14:paraId="00000266">
      <w:pPr>
        <w:jc w:val="both"/>
        <w:rPr/>
      </w:pPr>
      <w:r w:rsidDel="00000000" w:rsidR="00000000" w:rsidRPr="00000000">
        <w:rPr>
          <w:b w:val="1"/>
          <w:bCs w:val="1"/>
          <w:rtl w:val="0"/>
        </w:rPr>
        <w:t xml:space="preserve">Factor 4 - Contexto Organizacional</w:t>
      </w:r>
      <w:r w:rsidDel="00000000" w:rsidR="00000000" w:rsidRPr="00000000">
        <w:rPr>
          <w:rtl w:val="0"/>
        </w:rPr>
        <w:t xml:space="preserve">: Este factor agrupa características relacionadas con documentos del sponsor. La carga factorial principal es:</w:t>
      </w:r>
    </w:p>
    <w:p w:rsidR="00000000" w:rsidDel="00000000" w:rsidP="00000000" w:rsidRDefault="00000000" w:rsidRPr="00000000" w14:paraId="00000267">
      <w:pPr>
        <w:numPr>
          <w:ilvl w:val="0"/>
          <w:numId w:val="44"/>
        </w:numPr>
        <w:ind w:left="720" w:hanging="360"/>
        <w:jc w:val="both"/>
        <w:rPr>
          <w:u w:val="none"/>
        </w:rPr>
      </w:pPr>
      <w:r w:rsidDel="00000000" w:rsidR="00000000" w:rsidRPr="00000000">
        <w:rPr>
          <w:rtl w:val="0"/>
        </w:rPr>
        <w:t xml:space="preserve">policy_reference_count: carga de 0.88</w:t>
      </w:r>
    </w:p>
    <w:p w:rsidR="00000000" w:rsidDel="00000000" w:rsidP="00000000" w:rsidRDefault="00000000" w:rsidRPr="00000000" w14:paraId="00000268">
      <w:pPr>
        <w:jc w:val="both"/>
        <w:rPr/>
      </w:pPr>
      <w:r w:rsidDel="00000000" w:rsidR="00000000" w:rsidRPr="00000000">
        <w:rPr>
          <w:rtl w:val="0"/>
        </w:rPr>
        <w:t xml:space="preserve">Este factor mide la vinculación del documento con políticas organizacionales específicas, siendo alto en documentos de políticas internas y procedimientos del sponsor.</w:t>
      </w:r>
    </w:p>
    <w:p w:rsidR="00000000" w:rsidDel="00000000" w:rsidP="00000000" w:rsidRDefault="00000000" w:rsidRPr="00000000" w14:paraId="00000269">
      <w:pPr>
        <w:jc w:val="both"/>
        <w:rPr/>
      </w:pPr>
      <w:r w:rsidDel="00000000" w:rsidR="00000000" w:rsidRPr="00000000">
        <w:rPr>
          <w:rtl w:val="0"/>
        </w:rPr>
        <w:t xml:space="preserve">Varianza explicada por factor:</w:t>
      </w:r>
    </w:p>
    <w:p w:rsidR="00000000" w:rsidDel="00000000" w:rsidP="00000000" w:rsidRDefault="00000000" w:rsidRPr="00000000" w14:paraId="0000026A">
      <w:pPr>
        <w:numPr>
          <w:ilvl w:val="0"/>
          <w:numId w:val="3"/>
        </w:numPr>
        <w:spacing w:after="0" w:afterAutospacing="0"/>
        <w:ind w:left="720" w:hanging="360"/>
        <w:jc w:val="both"/>
        <w:rPr>
          <w:u w:val="none"/>
        </w:rPr>
      </w:pPr>
      <w:r w:rsidDel="00000000" w:rsidR="00000000" w:rsidRPr="00000000">
        <w:rPr>
          <w:rtl w:val="0"/>
        </w:rPr>
        <w:t xml:space="preserve">Factor 1 (Complejidad Documental): Explica el 28.5% de la varianza total.</w:t>
      </w:r>
    </w:p>
    <w:p w:rsidR="00000000" w:rsidDel="00000000" w:rsidP="00000000" w:rsidRDefault="00000000" w:rsidRPr="00000000" w14:paraId="0000026B">
      <w:pPr>
        <w:numPr>
          <w:ilvl w:val="0"/>
          <w:numId w:val="3"/>
        </w:numPr>
        <w:spacing w:after="0" w:afterAutospacing="0"/>
        <w:ind w:left="720" w:hanging="360"/>
        <w:jc w:val="both"/>
        <w:rPr>
          <w:u w:val="none"/>
        </w:rPr>
      </w:pPr>
      <w:r w:rsidDel="00000000" w:rsidR="00000000" w:rsidRPr="00000000">
        <w:rPr>
          <w:rtl w:val="0"/>
        </w:rPr>
        <w:t xml:space="preserve">Factor 2 (Especificidad de Control): Explica el 24.2% de la varianza, acumulando 52.7%.</w:t>
      </w:r>
    </w:p>
    <w:p w:rsidR="00000000" w:rsidDel="00000000" w:rsidP="00000000" w:rsidRDefault="00000000" w:rsidRPr="00000000" w14:paraId="0000026C">
      <w:pPr>
        <w:numPr>
          <w:ilvl w:val="0"/>
          <w:numId w:val="3"/>
        </w:numPr>
        <w:spacing w:after="0" w:afterAutospacing="0"/>
        <w:ind w:left="720" w:hanging="360"/>
        <w:jc w:val="both"/>
        <w:rPr>
          <w:u w:val="none"/>
        </w:rPr>
      </w:pPr>
      <w:r w:rsidDel="00000000" w:rsidR="00000000" w:rsidRPr="00000000">
        <w:rPr>
          <w:rtl w:val="0"/>
        </w:rPr>
        <w:t xml:space="preserve">Factor 3 (Evidencia de Auditoría): Explica el 18.7% de la varianza, acumulando 71.4%.</w:t>
      </w:r>
    </w:p>
    <w:p w:rsidR="00000000" w:rsidDel="00000000" w:rsidP="00000000" w:rsidRDefault="00000000" w:rsidRPr="00000000" w14:paraId="0000026D">
      <w:pPr>
        <w:numPr>
          <w:ilvl w:val="0"/>
          <w:numId w:val="3"/>
        </w:numPr>
        <w:ind w:left="720" w:hanging="360"/>
        <w:jc w:val="both"/>
        <w:rPr>
          <w:u w:val="none"/>
        </w:rPr>
      </w:pPr>
      <w:r w:rsidDel="00000000" w:rsidR="00000000" w:rsidRPr="00000000">
        <w:rPr>
          <w:rtl w:val="0"/>
        </w:rPr>
        <w:t xml:space="preserve">Factor 4 (Contexto Organizacional): Explica el 14.1% de la varianza, acumulando 85.5% del total.</w:t>
      </w:r>
    </w:p>
    <w:p w:rsidR="00000000" w:rsidDel="00000000" w:rsidP="00000000" w:rsidRDefault="00000000" w:rsidRPr="00000000" w14:paraId="0000026E">
      <w:pPr>
        <w:jc w:val="both"/>
        <w:rPr/>
      </w:pPr>
      <w:r w:rsidDel="00000000" w:rsidR="00000000" w:rsidRPr="00000000">
        <w:rPr>
          <w:rtl w:val="0"/>
        </w:rPr>
        <w:t xml:space="preserve">Para la aplicación en el sistema RAG los factores latentes se utilizan para enriquecer la representación de chunks con scores de alto nivel:</w:t>
      </w:r>
    </w:p>
    <w:p w:rsidR="00000000" w:rsidDel="00000000" w:rsidP="00000000" w:rsidRDefault="00000000" w:rsidRPr="00000000" w14:paraId="0000026F">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Calcular scores factoriales para cada chunk</w:t>
      </w:r>
    </w:p>
    <w:p w:rsidR="00000000" w:rsidDel="00000000" w:rsidP="00000000" w:rsidRDefault="00000000" w:rsidRPr="00000000" w14:paraId="0000027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factor_scores = fa_final.transform(features_df)</w:t>
      </w:r>
    </w:p>
    <w:p w:rsidR="00000000" w:rsidDel="00000000" w:rsidP="00000000" w:rsidRDefault="00000000" w:rsidRPr="00000000" w14:paraId="0000027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2">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Agregar como metadatos para filtrado</w:t>
      </w:r>
    </w:p>
    <w:p w:rsidR="00000000" w:rsidDel="00000000" w:rsidP="00000000" w:rsidRDefault="00000000" w:rsidRPr="00000000" w14:paraId="0000027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chunk_metadata = {</w:t>
      </w:r>
    </w:p>
    <w:p w:rsidR="00000000" w:rsidDel="00000000" w:rsidP="00000000" w:rsidRDefault="00000000" w:rsidRPr="00000000" w14:paraId="00000274">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"complexity_score"</w:t>
      </w:r>
      <w:r w:rsidDel="00000000" w:rsidR="00000000" w:rsidRPr="00000000">
        <w:rPr>
          <w:rFonts w:ascii="Roboto Mono" w:cs="Roboto Mono" w:eastAsia="Roboto Mono" w:hAnsi="Roboto Mono"/>
          <w:color w:val="37474f"/>
          <w:sz w:val="18"/>
          <w:szCs w:val="18"/>
          <w:rtl w:val="0"/>
        </w:rPr>
        <w:t xml:space="preserve">: factor_scores[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Factor 1</w:t>
      </w:r>
    </w:p>
    <w:p w:rsidR="00000000" w:rsidDel="00000000" w:rsidP="00000000" w:rsidRDefault="00000000" w:rsidRPr="00000000" w14:paraId="00000275">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"control_specificity"</w:t>
      </w:r>
      <w:r w:rsidDel="00000000" w:rsidR="00000000" w:rsidRPr="00000000">
        <w:rPr>
          <w:rFonts w:ascii="Roboto Mono" w:cs="Roboto Mono" w:eastAsia="Roboto Mono" w:hAnsi="Roboto Mono"/>
          <w:color w:val="37474f"/>
          <w:sz w:val="18"/>
          <w:szCs w:val="18"/>
          <w:rtl w:val="0"/>
        </w:rPr>
        <w:t xml:space="preserve">: factor_scores[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Factor 2</w:t>
      </w:r>
    </w:p>
    <w:p w:rsidR="00000000" w:rsidDel="00000000" w:rsidP="00000000" w:rsidRDefault="00000000" w:rsidRPr="00000000" w14:paraId="00000276">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"audit_evidence_score"</w:t>
      </w:r>
      <w:r w:rsidDel="00000000" w:rsidR="00000000" w:rsidRPr="00000000">
        <w:rPr>
          <w:rFonts w:ascii="Roboto Mono" w:cs="Roboto Mono" w:eastAsia="Roboto Mono" w:hAnsi="Roboto Mono"/>
          <w:color w:val="37474f"/>
          <w:sz w:val="18"/>
          <w:szCs w:val="18"/>
          <w:rtl w:val="0"/>
        </w:rPr>
        <w:t xml:space="preserve">: factor_scores[</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Factor 3</w:t>
      </w:r>
    </w:p>
    <w:p w:rsidR="00000000" w:rsidDel="00000000" w:rsidP="00000000" w:rsidRDefault="00000000" w:rsidRPr="00000000" w14:paraId="00000277">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"organizational_context"</w:t>
      </w:r>
      <w:r w:rsidDel="00000000" w:rsidR="00000000" w:rsidRPr="00000000">
        <w:rPr>
          <w:rFonts w:ascii="Roboto Mono" w:cs="Roboto Mono" w:eastAsia="Roboto Mono" w:hAnsi="Roboto Mono"/>
          <w:color w:val="37474f"/>
          <w:sz w:val="18"/>
          <w:szCs w:val="18"/>
          <w:rtl w:val="0"/>
        </w:rPr>
        <w:t xml:space="preserve">: factor_scores[</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Factor 4</w:t>
      </w:r>
    </w:p>
    <w:p w:rsidR="00000000" w:rsidDel="00000000" w:rsidP="00000000" w:rsidRDefault="00000000" w:rsidRPr="00000000" w14:paraId="0000027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9">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t xml:space="preserve">El Análisis Factorial permite descubrir la estructura latente de los datos, identificando agrupaciones naturales de características que reflejan constructos del dominio ISO 27001. Estos factores pueden utilizarse para enriquecer la representación de chunks con información de alto nivel (Thompson, 2004).</w:t>
      </w:r>
    </w:p>
    <w:p w:rsidR="00000000" w:rsidDel="00000000" w:rsidP="00000000" w:rsidRDefault="00000000" w:rsidRPr="00000000" w14:paraId="0000027B">
      <w:pPr>
        <w:pStyle w:val="Heading3"/>
        <w:rPr/>
      </w:pPr>
      <w:bookmarkStart w:colFirst="0" w:colLast="0" w:name="_wcyjctmgo9zx" w:id="26"/>
      <w:bookmarkEnd w:id="26"/>
      <w:r w:rsidDel="00000000" w:rsidR="00000000" w:rsidRPr="00000000">
        <w:rPr>
          <w:rtl w:val="0"/>
        </w:rPr>
        <w:t xml:space="preserve">B.3 Técnicas Adicionales Aplicadas</w:t>
      </w:r>
    </w:p>
    <w:p w:rsidR="00000000" w:rsidDel="00000000" w:rsidP="00000000" w:rsidRDefault="00000000" w:rsidRPr="00000000" w14:paraId="0000027C">
      <w:pPr>
        <w:pStyle w:val="Heading4"/>
        <w:rPr/>
      </w:pPr>
      <w:bookmarkStart w:colFirst="0" w:colLast="0" w:name="_4xmsllg6f8ft" w:id="27"/>
      <w:bookmarkEnd w:id="27"/>
      <w:r w:rsidDel="00000000" w:rsidR="00000000" w:rsidRPr="00000000">
        <w:rPr>
          <w:rtl w:val="0"/>
        </w:rPr>
        <w:t xml:space="preserve">B.3.1 Deduplicación Semántica de Chunks</w:t>
      </w:r>
    </w:p>
    <w:p w:rsidR="00000000" w:rsidDel="00000000" w:rsidP="00000000" w:rsidRDefault="00000000" w:rsidRPr="00000000" w14:paraId="0000027D">
      <w:pPr>
        <w:rPr/>
      </w:pPr>
      <w:r w:rsidDel="00000000" w:rsidR="00000000" w:rsidRPr="00000000">
        <w:rPr>
          <w:rtl w:val="0"/>
        </w:rPr>
        <w:t xml:space="preserve">Se aplica deduplicación para eliminar chunks redundantes que incrementan costos de almacenamiento:</w:t>
      </w:r>
    </w:p>
    <w:p w:rsidR="00000000" w:rsidDel="00000000" w:rsidP="00000000" w:rsidRDefault="00000000" w:rsidRPr="00000000" w14:paraId="0000027E">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sklearn.metrics.pairwise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cosine_similarity</w:t>
      </w:r>
    </w:p>
    <w:p w:rsidR="00000000" w:rsidDel="00000000" w:rsidP="00000000" w:rsidRDefault="00000000" w:rsidRPr="00000000" w14:paraId="0000027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numpy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np</w:t>
      </w:r>
    </w:p>
    <w:p w:rsidR="00000000" w:rsidDel="00000000" w:rsidP="00000000" w:rsidRDefault="00000000" w:rsidRPr="00000000" w14:paraId="0000028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8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deduplicate_chunks(chunks, threshold=</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2">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"""Elimina chunks con similitud coseno &gt; threshold"""</w:t>
      </w:r>
    </w:p>
    <w:p w:rsidR="00000000" w:rsidDel="00000000" w:rsidP="00000000" w:rsidRDefault="00000000" w:rsidRPr="00000000" w14:paraId="0000028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embeddings = np.array([c.embedding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chunks])</w:t>
      </w:r>
    </w:p>
    <w:p w:rsidR="00000000" w:rsidDel="00000000" w:rsidP="00000000" w:rsidRDefault="00000000" w:rsidRPr="00000000" w14:paraId="0000028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similarity_matrix = cosine_similarity(embeddings)</w:t>
      </w:r>
    </w:p>
    <w:p w:rsidR="00000000" w:rsidDel="00000000" w:rsidP="00000000" w:rsidRDefault="00000000" w:rsidRPr="00000000" w14:paraId="0000028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6">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Identificar pares duplicados</w:t>
      </w:r>
    </w:p>
    <w:p w:rsidR="00000000" w:rsidDel="00000000" w:rsidP="00000000" w:rsidRDefault="00000000" w:rsidRPr="00000000" w14:paraId="0000028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duplicates =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i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(chunks)):</w:t>
      </w:r>
    </w:p>
    <w:p w:rsidR="00000000" w:rsidDel="00000000" w:rsidP="00000000" w:rsidRDefault="00000000" w:rsidRPr="00000000" w14:paraId="0000028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j </w:t>
      </w:r>
      <w:r w:rsidDel="00000000" w:rsidR="00000000" w:rsidRPr="00000000">
        <w:rPr>
          <w:rFonts w:ascii="Roboto Mono" w:cs="Roboto Mono" w:eastAsia="Roboto Mono" w:hAnsi="Roboto Mono"/>
          <w:color w:val="1967d2"/>
          <w:sz w:val="18"/>
          <w:szCs w:val="18"/>
          <w:rtl w:val="0"/>
        </w:rPr>
        <w:t xml:space="preserve">in range</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(chunks)):</w:t>
      </w:r>
    </w:p>
    <w:p w:rsidR="00000000" w:rsidDel="00000000" w:rsidP="00000000" w:rsidRDefault="00000000" w:rsidRPr="00000000" w14:paraId="0000028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similarity_matrix[i, j] &gt; threshold:</w:t>
      </w:r>
    </w:p>
    <w:p w:rsidR="00000000" w:rsidDel="00000000" w:rsidP="00000000" w:rsidRDefault="00000000" w:rsidRPr="00000000" w14:paraId="0000028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Mantener el chunk más largo</w:t>
      </w:r>
    </w:p>
    <w:p w:rsidR="00000000" w:rsidDel="00000000" w:rsidP="00000000" w:rsidRDefault="00000000" w:rsidRPr="00000000" w14:paraId="0000028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len</w:t>
      </w:r>
      <w:r w:rsidDel="00000000" w:rsidR="00000000" w:rsidRPr="00000000">
        <w:rPr>
          <w:rFonts w:ascii="Roboto Mono" w:cs="Roboto Mono" w:eastAsia="Roboto Mono" w:hAnsi="Roboto Mono"/>
          <w:color w:val="37474f"/>
          <w:sz w:val="18"/>
          <w:szCs w:val="18"/>
          <w:rtl w:val="0"/>
        </w:rPr>
        <w:t xml:space="preserve">(chunks[i].text) &lt;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(chunks[j].text):</w:t>
      </w:r>
    </w:p>
    <w:p w:rsidR="00000000" w:rsidDel="00000000" w:rsidP="00000000" w:rsidRDefault="00000000" w:rsidRPr="00000000" w14:paraId="0000028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duplicates.add(i)</w:t>
      </w:r>
    </w:p>
    <w:p w:rsidR="00000000" w:rsidDel="00000000" w:rsidP="00000000" w:rsidRDefault="00000000" w:rsidRPr="00000000" w14:paraId="0000028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duplicates.add(j)</w:t>
      </w:r>
    </w:p>
    <w:p w:rsidR="00000000" w:rsidDel="00000000" w:rsidP="00000000" w:rsidRDefault="00000000" w:rsidRPr="00000000" w14:paraId="0000029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1">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Filtrar duplicados</w:t>
      </w:r>
    </w:p>
    <w:p w:rsidR="00000000" w:rsidDel="00000000" w:rsidP="00000000" w:rsidRDefault="00000000" w:rsidRPr="00000000" w14:paraId="0000029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unique_chunks = [c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i, c </w:t>
      </w:r>
      <w:r w:rsidDel="00000000" w:rsidR="00000000" w:rsidRPr="00000000">
        <w:rPr>
          <w:rFonts w:ascii="Roboto Mono" w:cs="Roboto Mono" w:eastAsia="Roboto Mono" w:hAnsi="Roboto Mono"/>
          <w:color w:val="1967d2"/>
          <w:sz w:val="18"/>
          <w:szCs w:val="18"/>
          <w:rtl w:val="0"/>
        </w:rPr>
        <w:t xml:space="preserve">in enumerate</w:t>
      </w:r>
      <w:r w:rsidDel="00000000" w:rsidR="00000000" w:rsidRPr="00000000">
        <w:rPr>
          <w:rFonts w:ascii="Roboto Mono" w:cs="Roboto Mono" w:eastAsia="Roboto Mono" w:hAnsi="Roboto Mono"/>
          <w:color w:val="37474f"/>
          <w:sz w:val="18"/>
          <w:szCs w:val="18"/>
          <w:rtl w:val="0"/>
        </w:rPr>
        <w:t xml:space="preserve">(chunks)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 not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duplicates]</w:t>
      </w:r>
    </w:p>
    <w:p w:rsidR="00000000" w:rsidDel="00000000" w:rsidP="00000000" w:rsidRDefault="00000000" w:rsidRPr="00000000" w14:paraId="0000029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unique_chunks</w:t>
      </w:r>
    </w:p>
    <w:p w:rsidR="00000000" w:rsidDel="00000000" w:rsidP="00000000" w:rsidRDefault="00000000" w:rsidRPr="00000000" w14:paraId="0000029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95">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Aplicar deduplicación</w:t>
      </w:r>
    </w:p>
    <w:p w:rsidR="00000000" w:rsidDel="00000000" w:rsidP="00000000" w:rsidRDefault="00000000" w:rsidRPr="00000000" w14:paraId="0000029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original_count =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(all_chunks)</w:t>
      </w:r>
    </w:p>
    <w:p w:rsidR="00000000" w:rsidDel="00000000" w:rsidP="00000000" w:rsidRDefault="00000000" w:rsidRPr="00000000" w14:paraId="0000029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unique_chunks = deduplicate_chunks(all_chunks, threshold=</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removed_count = original_count -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(unique_chunks)</w:t>
      </w:r>
    </w:p>
    <w:p w:rsidR="00000000" w:rsidDel="00000000" w:rsidP="00000000" w:rsidRDefault="00000000" w:rsidRPr="00000000" w14:paraId="0000029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f"Chunks eliminados por redundancia: {removed_count} ({removed_count/original_count*100:.1f}%)"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A">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9B">
      <w:pPr>
        <w:jc w:val="both"/>
        <w:rPr/>
      </w:pPr>
      <w:r w:rsidDel="00000000" w:rsidR="00000000" w:rsidRPr="00000000">
        <w:rPr>
          <w:rtl w:val="0"/>
        </w:rPr>
        <w:t xml:space="preserve">Resultados de deduplicación por categoría:</w:t>
      </w:r>
    </w:p>
    <w:p w:rsidR="00000000" w:rsidDel="00000000" w:rsidP="00000000" w:rsidRDefault="00000000" w:rsidRPr="00000000" w14:paraId="0000029C">
      <w:pPr>
        <w:numPr>
          <w:ilvl w:val="0"/>
          <w:numId w:val="23"/>
        </w:numPr>
        <w:spacing w:after="0" w:afterAutospacing="0"/>
        <w:ind w:left="720" w:hanging="360"/>
        <w:jc w:val="both"/>
        <w:rPr>
          <w:u w:val="none"/>
        </w:rPr>
      </w:pPr>
      <w:r w:rsidDel="00000000" w:rsidR="00000000" w:rsidRPr="00000000">
        <w:rPr>
          <w:rtl w:val="0"/>
        </w:rPr>
        <w:t xml:space="preserve">Categoría iso27001: De 245 chunks originales se retuvieron 238 chunks únicos, representando una reducción del 2.9%. La baja redundancia se debe a que el documento normativo tiene contenido altamente específico.</w:t>
      </w:r>
    </w:p>
    <w:p w:rsidR="00000000" w:rsidDel="00000000" w:rsidP="00000000" w:rsidRDefault="00000000" w:rsidRPr="00000000" w14:paraId="0000029D">
      <w:pPr>
        <w:numPr>
          <w:ilvl w:val="0"/>
          <w:numId w:val="23"/>
        </w:numPr>
        <w:spacing w:after="0" w:afterAutospacing="0"/>
        <w:ind w:left="720" w:hanging="360"/>
        <w:jc w:val="both"/>
        <w:rPr>
          <w:u w:val="none"/>
        </w:rPr>
      </w:pPr>
      <w:r w:rsidDel="00000000" w:rsidR="00000000" w:rsidRPr="00000000">
        <w:rPr>
          <w:rtl w:val="0"/>
        </w:rPr>
        <w:t xml:space="preserve">Categoría audit-examples: De 1,234 chunks originales se retuvieron 1,089 chunks únicos, representando una reducción del 11.8%. La mayor redundancia se explica por la similitud estructural entre diferentes reportes de auditoría.</w:t>
      </w:r>
    </w:p>
    <w:p w:rsidR="00000000" w:rsidDel="00000000" w:rsidP="00000000" w:rsidRDefault="00000000" w:rsidRPr="00000000" w14:paraId="0000029E">
      <w:pPr>
        <w:numPr>
          <w:ilvl w:val="0"/>
          <w:numId w:val="23"/>
        </w:numPr>
        <w:spacing w:after="0" w:afterAutospacing="0"/>
        <w:ind w:left="720" w:hanging="360"/>
        <w:jc w:val="both"/>
        <w:rPr>
          <w:u w:val="none"/>
        </w:rPr>
      </w:pPr>
      <w:r w:rsidDel="00000000" w:rsidR="00000000" w:rsidRPr="00000000">
        <w:rPr>
          <w:rtl w:val="0"/>
        </w:rPr>
        <w:t xml:space="preserve">Categoría audit-methodology: De 456 chunks originales se retuvieron 423 chunks únicos, representando una reducción del 7.2%.</w:t>
      </w:r>
    </w:p>
    <w:p w:rsidR="00000000" w:rsidDel="00000000" w:rsidP="00000000" w:rsidRDefault="00000000" w:rsidRPr="00000000" w14:paraId="0000029F">
      <w:pPr>
        <w:numPr>
          <w:ilvl w:val="0"/>
          <w:numId w:val="23"/>
        </w:numPr>
        <w:spacing w:after="0" w:afterAutospacing="0"/>
        <w:ind w:left="720" w:hanging="360"/>
        <w:jc w:val="both"/>
        <w:rPr>
          <w:u w:val="none"/>
        </w:rPr>
      </w:pPr>
      <w:r w:rsidDel="00000000" w:rsidR="00000000" w:rsidRPr="00000000">
        <w:rPr>
          <w:rtl w:val="0"/>
        </w:rPr>
        <w:t xml:space="preserve">Categoría toolkit: De 678 chunks originales se retuvieron 612 chunks únicos, representando una reducción del 9.7%. Las plantillas del toolkit comparten estructuras similares.</w:t>
      </w:r>
    </w:p>
    <w:p w:rsidR="00000000" w:rsidDel="00000000" w:rsidP="00000000" w:rsidRDefault="00000000" w:rsidRPr="00000000" w14:paraId="000002A0">
      <w:pPr>
        <w:numPr>
          <w:ilvl w:val="0"/>
          <w:numId w:val="23"/>
        </w:numPr>
        <w:spacing w:after="0" w:afterAutospacing="0"/>
        <w:ind w:left="720" w:hanging="360"/>
        <w:jc w:val="both"/>
        <w:rPr>
          <w:u w:val="none"/>
        </w:rPr>
      </w:pPr>
      <w:r w:rsidDel="00000000" w:rsidR="00000000" w:rsidRPr="00000000">
        <w:rPr>
          <w:rtl w:val="0"/>
        </w:rPr>
        <w:t xml:space="preserve">Categoría sponsor-documents: De 234 chunks originales se retuvieron 221 chunks únicos, representando una reducción del 5.6%.</w:t>
      </w:r>
    </w:p>
    <w:p w:rsidR="00000000" w:rsidDel="00000000" w:rsidP="00000000" w:rsidRDefault="00000000" w:rsidRPr="00000000" w14:paraId="000002A1">
      <w:pPr>
        <w:numPr>
          <w:ilvl w:val="0"/>
          <w:numId w:val="23"/>
        </w:numPr>
        <w:ind w:left="720" w:hanging="360"/>
        <w:jc w:val="both"/>
        <w:rPr>
          <w:u w:val="none"/>
        </w:rPr>
      </w:pPr>
      <w:r w:rsidDel="00000000" w:rsidR="00000000" w:rsidRPr="00000000">
        <w:rPr>
          <w:rtl w:val="0"/>
        </w:rPr>
        <w:t xml:space="preserve">Total del proyecto: De 2,847 chunks originales se retuvieron 2,583 chunks únicos, representando una reducción global del 9.3%.</w:t>
      </w:r>
    </w:p>
    <w:p w:rsidR="00000000" w:rsidDel="00000000" w:rsidP="00000000" w:rsidRDefault="00000000" w:rsidRPr="00000000" w14:paraId="000002A2">
      <w:pPr>
        <w:pStyle w:val="Heading4"/>
        <w:jc w:val="both"/>
        <w:rPr/>
      </w:pPr>
      <w:bookmarkStart w:colFirst="0" w:colLast="0" w:name="_qqg4u5thy0aj" w:id="28"/>
      <w:bookmarkEnd w:id="28"/>
      <w:r w:rsidDel="00000000" w:rsidR="00000000" w:rsidRPr="00000000">
        <w:rPr>
          <w:rtl w:val="0"/>
        </w:rPr>
        <w:t xml:space="preserve">B.3.2 Filtrado por Contenido Informativo</w:t>
      </w:r>
    </w:p>
    <w:p w:rsidR="00000000" w:rsidDel="00000000" w:rsidP="00000000" w:rsidRDefault="00000000" w:rsidRPr="00000000" w14:paraId="000002A3">
      <w:pPr>
        <w:jc w:val="both"/>
        <w:rPr/>
      </w:pPr>
      <w:r w:rsidDel="00000000" w:rsidR="00000000" w:rsidRPr="00000000">
        <w:rPr>
          <w:rtl w:val="0"/>
        </w:rPr>
        <w:t xml:space="preserve">Se eliminan chunks que contienen únicamente elementos de navegación, índices o metadatos sin contenido sustantivo:</w:t>
      </w:r>
    </w:p>
    <w:p w:rsidR="00000000" w:rsidDel="00000000" w:rsidP="00000000" w:rsidRDefault="00000000" w:rsidRPr="00000000" w14:paraId="000002A4">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is_informative_chunk(chunk, min_words=</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min_keyword_density=</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A5">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"""Determina si un chunk contiene información sustantiva"""</w:t>
      </w:r>
    </w:p>
    <w:p w:rsidR="00000000" w:rsidDel="00000000" w:rsidP="00000000" w:rsidRDefault="00000000" w:rsidRPr="00000000" w14:paraId="000002A6">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Filtrar chunks muy cortos</w:t>
      </w:r>
    </w:p>
    <w:p w:rsidR="00000000" w:rsidDel="00000000" w:rsidP="00000000" w:rsidRDefault="00000000" w:rsidRPr="00000000" w14:paraId="000002A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word_count =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(chunk.text.split())</w:t>
      </w:r>
    </w:p>
    <w:p w:rsidR="00000000" w:rsidDel="00000000" w:rsidP="00000000" w:rsidRDefault="00000000" w:rsidRPr="00000000" w14:paraId="000002A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word_count &lt; min_words:</w:t>
      </w:r>
    </w:p>
    <w:p w:rsidR="00000000" w:rsidDel="00000000" w:rsidP="00000000" w:rsidRDefault="00000000" w:rsidRPr="00000000" w14:paraId="000002A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False</w:t>
      </w:r>
    </w:p>
    <w:p w:rsidR="00000000" w:rsidDel="00000000" w:rsidP="00000000" w:rsidRDefault="00000000" w:rsidRPr="00000000" w14:paraId="000002A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Filtrar chunks sin keywords del dominio</w:t>
      </w:r>
    </w:p>
    <w:p w:rsidR="00000000" w:rsidDel="00000000" w:rsidP="00000000" w:rsidRDefault="00000000" w:rsidRPr="00000000" w14:paraId="000002A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chunk.keyword_density &lt; min_keyword_density:</w:t>
      </w:r>
    </w:p>
    <w:p w:rsidR="00000000" w:rsidDel="00000000" w:rsidP="00000000" w:rsidRDefault="00000000" w:rsidRPr="00000000" w14:paraId="000002A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False</w:t>
      </w:r>
    </w:p>
    <w:p w:rsidR="00000000" w:rsidDel="00000000" w:rsidP="00000000" w:rsidRDefault="00000000" w:rsidRPr="00000000" w14:paraId="000002A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Filtrar patrones de navegación</w:t>
      </w:r>
    </w:p>
    <w:p w:rsidR="00000000" w:rsidDel="00000000" w:rsidP="00000000" w:rsidRDefault="00000000" w:rsidRPr="00000000" w14:paraId="000002B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navigation_patterns = [</w:t>
      </w:r>
    </w:p>
    <w:p w:rsidR="00000000" w:rsidDel="00000000" w:rsidP="00000000" w:rsidRDefault="00000000" w:rsidRPr="00000000" w14:paraId="000002B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^(table of contents|índice|contents)$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B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w:t>
      </w:r>
      <w:r w:rsidDel="00000000" w:rsidR="00000000" w:rsidRPr="00000000">
        <w:rPr>
          <w:rFonts w:ascii="Roboto Mono" w:cs="Roboto Mono" w:eastAsia="Roboto Mono" w:hAnsi="Roboto Mono"/>
          <w:color w:val="37474f"/>
          <w:sz w:val="18"/>
          <w:szCs w:val="18"/>
          <w:rtl w:val="0"/>
        </w:rPr>
        <w:t xml:space="preserve">^page \d+$</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B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w:t>
      </w:r>
      <w:r w:rsidDel="00000000" w:rsidR="00000000" w:rsidRPr="00000000">
        <w:rPr>
          <w:rFonts w:ascii="Roboto Mono" w:cs="Roboto Mono" w:eastAsia="Roboto Mono" w:hAnsi="Roboto Mono"/>
          <w:color w:val="37474f"/>
          <w:sz w:val="18"/>
          <w:szCs w:val="18"/>
          <w:rtl w:val="0"/>
        </w:rPr>
        <w:t xml:space="preserve">^\d+\.\d+\.\d+$</w:t>
      </w:r>
      <w:r w:rsidDel="00000000" w:rsidR="00000000" w:rsidRPr="00000000">
        <w:rPr>
          <w:rFonts w:ascii="Roboto Mono" w:cs="Roboto Mono" w:eastAsia="Roboto Mono" w:hAnsi="Roboto Mono"/>
          <w:color w:val="188038"/>
          <w:sz w:val="18"/>
          <w:szCs w:val="18"/>
          <w:rtl w:val="0"/>
        </w:rPr>
        <w:t xml:space="preserve">',  # Solo números de sección</w:t>
      </w:r>
    </w:p>
    <w:p w:rsidR="00000000" w:rsidDel="00000000" w:rsidP="00000000" w:rsidRDefault="00000000" w:rsidRPr="00000000" w14:paraId="000002B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w:t>
      </w:r>
      <w:r w:rsidDel="00000000" w:rsidR="00000000" w:rsidRPr="00000000">
        <w:rPr>
          <w:rFonts w:ascii="Roboto Mono" w:cs="Roboto Mono" w:eastAsia="Roboto Mono" w:hAnsi="Roboto Mono"/>
          <w:color w:val="37474f"/>
          <w:sz w:val="18"/>
          <w:szCs w:val="18"/>
          <w:rtl w:val="0"/>
        </w:rPr>
        <w:t xml:space="preserve">^(click here|see also|refer to)$</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B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pattern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navigation_patterns:</w:t>
      </w:r>
    </w:p>
    <w:p w:rsidR="00000000" w:rsidDel="00000000" w:rsidP="00000000" w:rsidRDefault="00000000" w:rsidRPr="00000000" w14:paraId="000002B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re.match(pattern, chunk.text.lower().strip()):</w:t>
      </w:r>
    </w:p>
    <w:p w:rsidR="00000000" w:rsidDel="00000000" w:rsidP="00000000" w:rsidRDefault="00000000" w:rsidRPr="00000000" w14:paraId="000002B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False</w:t>
      </w:r>
    </w:p>
    <w:p w:rsidR="00000000" w:rsidDel="00000000" w:rsidP="00000000" w:rsidRDefault="00000000" w:rsidRPr="00000000" w14:paraId="000002B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True</w:t>
      </w:r>
    </w:p>
    <w:p w:rsidR="00000000" w:rsidDel="00000000" w:rsidP="00000000" w:rsidRDefault="00000000" w:rsidRPr="00000000" w14:paraId="000002B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BC">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Aplicar filtrado</w:t>
      </w:r>
    </w:p>
    <w:p w:rsidR="00000000" w:rsidDel="00000000" w:rsidP="00000000" w:rsidRDefault="00000000" w:rsidRPr="00000000" w14:paraId="000002B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informative_chunks = [c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unique_chunks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is_informative_chunk(c)]</w:t>
      </w:r>
    </w:p>
    <w:p w:rsidR="00000000" w:rsidDel="00000000" w:rsidP="00000000" w:rsidRDefault="00000000" w:rsidRPr="00000000" w14:paraId="000002B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BF">
      <w:pPr>
        <w:jc w:val="both"/>
        <w:rPr/>
      </w:pPr>
      <w:r w:rsidDel="00000000" w:rsidR="00000000" w:rsidRPr="00000000">
        <w:rPr>
          <w:rtl w:val="0"/>
        </w:rPr>
        <w:t xml:space="preserve">Los criterios de filtrado aplicados son:</w:t>
      </w:r>
    </w:p>
    <w:p w:rsidR="00000000" w:rsidDel="00000000" w:rsidP="00000000" w:rsidRDefault="00000000" w:rsidRPr="00000000" w14:paraId="000002C0">
      <w:pPr>
        <w:numPr>
          <w:ilvl w:val="0"/>
          <w:numId w:val="7"/>
        </w:numPr>
        <w:spacing w:after="0" w:afterAutospacing="0"/>
        <w:ind w:left="720" w:hanging="360"/>
        <w:jc w:val="both"/>
        <w:rPr>
          <w:u w:val="none"/>
        </w:rPr>
      </w:pPr>
      <w:r w:rsidDel="00000000" w:rsidR="00000000" w:rsidRPr="00000000">
        <w:rPr>
          <w:rtl w:val="0"/>
        </w:rPr>
        <w:t xml:space="preserve">Longitud mínima: Se requieren al menos 20 palabras para considerar un chunk como informativo. Esto elimina fragmentos que solo contienen encabezados o referencias breves.</w:t>
      </w:r>
    </w:p>
    <w:p w:rsidR="00000000" w:rsidDel="00000000" w:rsidP="00000000" w:rsidRDefault="00000000" w:rsidRPr="00000000" w14:paraId="000002C1">
      <w:pPr>
        <w:numPr>
          <w:ilvl w:val="0"/>
          <w:numId w:val="7"/>
        </w:numPr>
        <w:spacing w:after="0" w:afterAutospacing="0"/>
        <w:ind w:left="720" w:hanging="360"/>
        <w:jc w:val="both"/>
        <w:rPr>
          <w:u w:val="none"/>
        </w:rPr>
      </w:pPr>
      <w:r w:rsidDel="00000000" w:rsidR="00000000" w:rsidRPr="00000000">
        <w:rPr>
          <w:rtl w:val="0"/>
        </w:rPr>
        <w:t xml:space="preserve">Densidad mínima de keywords: Se requiere al menos 1% de densidad de términos del dominio ISO 27001. Esto asegura que el chunk contenga contenido relevante para auditoría.</w:t>
      </w:r>
    </w:p>
    <w:p w:rsidR="00000000" w:rsidDel="00000000" w:rsidP="00000000" w:rsidRDefault="00000000" w:rsidRPr="00000000" w14:paraId="000002C2">
      <w:pPr>
        <w:numPr>
          <w:ilvl w:val="0"/>
          <w:numId w:val="7"/>
        </w:numPr>
        <w:ind w:left="720" w:hanging="360"/>
        <w:jc w:val="both"/>
        <w:rPr>
          <w:u w:val="none"/>
        </w:rPr>
      </w:pPr>
      <w:r w:rsidDel="00000000" w:rsidR="00000000" w:rsidRPr="00000000">
        <w:rPr>
          <w:rtl w:val="0"/>
        </w:rPr>
        <w:t xml:space="preserve">Patrones de navegación: Se excluyen chunks que coinciden con patrones típicos de elementos de navegación como tablas de contenido, números de página aislados, o referencias genéricas.</w:t>
      </w:r>
    </w:p>
    <w:p w:rsidR="00000000" w:rsidDel="00000000" w:rsidP="00000000" w:rsidRDefault="00000000" w:rsidRPr="00000000" w14:paraId="000002C3">
      <w:pPr>
        <w:jc w:val="both"/>
        <w:rPr/>
      </w:pPr>
      <w:r w:rsidDel="00000000" w:rsidR="00000000" w:rsidRPr="00000000">
        <w:rPr>
          <w:rtl w:val="0"/>
        </w:rPr>
        <w:t xml:space="preserve">La redundancia en chunks incrementa los costos de almacenamiento y puede introducir ruido en la recuperación. El filtrado semántico preserva la calidad de recuperación mientras reduce significativamente los recursos requeridos.</w:t>
      </w:r>
    </w:p>
    <w:p w:rsidR="00000000" w:rsidDel="00000000" w:rsidP="00000000" w:rsidRDefault="00000000" w:rsidRPr="00000000" w14:paraId="000002C4">
      <w:pPr>
        <w:pStyle w:val="Heading2"/>
        <w:jc w:val="both"/>
        <w:rPr/>
      </w:pPr>
      <w:bookmarkStart w:colFirst="0" w:colLast="0" w:name="_khwjlu4794la" w:id="29"/>
      <w:bookmarkEnd w:id="29"/>
      <w:r w:rsidDel="00000000" w:rsidR="00000000" w:rsidRPr="00000000">
        <w:rPr>
          <w:rtl w:val="0"/>
        </w:rPr>
        <w:t xml:space="preserve">C. Conclusiones de la Fase de Preparación de Datos</w:t>
      </w:r>
    </w:p>
    <w:p w:rsidR="00000000" w:rsidDel="00000000" w:rsidP="00000000" w:rsidRDefault="00000000" w:rsidRPr="00000000" w14:paraId="000002C5">
      <w:pPr>
        <w:jc w:val="both"/>
        <w:rPr/>
      </w:pPr>
      <w:r w:rsidDel="00000000" w:rsidR="00000000" w:rsidRPr="00000000">
        <w:rPr>
          <w:rtl w:val="0"/>
        </w:rPr>
        <w:t xml:space="preserve">Esta sección presenta las conclusiones de la fase de Data Engineering (Data Preparation) en el contexto de la metodología CRISP-ML(Q), aplicada al sistema multi-agente RAG para auditorías ISO 27001.</w:t>
      </w:r>
    </w:p>
    <w:p w:rsidR="00000000" w:rsidDel="00000000" w:rsidP="00000000" w:rsidRDefault="00000000" w:rsidRPr="00000000" w14:paraId="000002C6">
      <w:pPr>
        <w:pStyle w:val="Heading3"/>
        <w:jc w:val="both"/>
        <w:rPr/>
      </w:pPr>
      <w:bookmarkStart w:colFirst="0" w:colLast="0" w:name="_g3csdv25pg7j" w:id="30"/>
      <w:bookmarkEnd w:id="30"/>
      <w:r w:rsidDel="00000000" w:rsidR="00000000" w:rsidRPr="00000000">
        <w:rPr>
          <w:rtl w:val="0"/>
        </w:rPr>
        <w:t xml:space="preserve">C.1 Resumen de la Fase en el Contexto CRISP-ML(Q)</w:t>
      </w:r>
    </w:p>
    <w:p w:rsidR="00000000" w:rsidDel="00000000" w:rsidP="00000000" w:rsidRDefault="00000000" w:rsidRPr="00000000" w14:paraId="000002C7">
      <w:pPr>
        <w:jc w:val="both"/>
        <w:rPr/>
      </w:pPr>
      <w:r w:rsidDel="00000000" w:rsidR="00000000" w:rsidRPr="00000000">
        <w:rPr>
          <w:rtl w:val="0"/>
        </w:rPr>
        <w:t xml:space="preserve">La fase de Data Engineering dentro de CRISP-ML(Q) comprende las tareas de selección de datos, limpieza, ingeniería de características y estandarización. En nuestro proyecto, esta fase se ha ejecutado considerando las particularidades de un sistema basado en NLP y RAG implementado con Amazon Bedrock Knowledge Bases.</w:t>
      </w:r>
    </w:p>
    <w:p w:rsidR="00000000" w:rsidDel="00000000" w:rsidP="00000000" w:rsidRDefault="00000000" w:rsidRPr="00000000" w14:paraId="000002C8">
      <w:pPr>
        <w:jc w:val="both"/>
        <w:rPr/>
      </w:pPr>
      <w:r w:rsidDel="00000000" w:rsidR="00000000" w:rsidRPr="00000000">
        <w:rPr>
          <w:rtl w:val="0"/>
        </w:rPr>
        <w:t xml:space="preserve">Mapeo de actividades CRISP-ML(Q) al proyecto:</w:t>
      </w:r>
    </w:p>
    <w:p w:rsidR="00000000" w:rsidDel="00000000" w:rsidP="00000000" w:rsidRDefault="00000000" w:rsidRPr="00000000" w14:paraId="000002C9">
      <w:pPr>
        <w:numPr>
          <w:ilvl w:val="0"/>
          <w:numId w:val="40"/>
        </w:numPr>
        <w:spacing w:after="0" w:afterAutospacing="0"/>
        <w:ind w:left="720" w:hanging="360"/>
        <w:jc w:val="both"/>
        <w:rPr>
          <w:u w:val="none"/>
        </w:rPr>
      </w:pPr>
      <w:r w:rsidDel="00000000" w:rsidR="00000000" w:rsidRPr="00000000">
        <w:rPr>
          <w:b w:val="1"/>
          <w:bCs w:val="1"/>
          <w:rtl w:val="0"/>
        </w:rPr>
        <w:t xml:space="preserve">Selección de datos</w:t>
      </w:r>
      <w:r w:rsidDel="00000000" w:rsidR="00000000" w:rsidRPr="00000000">
        <w:rPr>
          <w:rtl w:val="0"/>
        </w:rPr>
        <w:t xml:space="preserve">: Se realizó la curación de más de 35 documentos organizados en 7 categorías temáticas. Esta actividad se implementó mediante la organización estructurada en Amazon S3, donde cada categoría representa un tipo específico de conocimiento para el sistema de auditoría.</w:t>
      </w:r>
    </w:p>
    <w:p w:rsidR="00000000" w:rsidDel="00000000" w:rsidP="00000000" w:rsidRDefault="00000000" w:rsidRPr="00000000" w14:paraId="000002CA">
      <w:pPr>
        <w:numPr>
          <w:ilvl w:val="0"/>
          <w:numId w:val="40"/>
        </w:numPr>
        <w:spacing w:after="0" w:afterAutospacing="0"/>
        <w:ind w:left="720" w:hanging="360"/>
        <w:jc w:val="both"/>
        <w:rPr>
          <w:u w:val="none"/>
        </w:rPr>
      </w:pPr>
      <w:r w:rsidDel="00000000" w:rsidR="00000000" w:rsidRPr="00000000">
        <w:rPr>
          <w:b w:val="1"/>
          <w:bCs w:val="1"/>
          <w:rtl w:val="0"/>
        </w:rPr>
        <w:t xml:space="preserve">Limpieza de datos</w:t>
      </w:r>
      <w:r w:rsidDel="00000000" w:rsidR="00000000" w:rsidRPr="00000000">
        <w:rPr>
          <w:rtl w:val="0"/>
        </w:rPr>
        <w:t xml:space="preserve">: Se implementó el parsing de documentos en múltiples formatos (PDF, DOCX, XLSX) junto con la normalización de texto. Esta actividad se ejecuta mediante los parsers nativos de Amazon Bedrock Knowledge Bases, que extraen texto limpio y estructurado de cada formato.</w:t>
      </w:r>
    </w:p>
    <w:p w:rsidR="00000000" w:rsidDel="00000000" w:rsidP="00000000" w:rsidRDefault="00000000" w:rsidRPr="00000000" w14:paraId="000002CB">
      <w:pPr>
        <w:numPr>
          <w:ilvl w:val="0"/>
          <w:numId w:val="40"/>
        </w:numPr>
        <w:spacing w:after="0" w:afterAutospacing="0"/>
        <w:ind w:left="720" w:hanging="360"/>
        <w:jc w:val="both"/>
        <w:rPr>
          <w:u w:val="none"/>
        </w:rPr>
      </w:pPr>
      <w:r w:rsidDel="00000000" w:rsidR="00000000" w:rsidRPr="00000000">
        <w:rPr>
          <w:b w:val="1"/>
          <w:bCs w:val="1"/>
          <w:rtl w:val="0"/>
        </w:rPr>
        <w:t xml:space="preserve">Feature Engineering</w:t>
      </w:r>
      <w:r w:rsidDel="00000000" w:rsidR="00000000" w:rsidRPr="00000000">
        <w:rPr>
          <w:rtl w:val="0"/>
        </w:rPr>
        <w:t xml:space="preserve">: Se generaron metadatos estructurales y semánticos, se configuró el chunking semántico, y se generaron embeddings vectoriales. Esta actividad se implementa mediante la configuración de Amazon Bedrock Knowledge Bases y Amazon Titan Text Embeddings V2.</w:t>
      </w:r>
    </w:p>
    <w:p w:rsidR="00000000" w:rsidDel="00000000" w:rsidP="00000000" w:rsidRDefault="00000000" w:rsidRPr="00000000" w14:paraId="000002CC">
      <w:pPr>
        <w:numPr>
          <w:ilvl w:val="0"/>
          <w:numId w:val="40"/>
        </w:numPr>
        <w:ind w:left="720" w:hanging="360"/>
        <w:jc w:val="both"/>
        <w:rPr>
          <w:u w:val="none"/>
        </w:rPr>
      </w:pPr>
      <w:r w:rsidDel="00000000" w:rsidR="00000000" w:rsidRPr="00000000">
        <w:rPr>
          <w:b w:val="1"/>
          <w:bCs w:val="1"/>
          <w:rtl w:val="0"/>
        </w:rPr>
        <w:t xml:space="preserve">Estandarización</w:t>
      </w:r>
      <w:r w:rsidDel="00000000" w:rsidR="00000000" w:rsidRPr="00000000">
        <w:rPr>
          <w:rtl w:val="0"/>
        </w:rPr>
        <w:t xml:space="preserve">: Se aplicó normalización L2 a los embeddings y escalamiento de scores de relevancia. Esta actividad se ejecuta automáticamente por Titan Embeddings con la opción de normalización habilitada.</w:t>
      </w:r>
    </w:p>
    <w:p w:rsidR="00000000" w:rsidDel="00000000" w:rsidP="00000000" w:rsidRDefault="00000000" w:rsidRPr="00000000" w14:paraId="000002CD">
      <w:pPr>
        <w:pStyle w:val="Heading3"/>
        <w:jc w:val="both"/>
        <w:rPr/>
      </w:pPr>
      <w:bookmarkStart w:colFirst="0" w:colLast="0" w:name="_c3ks1ran2ohu" w:id="31"/>
      <w:bookmarkEnd w:id="31"/>
      <w:r w:rsidDel="00000000" w:rsidR="00000000" w:rsidRPr="00000000">
        <w:rPr>
          <w:rtl w:val="0"/>
        </w:rPr>
        <w:t xml:space="preserve">C.2 Hallazgos Principales</w:t>
      </w:r>
    </w:p>
    <w:p w:rsidR="00000000" w:rsidDel="00000000" w:rsidP="00000000" w:rsidRDefault="00000000" w:rsidRPr="00000000" w14:paraId="000002CE">
      <w:pPr>
        <w:jc w:val="both"/>
        <w:rPr>
          <w:b w:val="1"/>
          <w:bCs w:val="1"/>
        </w:rPr>
      </w:pPr>
      <w:r w:rsidDel="00000000" w:rsidR="00000000" w:rsidRPr="00000000">
        <w:rPr>
          <w:b w:val="1"/>
          <w:bCs w:val="1"/>
          <w:rtl w:val="0"/>
        </w:rPr>
        <w:t xml:space="preserve">Hallazgo 1: Naturaleza Textual de los Datos</w:t>
      </w:r>
    </w:p>
    <w:p w:rsidR="00000000" w:rsidDel="00000000" w:rsidP="00000000" w:rsidRDefault="00000000" w:rsidRPr="00000000" w14:paraId="000002CF">
      <w:pPr>
        <w:jc w:val="both"/>
        <w:rPr/>
      </w:pPr>
      <w:r w:rsidDel="00000000" w:rsidR="00000000" w:rsidRPr="00000000">
        <w:rPr>
          <w:rtl w:val="0"/>
        </w:rPr>
        <w:t xml:space="preserve">A diferencia de proyectos de ML con datos tabulares, nuestro pipeline opera sobre documentos no estructurados en múltiples formatos. La ingeniería de características se enfoca en la generación de representaciones vectoriales (embeddings) y metadatos enriquecidos.</w:t>
      </w:r>
    </w:p>
    <w:p w:rsidR="00000000" w:rsidDel="00000000" w:rsidP="00000000" w:rsidRDefault="00000000" w:rsidRPr="00000000" w14:paraId="000002D0">
      <w:pPr>
        <w:jc w:val="both"/>
        <w:rPr/>
      </w:pPr>
      <w:r w:rsidDel="00000000" w:rsidR="00000000" w:rsidRPr="00000000">
        <w:rPr>
          <w:rtl w:val="0"/>
        </w:rPr>
        <w:t xml:space="preserve">Distribución de formatos en el proyecto:</w:t>
      </w:r>
    </w:p>
    <w:p w:rsidR="00000000" w:rsidDel="00000000" w:rsidP="00000000" w:rsidRDefault="00000000" w:rsidRPr="00000000" w14:paraId="000002D1">
      <w:pPr>
        <w:numPr>
          <w:ilvl w:val="0"/>
          <w:numId w:val="10"/>
        </w:numPr>
        <w:spacing w:after="0" w:afterAutospacing="0"/>
        <w:ind w:left="720" w:hanging="360"/>
        <w:jc w:val="both"/>
        <w:rPr>
          <w:u w:val="none"/>
        </w:rPr>
      </w:pPr>
      <w:r w:rsidDel="00000000" w:rsidR="00000000" w:rsidRPr="00000000">
        <w:rPr>
          <w:rtl w:val="0"/>
        </w:rPr>
        <w:t xml:space="preserve">PDF (18 archivos, 51.4%): Incluye normas ISO, reportes de auditoría y metodologías. Se procesan mediante Bedrock Advanced Parser que extrae texto preservando la estructura de secciones.</w:t>
      </w:r>
    </w:p>
    <w:p w:rsidR="00000000" w:rsidDel="00000000" w:rsidP="00000000" w:rsidRDefault="00000000" w:rsidRPr="00000000" w14:paraId="000002D2">
      <w:pPr>
        <w:numPr>
          <w:ilvl w:val="0"/>
          <w:numId w:val="10"/>
        </w:numPr>
        <w:spacing w:after="0" w:afterAutospacing="0"/>
        <w:ind w:left="720" w:hanging="360"/>
        <w:jc w:val="both"/>
        <w:rPr>
          <w:u w:val="none"/>
        </w:rPr>
      </w:pPr>
      <w:r w:rsidDel="00000000" w:rsidR="00000000" w:rsidRPr="00000000">
        <w:rPr>
          <w:rtl w:val="0"/>
        </w:rPr>
        <w:t xml:space="preserve">DOCX (12 archivos, 34.3%): Comprende políticas, procedimientos y plantillas del toolkit. Se procesan mediante Bedrock Document Parser con extracción de estilos y jerarquías.</w:t>
      </w:r>
    </w:p>
    <w:p w:rsidR="00000000" w:rsidDel="00000000" w:rsidP="00000000" w:rsidRDefault="00000000" w:rsidRPr="00000000" w14:paraId="000002D3">
      <w:pPr>
        <w:numPr>
          <w:ilvl w:val="0"/>
          <w:numId w:val="10"/>
        </w:numPr>
        <w:spacing w:after="0" w:afterAutospacing="0"/>
        <w:ind w:left="720" w:hanging="360"/>
        <w:jc w:val="both"/>
        <w:rPr>
          <w:u w:val="none"/>
        </w:rPr>
      </w:pPr>
      <w:r w:rsidDel="00000000" w:rsidR="00000000" w:rsidRPr="00000000">
        <w:rPr>
          <w:rtl w:val="0"/>
        </w:rPr>
        <w:t xml:space="preserve">XLSX (4 archivos, 11.4%): Incluye SOA, Risk Register, Asset Inventory y checklists. Requieren procesamiento especial mediante Lambda custom con pandas para preservar la estructura tabular.</w:t>
      </w:r>
    </w:p>
    <w:p w:rsidR="00000000" w:rsidDel="00000000" w:rsidP="00000000" w:rsidRDefault="00000000" w:rsidRPr="00000000" w14:paraId="000002D4">
      <w:pPr>
        <w:numPr>
          <w:ilvl w:val="0"/>
          <w:numId w:val="10"/>
        </w:numPr>
        <w:spacing w:after="0" w:afterAutospacing="0"/>
        <w:ind w:left="720" w:hanging="360"/>
        <w:jc w:val="both"/>
        <w:rPr>
          <w:u w:val="none"/>
        </w:rPr>
      </w:pPr>
      <w:r w:rsidDel="00000000" w:rsidR="00000000" w:rsidRPr="00000000">
        <w:rPr>
          <w:rtl w:val="0"/>
        </w:rPr>
        <w:t xml:space="preserve">YAML (5 archivos, 14.3%): Contiene frameworks estructurados de CISO Assistant. Se procesan mediante PyYAML con estructuración posterior para mantener las relaciones entre controles.</w:t>
      </w:r>
    </w:p>
    <w:p w:rsidR="00000000" w:rsidDel="00000000" w:rsidP="00000000" w:rsidRDefault="00000000" w:rsidRPr="00000000" w14:paraId="000002D5">
      <w:pPr>
        <w:numPr>
          <w:ilvl w:val="0"/>
          <w:numId w:val="10"/>
        </w:numPr>
        <w:ind w:left="720" w:hanging="360"/>
        <w:jc w:val="both"/>
        <w:rPr>
          <w:u w:val="none"/>
        </w:rPr>
      </w:pPr>
      <w:r w:rsidDel="00000000" w:rsidR="00000000" w:rsidRPr="00000000">
        <w:rPr>
          <w:rtl w:val="0"/>
        </w:rPr>
        <w:t xml:space="preserve">MD (1 archivo, 2.9%): Catálogo de no conformidades en formato Markdown. Se procesa mediante parser de Markdown estándar.</w:t>
      </w:r>
    </w:p>
    <w:p w:rsidR="00000000" w:rsidDel="00000000" w:rsidP="00000000" w:rsidRDefault="00000000" w:rsidRPr="00000000" w14:paraId="000002D6">
      <w:pPr>
        <w:jc w:val="both"/>
        <w:rPr/>
      </w:pPr>
      <w:r w:rsidDel="00000000" w:rsidR="00000000" w:rsidRPr="00000000">
        <w:rPr>
          <w:rtl w:val="0"/>
        </w:rPr>
        <w:t xml:space="preserve">La implicación que esto tienes es que feature engineering tradicional (transformaciones numéricas) se complementa con técnicas de NLP específicas para RAG, donde la generación de embeddings y metadatos reemplaza a las transformaciones numéricas convencionales.</w:t>
      </w:r>
    </w:p>
    <w:p w:rsidR="00000000" w:rsidDel="00000000" w:rsidP="00000000" w:rsidRDefault="00000000" w:rsidRPr="00000000" w14:paraId="000002D7">
      <w:pPr>
        <w:jc w:val="both"/>
        <w:rPr>
          <w:b w:val="1"/>
          <w:bCs w:val="1"/>
        </w:rPr>
      </w:pPr>
      <w:r w:rsidDel="00000000" w:rsidR="00000000" w:rsidRPr="00000000">
        <w:rPr>
          <w:b w:val="1"/>
          <w:bCs w:val="1"/>
          <w:rtl w:val="0"/>
        </w:rPr>
        <w:t xml:space="preserve">Hallazgo 2: Importancia del Chunking como Feature Engineering</w:t>
      </w:r>
    </w:p>
    <w:p w:rsidR="00000000" w:rsidDel="00000000" w:rsidP="00000000" w:rsidRDefault="00000000" w:rsidRPr="00000000" w14:paraId="000002D8">
      <w:pPr>
        <w:jc w:val="both"/>
        <w:rPr/>
      </w:pPr>
      <w:r w:rsidDel="00000000" w:rsidR="00000000" w:rsidRPr="00000000">
        <w:rPr>
          <w:rtl w:val="0"/>
        </w:rPr>
        <w:t xml:space="preserve">En sistemas RAG, la estrategia de segmentación de documentos es en sí misma una decisión de ingeniería de características crítica.</w:t>
      </w:r>
    </w:p>
    <w:p w:rsidR="00000000" w:rsidDel="00000000" w:rsidP="00000000" w:rsidRDefault="00000000" w:rsidRPr="00000000" w14:paraId="000002D9">
      <w:pPr>
        <w:jc w:val="both"/>
        <w:rPr/>
      </w:pPr>
      <w:r w:rsidDel="00000000" w:rsidR="00000000" w:rsidRPr="00000000">
        <w:rPr>
          <w:rtl w:val="0"/>
        </w:rPr>
        <w:t xml:space="preserve">Comparación de estrategias de chunking evaluadas:</w:t>
      </w:r>
    </w:p>
    <w:p w:rsidR="00000000" w:rsidDel="00000000" w:rsidP="00000000" w:rsidRDefault="00000000" w:rsidRPr="00000000" w14:paraId="000002DA">
      <w:pPr>
        <w:numPr>
          <w:ilvl w:val="0"/>
          <w:numId w:val="24"/>
        </w:numPr>
        <w:spacing w:after="0" w:afterAutospacing="0"/>
        <w:ind w:left="720" w:hanging="360"/>
        <w:jc w:val="both"/>
        <w:rPr>
          <w:u w:val="none"/>
        </w:rPr>
      </w:pPr>
      <w:r w:rsidDel="00000000" w:rsidR="00000000" w:rsidRPr="00000000">
        <w:rPr>
          <w:b w:val="1"/>
          <w:bCs w:val="1"/>
          <w:rtl w:val="0"/>
        </w:rPr>
        <w:t xml:space="preserve">Fixed (300 tokens)</w:t>
      </w:r>
      <w:r w:rsidDel="00000000" w:rsidR="00000000" w:rsidRPr="00000000">
        <w:rPr>
          <w:rtl w:val="0"/>
        </w:rPr>
        <w:t xml:space="preserve">: Obtuvo Recall@5 de 0.72 y MRR de 0.58 con latencia de 45ms. Sirve como baseline pero fragmenta conceptos ISO a mitad de explicación.</w:t>
      </w:r>
    </w:p>
    <w:p w:rsidR="00000000" w:rsidDel="00000000" w:rsidP="00000000" w:rsidRDefault="00000000" w:rsidRPr="00000000" w14:paraId="000002DB">
      <w:pPr>
        <w:numPr>
          <w:ilvl w:val="0"/>
          <w:numId w:val="24"/>
        </w:numPr>
        <w:spacing w:after="0" w:afterAutospacing="0"/>
        <w:ind w:left="720" w:hanging="360"/>
        <w:jc w:val="both"/>
        <w:rPr>
          <w:u w:val="none"/>
        </w:rPr>
      </w:pPr>
      <w:r w:rsidDel="00000000" w:rsidR="00000000" w:rsidRPr="00000000">
        <w:rPr>
          <w:b w:val="1"/>
          <w:bCs w:val="1"/>
          <w:rtl w:val="0"/>
        </w:rPr>
        <w:t xml:space="preserve">Fixed (512 tokens)</w:t>
      </w:r>
      <w:r w:rsidDel="00000000" w:rsidR="00000000" w:rsidRPr="00000000">
        <w:rPr>
          <w:rtl w:val="0"/>
        </w:rPr>
        <w:t xml:space="preserve">: Mejoró a Recall@5 de 0.78 y MRR de 0.64 con latencia de 52ms. Mejor para documentos largos pero aún presenta cortes arbitrarios.</w:t>
      </w:r>
    </w:p>
    <w:p w:rsidR="00000000" w:rsidDel="00000000" w:rsidP="00000000" w:rsidRDefault="00000000" w:rsidRPr="00000000" w14:paraId="000002DC">
      <w:pPr>
        <w:numPr>
          <w:ilvl w:val="0"/>
          <w:numId w:val="24"/>
        </w:numPr>
        <w:spacing w:after="0" w:afterAutospacing="0"/>
        <w:ind w:left="720" w:hanging="360"/>
        <w:jc w:val="both"/>
        <w:rPr>
          <w:u w:val="none"/>
        </w:rPr>
      </w:pPr>
      <w:r w:rsidDel="00000000" w:rsidR="00000000" w:rsidRPr="00000000">
        <w:rPr>
          <w:b w:val="1"/>
          <w:bCs w:val="1"/>
          <w:rtl w:val="0"/>
        </w:rPr>
        <w:t xml:space="preserve">Semántico</w:t>
      </w:r>
      <w:r w:rsidDel="00000000" w:rsidR="00000000" w:rsidRPr="00000000">
        <w:rPr>
          <w:rtl w:val="0"/>
        </w:rPr>
        <w:t xml:space="preserve">: Alcanzó el mejor rendimiento con Recall@5 de 0.85 y MRR de 0.71, aunque con latencia mayor de 68ms. Es la estrategia que pensamos emplear para preservar la coherencia conceptual.</w:t>
      </w:r>
    </w:p>
    <w:p w:rsidR="00000000" w:rsidDel="00000000" w:rsidP="00000000" w:rsidRDefault="00000000" w:rsidRPr="00000000" w14:paraId="000002DD">
      <w:pPr>
        <w:numPr>
          <w:ilvl w:val="0"/>
          <w:numId w:val="24"/>
        </w:numPr>
        <w:ind w:left="720" w:hanging="360"/>
        <w:jc w:val="both"/>
        <w:rPr>
          <w:u w:val="none"/>
        </w:rPr>
      </w:pPr>
      <w:r w:rsidDel="00000000" w:rsidR="00000000" w:rsidRPr="00000000">
        <w:rPr>
          <w:b w:val="1"/>
          <w:bCs w:val="1"/>
          <w:rtl w:val="0"/>
        </w:rPr>
        <w:t xml:space="preserve">Jerárquico</w:t>
      </w:r>
      <w:r w:rsidDel="00000000" w:rsidR="00000000" w:rsidRPr="00000000">
        <w:rPr>
          <w:rtl w:val="0"/>
        </w:rPr>
        <w:t xml:space="preserve">: Obtuvo Recall@5 de 0.82 y MRR de 0.69 con latencia de 75ms. Ideal para documentos estructurados como SOA y Risk Register.</w:t>
      </w:r>
    </w:p>
    <w:p w:rsidR="00000000" w:rsidDel="00000000" w:rsidP="00000000" w:rsidRDefault="00000000" w:rsidRPr="00000000" w14:paraId="000002DE">
      <w:pPr>
        <w:rPr/>
      </w:pPr>
      <w:r w:rsidDel="00000000" w:rsidR="00000000" w:rsidRPr="00000000">
        <w:rPr>
          <w:rtl w:val="0"/>
        </w:rPr>
        <w:t xml:space="preserve">Configuración óptima seleccionada:</w:t>
      </w:r>
    </w:p>
    <w:p w:rsidR="00000000" w:rsidDel="00000000" w:rsidP="00000000" w:rsidRDefault="00000000" w:rsidRPr="00000000" w14:paraId="000002D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optimal_chunking = {</w:t>
      </w:r>
    </w:p>
    <w:p w:rsidR="00000000" w:rsidDel="00000000" w:rsidP="00000000" w:rsidRDefault="00000000" w:rsidRPr="00000000" w14:paraId="000002E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"SEMANTIC"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"maxTokens"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"bufferSize"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"breakpointPercentileThreshold"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4">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"overlapPercentage"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p>
    <w:p w:rsidR="00000000" w:rsidDel="00000000" w:rsidP="00000000" w:rsidRDefault="00000000" w:rsidRPr="00000000" w14:paraId="000002E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6">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Hallazgo 3: Metadatos como Características Discriminativas</w:t>
      </w:r>
    </w:p>
    <w:p w:rsidR="00000000" w:rsidDel="00000000" w:rsidP="00000000" w:rsidRDefault="00000000" w:rsidRPr="00000000" w14:paraId="000002E8">
      <w:pPr>
        <w:jc w:val="both"/>
        <w:rPr/>
      </w:pPr>
      <w:r w:rsidDel="00000000" w:rsidR="00000000" w:rsidRPr="00000000">
        <w:rPr>
          <w:rtl w:val="0"/>
        </w:rPr>
        <w:t xml:space="preserve">La generación de metadatos estructurales y semánticos permite implementar estrategias de recuperación híbrida (vectorial + filtrado por metadatos).</w:t>
      </w:r>
    </w:p>
    <w:p w:rsidR="00000000" w:rsidDel="00000000" w:rsidP="00000000" w:rsidRDefault="00000000" w:rsidRPr="00000000" w14:paraId="000002E9">
      <w:pPr>
        <w:jc w:val="both"/>
        <w:rPr/>
      </w:pPr>
      <w:r w:rsidDel="00000000" w:rsidR="00000000" w:rsidRPr="00000000">
        <w:rPr>
          <w:rtl w:val="0"/>
        </w:rPr>
        <w:t xml:space="preserve">Impacto del metadata filtering en precisión:</w:t>
      </w:r>
    </w:p>
    <w:p w:rsidR="00000000" w:rsidDel="00000000" w:rsidP="00000000" w:rsidRDefault="00000000" w:rsidRPr="00000000" w14:paraId="000002EA">
      <w:pPr>
        <w:numPr>
          <w:ilvl w:val="0"/>
          <w:numId w:val="49"/>
        </w:numPr>
        <w:spacing w:after="0" w:afterAutospacing="0"/>
        <w:ind w:left="720" w:hanging="360"/>
        <w:jc w:val="both"/>
        <w:rPr>
          <w:u w:val="none"/>
        </w:rPr>
      </w:pPr>
      <w:r w:rsidDel="00000000" w:rsidR="00000000" w:rsidRPr="00000000">
        <w:rPr>
          <w:rtl w:val="0"/>
        </w:rPr>
        <w:t xml:space="preserve">Sin filtros: Precision@5 de 0.68, Recall@5 de 0.85, F1-Score de 0.76. Representa el baseline de búsqueda puramente semántica.</w:t>
      </w:r>
    </w:p>
    <w:p w:rsidR="00000000" w:rsidDel="00000000" w:rsidP="00000000" w:rsidRDefault="00000000" w:rsidRPr="00000000" w14:paraId="000002EB">
      <w:pPr>
        <w:numPr>
          <w:ilvl w:val="0"/>
          <w:numId w:val="49"/>
        </w:numPr>
        <w:spacing w:after="0" w:afterAutospacing="0"/>
        <w:ind w:left="720" w:hanging="360"/>
        <w:jc w:val="both"/>
        <w:rPr>
          <w:u w:val="none"/>
        </w:rPr>
      </w:pPr>
      <w:r w:rsidDel="00000000" w:rsidR="00000000" w:rsidRPr="00000000">
        <w:rPr>
          <w:rtl w:val="0"/>
        </w:rPr>
        <w:t xml:space="preserve">Con filtro document_type: Precision@5 mejora a 0.79, Recall@5 de 0.82, F1-Score de 0.80. El filtrado por tipo de documento reduce falsos positivos.</w:t>
      </w:r>
    </w:p>
    <w:p w:rsidR="00000000" w:rsidDel="00000000" w:rsidP="00000000" w:rsidRDefault="00000000" w:rsidRPr="00000000" w14:paraId="000002EC">
      <w:pPr>
        <w:numPr>
          <w:ilvl w:val="0"/>
          <w:numId w:val="49"/>
        </w:numPr>
        <w:spacing w:after="0" w:afterAutospacing="0"/>
        <w:ind w:left="720" w:hanging="360"/>
        <w:jc w:val="both"/>
        <w:rPr>
          <w:u w:val="none"/>
        </w:rPr>
      </w:pPr>
      <w:r w:rsidDel="00000000" w:rsidR="00000000" w:rsidRPr="00000000">
        <w:rPr>
          <w:rtl w:val="0"/>
        </w:rPr>
        <w:t xml:space="preserve">Con filtro compliance_domain: Precision@5 alcanza 0.84, Recall@5 de 0.80, F1-Score de 0.82. El dominio de cumplimiento es altamente discriminativo.</w:t>
      </w:r>
    </w:p>
    <w:p w:rsidR="00000000" w:rsidDel="00000000" w:rsidP="00000000" w:rsidRDefault="00000000" w:rsidRPr="00000000" w14:paraId="000002ED">
      <w:pPr>
        <w:numPr>
          <w:ilvl w:val="0"/>
          <w:numId w:val="49"/>
        </w:numPr>
        <w:ind w:left="720" w:hanging="360"/>
        <w:jc w:val="both"/>
        <w:rPr>
          <w:u w:val="none"/>
        </w:rPr>
      </w:pPr>
      <w:r w:rsidDel="00000000" w:rsidR="00000000" w:rsidRPr="00000000">
        <w:rPr>
          <w:rtl w:val="0"/>
        </w:rPr>
        <w:t xml:space="preserve">Con todos los filtros combinados: Precision@5 máxima de 0.89, Recall@5 de 0.78, F1-Score óptimo de 0.83. La combinación de filtros maximiza la precisión con pérdida mínima de recall.</w:t>
      </w:r>
    </w:p>
    <w:p w:rsidR="00000000" w:rsidDel="00000000" w:rsidP="00000000" w:rsidRDefault="00000000" w:rsidRPr="00000000" w14:paraId="000002EE">
      <w:pPr>
        <w:rPr/>
      </w:pPr>
      <w:r w:rsidDel="00000000" w:rsidR="00000000" w:rsidRPr="00000000">
        <w:rPr>
          <w:rtl w:val="0"/>
        </w:rPr>
        <w:t xml:space="preserve">Ejemplo de query con metadata filtering:</w:t>
      </w:r>
    </w:p>
    <w:p w:rsidR="00000000" w:rsidDel="00000000" w:rsidP="00000000" w:rsidRDefault="00000000" w:rsidRPr="00000000" w14:paraId="000002E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response = bedrock_agent.retrieve_and_generate(</w:t>
      </w:r>
    </w:p>
    <w:p w:rsidR="00000000" w:rsidDel="00000000" w:rsidP="00000000" w:rsidRDefault="00000000" w:rsidRPr="00000000" w14:paraId="000002F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"¿Cuáles son los controles de acceso requeridos?"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retrieveAndGenerateConfiguration={</w:t>
      </w:r>
    </w:p>
    <w:p w:rsidR="00000000" w:rsidDel="00000000" w:rsidP="00000000" w:rsidRDefault="00000000" w:rsidRPr="00000000" w14:paraId="000002F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"knowledgeBaseConfiguration"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"knowledgeBaseId"</w:t>
      </w:r>
      <w:r w:rsidDel="00000000" w:rsidR="00000000" w:rsidRPr="00000000">
        <w:rPr>
          <w:rFonts w:ascii="Roboto Mono" w:cs="Roboto Mono" w:eastAsia="Roboto Mono" w:hAnsi="Roboto Mono"/>
          <w:color w:val="37474f"/>
          <w:sz w:val="18"/>
          <w:szCs w:val="18"/>
          <w:rtl w:val="0"/>
        </w:rPr>
        <w:t xml:space="preserve">: KB_ID,</w:t>
      </w:r>
    </w:p>
    <w:p w:rsidR="00000000" w:rsidDel="00000000" w:rsidP="00000000" w:rsidRDefault="00000000" w:rsidRPr="00000000" w14:paraId="000002F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"retrievalConfiguration"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"vectorSearchConfiguration"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"andAll"</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"equals"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"compliance_domain"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"equals"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"document_type"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"iso_standard"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02">
      <w:pPr>
        <w:jc w:val="both"/>
        <w:rPr>
          <w:b w:val="1"/>
          <w:bCs w:val="1"/>
        </w:rPr>
      </w:pPr>
      <w:r w:rsidDel="00000000" w:rsidR="00000000" w:rsidRPr="00000000">
        <w:rPr>
          <w:b w:val="1"/>
          <w:bCs w:val="1"/>
          <w:rtl w:val="0"/>
        </w:rPr>
        <w:t xml:space="preserve">Hallazgo 4: Reducción de Dimensionalidad Viable</w:t>
      </w:r>
    </w:p>
    <w:p w:rsidR="00000000" w:rsidDel="00000000" w:rsidP="00000000" w:rsidRDefault="00000000" w:rsidRPr="00000000" w14:paraId="00000303">
      <w:pPr>
        <w:jc w:val="both"/>
        <w:rPr/>
      </w:pPr>
      <w:r w:rsidDel="00000000" w:rsidR="00000000" w:rsidRPr="00000000">
        <w:rPr>
          <w:rtl w:val="0"/>
        </w:rPr>
        <w:t xml:space="preserve">Los resultados del análisis de PCA y la configuración nativa de Amazon Titan Text Embeddings V2 demuestran que es posible reducir la dimensionalidad significativamente.</w:t>
      </w:r>
    </w:p>
    <w:p w:rsidR="00000000" w:rsidDel="00000000" w:rsidP="00000000" w:rsidRDefault="00000000" w:rsidRPr="00000000" w14:paraId="00000304">
      <w:pPr>
        <w:jc w:val="both"/>
        <w:rPr/>
      </w:pPr>
      <w:r w:rsidDel="00000000" w:rsidR="00000000" w:rsidRPr="00000000">
        <w:rPr>
          <w:rtl w:val="0"/>
        </w:rPr>
        <w:t xml:space="preserve">Análisis costo-beneficio de dimensionalidad:</w:t>
      </w:r>
    </w:p>
    <w:p w:rsidR="00000000" w:rsidDel="00000000" w:rsidP="00000000" w:rsidRDefault="00000000" w:rsidRPr="00000000" w14:paraId="00000305">
      <w:pPr>
        <w:numPr>
          <w:ilvl w:val="0"/>
          <w:numId w:val="9"/>
        </w:numPr>
        <w:spacing w:after="0" w:afterAutospacing="0"/>
        <w:ind w:left="720" w:hanging="360"/>
        <w:jc w:val="both"/>
        <w:rPr>
          <w:u w:val="none"/>
        </w:rPr>
      </w:pPr>
      <w:r w:rsidDel="00000000" w:rsidR="00000000" w:rsidRPr="00000000">
        <w:rPr>
          <w:rtl w:val="0"/>
        </w:rPr>
        <w:t xml:space="preserve">1024 dimensiones (original): Precisión relativa del 100% (baseline), almacenamiento de 4 KB por chunk, costo mensual base de referencia ($X).</w:t>
      </w:r>
    </w:p>
    <w:p w:rsidR="00000000" w:rsidDel="00000000" w:rsidP="00000000" w:rsidRDefault="00000000" w:rsidRPr="00000000" w14:paraId="00000306">
      <w:pPr>
        <w:numPr>
          <w:ilvl w:val="0"/>
          <w:numId w:val="9"/>
        </w:numPr>
        <w:spacing w:after="0" w:afterAutospacing="0"/>
        <w:ind w:left="720" w:hanging="360"/>
        <w:jc w:val="both"/>
        <w:rPr>
          <w:u w:val="none"/>
        </w:rPr>
      </w:pPr>
      <w:r w:rsidDel="00000000" w:rsidR="00000000" w:rsidRPr="00000000">
        <w:rPr>
          <w:rtl w:val="0"/>
        </w:rPr>
        <w:t xml:space="preserve">512 dimensiones (Titan V2): Precisión relativa del 99%, almacenamiento de 2 KB por chunk, costo mensual reducido a $0.5X (50% de ahorro).</w:t>
      </w:r>
    </w:p>
    <w:p w:rsidR="00000000" w:rsidDel="00000000" w:rsidP="00000000" w:rsidRDefault="00000000" w:rsidRPr="00000000" w14:paraId="00000307">
      <w:pPr>
        <w:numPr>
          <w:ilvl w:val="0"/>
          <w:numId w:val="9"/>
        </w:numPr>
        <w:ind w:left="720" w:hanging="360"/>
        <w:jc w:val="both"/>
        <w:rPr>
          <w:u w:val="none"/>
        </w:rPr>
      </w:pPr>
      <w:r w:rsidDel="00000000" w:rsidR="00000000" w:rsidRPr="00000000">
        <w:rPr>
          <w:rtl w:val="0"/>
        </w:rPr>
        <w:t xml:space="preserve">256 dimensiones (Titan V2): Precisión relativa del 97%, almacenamiento de 1 KB por chunk, costo mensual reducido a $0.25X (75% de ahorro).</w:t>
      </w:r>
    </w:p>
    <w:p w:rsidR="00000000" w:rsidDel="00000000" w:rsidP="00000000" w:rsidRDefault="00000000" w:rsidRPr="00000000" w14:paraId="00000308">
      <w:pPr>
        <w:jc w:val="both"/>
        <w:rPr/>
      </w:pPr>
      <w:r w:rsidDel="00000000" w:rsidR="00000000" w:rsidRPr="00000000">
        <w:rPr>
          <w:rtl w:val="0"/>
        </w:rPr>
        <w:t xml:space="preserve">Pensamos que lo mejor es utilizar 512 dimensiones para un balance óptimo entre precisión (99%) y costo (50% reducción). Esta configuración es nativa de Titan V2 y no requiere transformaciones adicionales.</w:t>
      </w:r>
    </w:p>
    <w:p w:rsidR="00000000" w:rsidDel="00000000" w:rsidP="00000000" w:rsidRDefault="00000000" w:rsidRPr="00000000" w14:paraId="00000309">
      <w:pPr>
        <w:jc w:val="both"/>
        <w:rPr>
          <w:b w:val="1"/>
          <w:bCs w:val="1"/>
        </w:rPr>
      </w:pPr>
      <w:r w:rsidDel="00000000" w:rsidR="00000000" w:rsidRPr="00000000">
        <w:rPr>
          <w:b w:val="1"/>
          <w:bCs w:val="1"/>
          <w:rtl w:val="0"/>
        </w:rPr>
        <w:t xml:space="preserve">Hallazgo 5: Validación Estadística de Características</w:t>
      </w:r>
    </w:p>
    <w:p w:rsidR="00000000" w:rsidDel="00000000" w:rsidP="00000000" w:rsidRDefault="00000000" w:rsidRPr="00000000" w14:paraId="0000030A">
      <w:pPr>
        <w:jc w:val="both"/>
        <w:rPr/>
      </w:pPr>
      <w:r w:rsidDel="00000000" w:rsidR="00000000" w:rsidRPr="00000000">
        <w:rPr>
          <w:rtl w:val="0"/>
        </w:rPr>
        <w:t xml:space="preserve">Los métodos de filtrado (Chi-cuadrado, ANOVA) validaron que los metadatos generados efectivamente aportan valor discriminativo.</w:t>
      </w:r>
    </w:p>
    <w:p w:rsidR="00000000" w:rsidDel="00000000" w:rsidP="00000000" w:rsidRDefault="00000000" w:rsidRPr="00000000" w14:paraId="0000030B">
      <w:pPr>
        <w:jc w:val="both"/>
        <w:rPr/>
      </w:pPr>
      <w:r w:rsidDel="00000000" w:rsidR="00000000" w:rsidRPr="00000000">
        <w:rPr>
          <w:rtl w:val="0"/>
        </w:rPr>
        <w:t xml:space="preserve">Resumen de validación estadística:</w:t>
      </w:r>
    </w:p>
    <w:p w:rsidR="00000000" w:rsidDel="00000000" w:rsidP="00000000" w:rsidRDefault="00000000" w:rsidRPr="00000000" w14:paraId="0000030C">
      <w:pPr>
        <w:numPr>
          <w:ilvl w:val="0"/>
          <w:numId w:val="35"/>
        </w:numPr>
        <w:spacing w:after="0" w:afterAutospacing="0"/>
        <w:ind w:left="720" w:hanging="360"/>
        <w:jc w:val="both"/>
        <w:rPr>
          <w:u w:val="none"/>
        </w:rPr>
      </w:pPr>
      <w:r w:rsidDel="00000000" w:rsidR="00000000" w:rsidRPr="00000000">
        <w:rPr>
          <w:rtl w:val="0"/>
        </w:rPr>
        <w:t xml:space="preserve">document_type: Validado mediante Chi-cuadrado con estadístico de 45.23 y p-valor &lt; 0.001. Decisión: Retener como filtro de metadatos.</w:t>
      </w:r>
    </w:p>
    <w:p w:rsidR="00000000" w:rsidDel="00000000" w:rsidP="00000000" w:rsidRDefault="00000000" w:rsidRPr="00000000" w14:paraId="0000030D">
      <w:pPr>
        <w:numPr>
          <w:ilvl w:val="0"/>
          <w:numId w:val="35"/>
        </w:numPr>
        <w:spacing w:after="0" w:afterAutospacing="0"/>
        <w:ind w:left="720" w:hanging="360"/>
        <w:jc w:val="both"/>
        <w:rPr>
          <w:u w:val="none"/>
        </w:rPr>
      </w:pPr>
      <w:r w:rsidDel="00000000" w:rsidR="00000000" w:rsidRPr="00000000">
        <w:rPr>
          <w:rtl w:val="0"/>
        </w:rPr>
        <w:t xml:space="preserve">source_category: Validado mediante Chi-cuadrado con estadístico de 38.67 y p-valor &lt; 0.001. Decisión: Retener como filtro de metadatos.</w:t>
      </w:r>
    </w:p>
    <w:p w:rsidR="00000000" w:rsidDel="00000000" w:rsidP="00000000" w:rsidRDefault="00000000" w:rsidRPr="00000000" w14:paraId="0000030E">
      <w:pPr>
        <w:numPr>
          <w:ilvl w:val="0"/>
          <w:numId w:val="35"/>
        </w:numPr>
        <w:spacing w:after="0" w:afterAutospacing="0"/>
        <w:ind w:left="720" w:hanging="360"/>
        <w:jc w:val="both"/>
        <w:rPr>
          <w:u w:val="none"/>
        </w:rPr>
      </w:pPr>
      <w:r w:rsidDel="00000000" w:rsidR="00000000" w:rsidRPr="00000000">
        <w:rPr>
          <w:rtl w:val="0"/>
        </w:rPr>
        <w:t xml:space="preserve">compliance_domain: Validado mediante Chi-cuadrado con estadístico de 52.89 y p-valor &lt; 0.001. Decisión: Retener como filtro prioritario.</w:t>
      </w:r>
    </w:p>
    <w:p w:rsidR="00000000" w:rsidDel="00000000" w:rsidP="00000000" w:rsidRDefault="00000000" w:rsidRPr="00000000" w14:paraId="0000030F">
      <w:pPr>
        <w:numPr>
          <w:ilvl w:val="0"/>
          <w:numId w:val="35"/>
        </w:numPr>
        <w:spacing w:after="0" w:afterAutospacing="0"/>
        <w:ind w:left="720" w:hanging="360"/>
        <w:jc w:val="both"/>
        <w:rPr>
          <w:u w:val="none"/>
        </w:rPr>
      </w:pPr>
      <w:r w:rsidDel="00000000" w:rsidR="00000000" w:rsidRPr="00000000">
        <w:rPr>
          <w:rtl w:val="0"/>
        </w:rPr>
        <w:t xml:space="preserve">chunk_length: Validado mediante ANOVA con F-statistic de 8.45 y p-valor de 0.003. Decisión: Retener para análisis.</w:t>
      </w:r>
    </w:p>
    <w:p w:rsidR="00000000" w:rsidDel="00000000" w:rsidP="00000000" w:rsidRDefault="00000000" w:rsidRPr="00000000" w14:paraId="00000310">
      <w:pPr>
        <w:numPr>
          <w:ilvl w:val="0"/>
          <w:numId w:val="35"/>
        </w:numPr>
        <w:spacing w:after="0" w:afterAutospacing="0"/>
        <w:ind w:left="720" w:hanging="360"/>
        <w:jc w:val="both"/>
        <w:rPr>
          <w:u w:val="none"/>
        </w:rPr>
      </w:pPr>
      <w:r w:rsidDel="00000000" w:rsidR="00000000" w:rsidRPr="00000000">
        <w:rPr>
          <w:rtl w:val="0"/>
        </w:rPr>
        <w:t xml:space="preserve">keyword_density: Validado mediante ANOVA con F-statistic de 23.67 y p-valor &lt; 0.001. Decisión: Retener como característica predictiva.</w:t>
      </w:r>
    </w:p>
    <w:p w:rsidR="00000000" w:rsidDel="00000000" w:rsidP="00000000" w:rsidRDefault="00000000" w:rsidRPr="00000000" w14:paraId="00000311">
      <w:pPr>
        <w:numPr>
          <w:ilvl w:val="0"/>
          <w:numId w:val="35"/>
        </w:numPr>
        <w:ind w:left="720" w:hanging="360"/>
        <w:jc w:val="both"/>
        <w:rPr>
          <w:u w:val="none"/>
        </w:rPr>
      </w:pPr>
      <w:r w:rsidDel="00000000" w:rsidR="00000000" w:rsidRPr="00000000">
        <w:rPr>
          <w:rtl w:val="0"/>
        </w:rPr>
        <w:t xml:space="preserve">sentence_count: Evaluado mediante correlación con r=0.92 respecto a chunk_length. Decisión: Eliminar por redundancia.</w:t>
      </w:r>
    </w:p>
    <w:p w:rsidR="00000000" w:rsidDel="00000000" w:rsidP="00000000" w:rsidRDefault="00000000" w:rsidRPr="00000000" w14:paraId="00000312">
      <w:pPr>
        <w:pStyle w:val="Heading3"/>
        <w:jc w:val="both"/>
        <w:rPr/>
      </w:pPr>
      <w:bookmarkStart w:colFirst="0" w:colLast="0" w:name="_t975m3yablwb" w:id="32"/>
      <w:bookmarkEnd w:id="32"/>
      <w:r w:rsidDel="00000000" w:rsidR="00000000" w:rsidRPr="00000000">
        <w:rPr>
          <w:rtl w:val="0"/>
        </w:rPr>
        <w:t xml:space="preserve">C.3 Riesgos Identificados y Mitigación</w:t>
      </w:r>
    </w:p>
    <w:p w:rsidR="00000000" w:rsidDel="00000000" w:rsidP="00000000" w:rsidRDefault="00000000" w:rsidRPr="00000000" w14:paraId="00000313">
      <w:pPr>
        <w:jc w:val="both"/>
        <w:rPr/>
      </w:pPr>
      <w:r w:rsidDel="00000000" w:rsidR="00000000" w:rsidRPr="00000000">
        <w:rPr>
          <w:rtl w:val="0"/>
        </w:rPr>
        <w:t xml:space="preserve">Siguiendo el enfoque de aseguramiento de calidad de CRISP-ML(Q), se identifican los siguientes riesgos y sus estrategias de mitigación:</w:t>
      </w:r>
    </w:p>
    <w:p w:rsidR="00000000" w:rsidDel="00000000" w:rsidP="00000000" w:rsidRDefault="00000000" w:rsidRPr="00000000" w14:paraId="00000314">
      <w:pPr>
        <w:jc w:val="both"/>
        <w:rPr>
          <w:b w:val="1"/>
          <w:bCs w:val="1"/>
        </w:rPr>
      </w:pPr>
      <w:r w:rsidDel="00000000" w:rsidR="00000000" w:rsidRPr="00000000">
        <w:rPr>
          <w:b w:val="1"/>
          <w:bCs w:val="1"/>
          <w:rtl w:val="0"/>
        </w:rPr>
        <w:t xml:space="preserve">R1 - Sesgo en embeddings por desbalance de idiomas (español/inglés):</w:t>
      </w:r>
    </w:p>
    <w:p w:rsidR="00000000" w:rsidDel="00000000" w:rsidP="00000000" w:rsidRDefault="00000000" w:rsidRPr="00000000" w14:paraId="00000315">
      <w:pPr>
        <w:numPr>
          <w:ilvl w:val="0"/>
          <w:numId w:val="46"/>
        </w:numPr>
        <w:spacing w:after="0" w:afterAutospacing="0"/>
        <w:ind w:left="720" w:hanging="360"/>
        <w:jc w:val="both"/>
        <w:rPr>
          <w:u w:val="none"/>
        </w:rPr>
      </w:pPr>
      <w:r w:rsidDel="00000000" w:rsidR="00000000" w:rsidRPr="00000000">
        <w:rPr>
          <w:rtl w:val="0"/>
        </w:rPr>
        <w:t xml:space="preserve">Probabilidad: Media</w:t>
      </w:r>
    </w:p>
    <w:p w:rsidR="00000000" w:rsidDel="00000000" w:rsidP="00000000" w:rsidRDefault="00000000" w:rsidRPr="00000000" w14:paraId="00000316">
      <w:pPr>
        <w:numPr>
          <w:ilvl w:val="0"/>
          <w:numId w:val="46"/>
        </w:numPr>
        <w:spacing w:after="0" w:afterAutospacing="0"/>
        <w:ind w:left="720" w:hanging="360"/>
        <w:jc w:val="both"/>
        <w:rPr>
          <w:u w:val="none"/>
        </w:rPr>
      </w:pPr>
      <w:r w:rsidDel="00000000" w:rsidR="00000000" w:rsidRPr="00000000">
        <w:rPr>
          <w:rtl w:val="0"/>
        </w:rPr>
        <w:t xml:space="preserve">Impacto: Alto</w:t>
      </w:r>
    </w:p>
    <w:p w:rsidR="00000000" w:rsidDel="00000000" w:rsidP="00000000" w:rsidRDefault="00000000" w:rsidRPr="00000000" w14:paraId="00000317">
      <w:pPr>
        <w:numPr>
          <w:ilvl w:val="0"/>
          <w:numId w:val="46"/>
        </w:numPr>
        <w:spacing w:after="0" w:afterAutospacing="0"/>
        <w:ind w:left="720" w:hanging="360"/>
        <w:jc w:val="both"/>
        <w:rPr>
          <w:u w:val="none"/>
        </w:rPr>
      </w:pPr>
      <w:r w:rsidDel="00000000" w:rsidR="00000000" w:rsidRPr="00000000">
        <w:rPr>
          <w:rtl w:val="0"/>
        </w:rPr>
        <w:t xml:space="preserve">Mitigación: Amazon Titan V2 soporta español de forma nativa. Adicionalmente, se balancea el corpus manteniendo una proporción aproximada de 60% inglés y 40% español.</w:t>
      </w:r>
    </w:p>
    <w:p w:rsidR="00000000" w:rsidDel="00000000" w:rsidP="00000000" w:rsidRDefault="00000000" w:rsidRPr="00000000" w14:paraId="00000318">
      <w:pPr>
        <w:numPr>
          <w:ilvl w:val="0"/>
          <w:numId w:val="46"/>
        </w:numPr>
        <w:ind w:left="720" w:hanging="360"/>
        <w:jc w:val="both"/>
        <w:rPr>
          <w:u w:val="none"/>
        </w:rPr>
      </w:pPr>
      <w:r w:rsidDel="00000000" w:rsidR="00000000" w:rsidRPr="00000000">
        <w:rPr>
          <w:rtl w:val="0"/>
        </w:rPr>
        <w:t xml:space="preserve">Estado: Mitigado</w:t>
      </w:r>
    </w:p>
    <w:p w:rsidR="00000000" w:rsidDel="00000000" w:rsidP="00000000" w:rsidRDefault="00000000" w:rsidRPr="00000000" w14:paraId="00000319">
      <w:pPr>
        <w:jc w:val="both"/>
        <w:rPr>
          <w:b w:val="1"/>
          <w:bCs w:val="1"/>
        </w:rPr>
      </w:pPr>
      <w:r w:rsidDel="00000000" w:rsidR="00000000" w:rsidRPr="00000000">
        <w:rPr>
          <w:b w:val="1"/>
          <w:bCs w:val="1"/>
          <w:rtl w:val="0"/>
        </w:rPr>
        <w:t xml:space="preserve">R2 - Pérdida de información por chunking agresivo:</w:t>
      </w:r>
    </w:p>
    <w:p w:rsidR="00000000" w:rsidDel="00000000" w:rsidP="00000000" w:rsidRDefault="00000000" w:rsidRPr="00000000" w14:paraId="0000031A">
      <w:pPr>
        <w:numPr>
          <w:ilvl w:val="0"/>
          <w:numId w:val="5"/>
        </w:numPr>
        <w:spacing w:after="0" w:afterAutospacing="0"/>
        <w:ind w:left="720" w:hanging="360"/>
        <w:jc w:val="both"/>
        <w:rPr>
          <w:u w:val="none"/>
        </w:rPr>
      </w:pPr>
      <w:r w:rsidDel="00000000" w:rsidR="00000000" w:rsidRPr="00000000">
        <w:rPr>
          <w:rtl w:val="0"/>
        </w:rPr>
        <w:t xml:space="preserve">Probabilidad: Media</w:t>
      </w:r>
    </w:p>
    <w:p w:rsidR="00000000" w:rsidDel="00000000" w:rsidP="00000000" w:rsidRDefault="00000000" w:rsidRPr="00000000" w14:paraId="0000031B">
      <w:pPr>
        <w:numPr>
          <w:ilvl w:val="0"/>
          <w:numId w:val="5"/>
        </w:numPr>
        <w:spacing w:after="0" w:afterAutospacing="0"/>
        <w:ind w:left="720" w:hanging="360"/>
        <w:jc w:val="both"/>
        <w:rPr>
          <w:u w:val="none"/>
        </w:rPr>
      </w:pPr>
      <w:r w:rsidDel="00000000" w:rsidR="00000000" w:rsidRPr="00000000">
        <w:rPr>
          <w:rtl w:val="0"/>
        </w:rPr>
        <w:t xml:space="preserve">Impacto: Alto</w:t>
      </w:r>
    </w:p>
    <w:p w:rsidR="00000000" w:rsidDel="00000000" w:rsidP="00000000" w:rsidRDefault="00000000" w:rsidRPr="00000000" w14:paraId="0000031C">
      <w:pPr>
        <w:numPr>
          <w:ilvl w:val="0"/>
          <w:numId w:val="5"/>
        </w:numPr>
        <w:spacing w:after="0" w:afterAutospacing="0"/>
        <w:ind w:left="720" w:hanging="360"/>
        <w:jc w:val="both"/>
        <w:rPr>
          <w:u w:val="none"/>
        </w:rPr>
      </w:pPr>
      <w:r w:rsidDel="00000000" w:rsidR="00000000" w:rsidRPr="00000000">
        <w:rPr>
          <w:rtl w:val="0"/>
        </w:rPr>
        <w:t xml:space="preserve">Mitigación: Se implementa chunking semántico que respeta la estructura de cláusulas ISO, con overlap del 20% para preservar contexto entre chunks consecutivos.</w:t>
      </w:r>
    </w:p>
    <w:p w:rsidR="00000000" w:rsidDel="00000000" w:rsidP="00000000" w:rsidRDefault="00000000" w:rsidRPr="00000000" w14:paraId="0000031D">
      <w:pPr>
        <w:numPr>
          <w:ilvl w:val="0"/>
          <w:numId w:val="5"/>
        </w:numPr>
        <w:ind w:left="720" w:hanging="360"/>
        <w:jc w:val="both"/>
        <w:rPr>
          <w:u w:val="none"/>
        </w:rPr>
      </w:pPr>
      <w:r w:rsidDel="00000000" w:rsidR="00000000" w:rsidRPr="00000000">
        <w:rPr>
          <w:rtl w:val="0"/>
        </w:rPr>
        <w:t xml:space="preserve">Estado: Mitigado</w:t>
      </w:r>
    </w:p>
    <w:p w:rsidR="00000000" w:rsidDel="00000000" w:rsidP="00000000" w:rsidRDefault="00000000" w:rsidRPr="00000000" w14:paraId="0000031E">
      <w:pPr>
        <w:jc w:val="both"/>
        <w:rPr>
          <w:b w:val="1"/>
          <w:bCs w:val="1"/>
        </w:rPr>
      </w:pPr>
      <w:r w:rsidDel="00000000" w:rsidR="00000000" w:rsidRPr="00000000">
        <w:rPr>
          <w:b w:val="1"/>
          <w:bCs w:val="1"/>
          <w:rtl w:val="0"/>
        </w:rPr>
        <w:t xml:space="preserve">R3 - Sobreajuste de metadatos al corpus actual:</w:t>
      </w:r>
    </w:p>
    <w:p w:rsidR="00000000" w:rsidDel="00000000" w:rsidP="00000000" w:rsidRDefault="00000000" w:rsidRPr="00000000" w14:paraId="0000031F">
      <w:pPr>
        <w:numPr>
          <w:ilvl w:val="0"/>
          <w:numId w:val="22"/>
        </w:numPr>
        <w:spacing w:after="0" w:afterAutospacing="0"/>
        <w:ind w:left="720" w:hanging="360"/>
        <w:jc w:val="both"/>
        <w:rPr>
          <w:u w:val="none"/>
        </w:rPr>
      </w:pPr>
      <w:r w:rsidDel="00000000" w:rsidR="00000000" w:rsidRPr="00000000">
        <w:rPr>
          <w:rtl w:val="0"/>
        </w:rPr>
        <w:t xml:space="preserve">Probabilidad: Baja</w:t>
      </w:r>
    </w:p>
    <w:p w:rsidR="00000000" w:rsidDel="00000000" w:rsidP="00000000" w:rsidRDefault="00000000" w:rsidRPr="00000000" w14:paraId="00000320">
      <w:pPr>
        <w:numPr>
          <w:ilvl w:val="0"/>
          <w:numId w:val="22"/>
        </w:numPr>
        <w:spacing w:after="0" w:afterAutospacing="0"/>
        <w:ind w:left="720" w:hanging="360"/>
        <w:jc w:val="both"/>
        <w:rPr>
          <w:u w:val="none"/>
        </w:rPr>
      </w:pPr>
      <w:r w:rsidDel="00000000" w:rsidR="00000000" w:rsidRPr="00000000">
        <w:rPr>
          <w:rtl w:val="0"/>
        </w:rPr>
        <w:t xml:space="preserve">Impacto: Medio</w:t>
      </w:r>
    </w:p>
    <w:p w:rsidR="00000000" w:rsidDel="00000000" w:rsidP="00000000" w:rsidRDefault="00000000" w:rsidRPr="00000000" w14:paraId="00000321">
      <w:pPr>
        <w:numPr>
          <w:ilvl w:val="0"/>
          <w:numId w:val="22"/>
        </w:numPr>
        <w:spacing w:after="0" w:afterAutospacing="0"/>
        <w:ind w:left="720" w:hanging="360"/>
        <w:jc w:val="both"/>
        <w:rPr>
          <w:u w:val="none"/>
        </w:rPr>
      </w:pPr>
      <w:r w:rsidDel="00000000" w:rsidR="00000000" w:rsidRPr="00000000">
        <w:rPr>
          <w:rtl w:val="0"/>
        </w:rPr>
        <w:t xml:space="preserve">Mitigación: Se realiza validación cruzada de la utilidad de metadatos y se diseña un esquema extensible que permite agregar nuevas categorías sin modificar la estructura existente.</w:t>
      </w:r>
    </w:p>
    <w:p w:rsidR="00000000" w:rsidDel="00000000" w:rsidP="00000000" w:rsidRDefault="00000000" w:rsidRPr="00000000" w14:paraId="00000322">
      <w:pPr>
        <w:numPr>
          <w:ilvl w:val="0"/>
          <w:numId w:val="22"/>
        </w:numPr>
        <w:ind w:left="720" w:hanging="360"/>
        <w:jc w:val="both"/>
        <w:rPr>
          <w:u w:val="none"/>
        </w:rPr>
      </w:pPr>
      <w:r w:rsidDel="00000000" w:rsidR="00000000" w:rsidRPr="00000000">
        <w:rPr>
          <w:rtl w:val="0"/>
        </w:rPr>
        <w:t xml:space="preserve">Estado: En monitoreo</w:t>
      </w:r>
    </w:p>
    <w:p w:rsidR="00000000" w:rsidDel="00000000" w:rsidP="00000000" w:rsidRDefault="00000000" w:rsidRPr="00000000" w14:paraId="00000323">
      <w:pPr>
        <w:jc w:val="both"/>
        <w:rPr>
          <w:b w:val="1"/>
          <w:bCs w:val="1"/>
        </w:rPr>
      </w:pPr>
      <w:r w:rsidDel="00000000" w:rsidR="00000000" w:rsidRPr="00000000">
        <w:rPr>
          <w:b w:val="1"/>
          <w:bCs w:val="1"/>
          <w:rtl w:val="0"/>
        </w:rPr>
        <w:t xml:space="preserve">R4 - Curse of dimensionality en embeddings:</w:t>
      </w:r>
    </w:p>
    <w:p w:rsidR="00000000" w:rsidDel="00000000" w:rsidP="00000000" w:rsidRDefault="00000000" w:rsidRPr="00000000" w14:paraId="00000324">
      <w:pPr>
        <w:numPr>
          <w:ilvl w:val="0"/>
          <w:numId w:val="4"/>
        </w:numPr>
        <w:spacing w:after="0" w:afterAutospacing="0"/>
        <w:ind w:left="720" w:hanging="360"/>
        <w:jc w:val="both"/>
        <w:rPr>
          <w:u w:val="none"/>
        </w:rPr>
      </w:pPr>
      <w:r w:rsidDel="00000000" w:rsidR="00000000" w:rsidRPr="00000000">
        <w:rPr>
          <w:rtl w:val="0"/>
        </w:rPr>
        <w:t xml:space="preserve">Probabilidad: Media</w:t>
      </w:r>
    </w:p>
    <w:p w:rsidR="00000000" w:rsidDel="00000000" w:rsidP="00000000" w:rsidRDefault="00000000" w:rsidRPr="00000000" w14:paraId="00000325">
      <w:pPr>
        <w:numPr>
          <w:ilvl w:val="0"/>
          <w:numId w:val="4"/>
        </w:numPr>
        <w:spacing w:after="0" w:afterAutospacing="0"/>
        <w:ind w:left="720" w:hanging="360"/>
        <w:jc w:val="both"/>
        <w:rPr>
          <w:u w:val="none"/>
        </w:rPr>
      </w:pPr>
      <w:r w:rsidDel="00000000" w:rsidR="00000000" w:rsidRPr="00000000">
        <w:rPr>
          <w:rtl w:val="0"/>
        </w:rPr>
        <w:t xml:space="preserve">Impacto: Medio</w:t>
      </w:r>
    </w:p>
    <w:p w:rsidR="00000000" w:rsidDel="00000000" w:rsidP="00000000" w:rsidRDefault="00000000" w:rsidRPr="00000000" w14:paraId="00000326">
      <w:pPr>
        <w:numPr>
          <w:ilvl w:val="0"/>
          <w:numId w:val="4"/>
        </w:numPr>
        <w:spacing w:after="0" w:afterAutospacing="0"/>
        <w:ind w:left="720" w:hanging="360"/>
        <w:jc w:val="both"/>
        <w:rPr>
          <w:u w:val="none"/>
        </w:rPr>
      </w:pPr>
      <w:r w:rsidDel="00000000" w:rsidR="00000000" w:rsidRPr="00000000">
        <w:rPr>
          <w:rtl w:val="0"/>
        </w:rPr>
        <w:t xml:space="preserve">Mitigación: Se utiliza Titan V2 con 512 dimensiones que retiene 99% de precisión. Se evalúa Recall@k post-reducción para validar que no hay degradación significativa.</w:t>
      </w:r>
    </w:p>
    <w:p w:rsidR="00000000" w:rsidDel="00000000" w:rsidP="00000000" w:rsidRDefault="00000000" w:rsidRPr="00000000" w14:paraId="00000327">
      <w:pPr>
        <w:numPr>
          <w:ilvl w:val="0"/>
          <w:numId w:val="4"/>
        </w:numPr>
        <w:ind w:left="720" w:hanging="360"/>
        <w:jc w:val="both"/>
        <w:rPr>
          <w:u w:val="none"/>
        </w:rPr>
      </w:pPr>
      <w:r w:rsidDel="00000000" w:rsidR="00000000" w:rsidRPr="00000000">
        <w:rPr>
          <w:rtl w:val="0"/>
        </w:rPr>
        <w:t xml:space="preserve">Estado: Mitigado</w:t>
      </w:r>
    </w:p>
    <w:p w:rsidR="00000000" w:rsidDel="00000000" w:rsidP="00000000" w:rsidRDefault="00000000" w:rsidRPr="00000000" w14:paraId="00000328">
      <w:pPr>
        <w:jc w:val="both"/>
        <w:rPr>
          <w:b w:val="1"/>
          <w:bCs w:val="1"/>
        </w:rPr>
      </w:pPr>
      <w:r w:rsidDel="00000000" w:rsidR="00000000" w:rsidRPr="00000000">
        <w:rPr>
          <w:b w:val="1"/>
          <w:bCs w:val="1"/>
          <w:rtl w:val="0"/>
        </w:rPr>
        <w:t xml:space="preserve">R5 - Redundancia en la base de conocimiento:</w:t>
      </w:r>
    </w:p>
    <w:p w:rsidR="00000000" w:rsidDel="00000000" w:rsidP="00000000" w:rsidRDefault="00000000" w:rsidRPr="00000000" w14:paraId="00000329">
      <w:pPr>
        <w:numPr>
          <w:ilvl w:val="0"/>
          <w:numId w:val="39"/>
        </w:numPr>
        <w:spacing w:after="0" w:afterAutospacing="0"/>
        <w:ind w:left="720" w:hanging="360"/>
        <w:jc w:val="both"/>
        <w:rPr>
          <w:u w:val="none"/>
        </w:rPr>
      </w:pPr>
      <w:r w:rsidDel="00000000" w:rsidR="00000000" w:rsidRPr="00000000">
        <w:rPr>
          <w:rtl w:val="0"/>
        </w:rPr>
        <w:t xml:space="preserve">Probabilidad: Alta</w:t>
      </w:r>
    </w:p>
    <w:p w:rsidR="00000000" w:rsidDel="00000000" w:rsidP="00000000" w:rsidRDefault="00000000" w:rsidRPr="00000000" w14:paraId="0000032A">
      <w:pPr>
        <w:numPr>
          <w:ilvl w:val="0"/>
          <w:numId w:val="39"/>
        </w:numPr>
        <w:spacing w:after="0" w:afterAutospacing="0"/>
        <w:ind w:left="720" w:hanging="360"/>
        <w:jc w:val="both"/>
        <w:rPr>
          <w:u w:val="none"/>
        </w:rPr>
      </w:pPr>
      <w:r w:rsidDel="00000000" w:rsidR="00000000" w:rsidRPr="00000000">
        <w:rPr>
          <w:rtl w:val="0"/>
        </w:rPr>
        <w:t xml:space="preserve">Impacto: Bajo</w:t>
      </w:r>
    </w:p>
    <w:p w:rsidR="00000000" w:rsidDel="00000000" w:rsidP="00000000" w:rsidRDefault="00000000" w:rsidRPr="00000000" w14:paraId="0000032B">
      <w:pPr>
        <w:numPr>
          <w:ilvl w:val="0"/>
          <w:numId w:val="39"/>
        </w:numPr>
        <w:spacing w:after="0" w:afterAutospacing="0"/>
        <w:ind w:left="720" w:hanging="360"/>
        <w:jc w:val="both"/>
        <w:rPr>
          <w:u w:val="none"/>
        </w:rPr>
      </w:pPr>
      <w:r w:rsidDel="00000000" w:rsidR="00000000" w:rsidRPr="00000000">
        <w:rPr>
          <w:rtl w:val="0"/>
        </w:rPr>
        <w:t xml:space="preserve">Mitigación: Se implementa deduplicación semántica con threshold de 0.95, logrando una reducción del 9.3% en chunks redundantes.</w:t>
      </w:r>
    </w:p>
    <w:p w:rsidR="00000000" w:rsidDel="00000000" w:rsidP="00000000" w:rsidRDefault="00000000" w:rsidRPr="00000000" w14:paraId="0000032C">
      <w:pPr>
        <w:numPr>
          <w:ilvl w:val="0"/>
          <w:numId w:val="39"/>
        </w:numPr>
        <w:ind w:left="720" w:hanging="360"/>
        <w:jc w:val="both"/>
        <w:rPr>
          <w:u w:val="none"/>
        </w:rPr>
      </w:pPr>
      <w:r w:rsidDel="00000000" w:rsidR="00000000" w:rsidRPr="00000000">
        <w:rPr>
          <w:rtl w:val="0"/>
        </w:rPr>
        <w:t xml:space="preserve">Estado: Mitigado</w:t>
      </w:r>
    </w:p>
    <w:p w:rsidR="00000000" w:rsidDel="00000000" w:rsidP="00000000" w:rsidRDefault="00000000" w:rsidRPr="00000000" w14:paraId="0000032D">
      <w:pPr>
        <w:jc w:val="both"/>
        <w:rPr>
          <w:b w:val="1"/>
          <w:bCs w:val="1"/>
        </w:rPr>
      </w:pPr>
      <w:r w:rsidDel="00000000" w:rsidR="00000000" w:rsidRPr="00000000">
        <w:rPr>
          <w:b w:val="1"/>
          <w:bCs w:val="1"/>
          <w:rtl w:val="0"/>
        </w:rPr>
        <w:t xml:space="preserve">R6 - Documentos desactualizados (ISO 2013 vs 2022):</w:t>
      </w:r>
    </w:p>
    <w:p w:rsidR="00000000" w:rsidDel="00000000" w:rsidP="00000000" w:rsidRDefault="00000000" w:rsidRPr="00000000" w14:paraId="0000032E">
      <w:pPr>
        <w:numPr>
          <w:ilvl w:val="0"/>
          <w:numId w:val="2"/>
        </w:numPr>
        <w:spacing w:after="0" w:afterAutospacing="0"/>
        <w:ind w:left="720" w:hanging="360"/>
        <w:jc w:val="both"/>
        <w:rPr>
          <w:u w:val="none"/>
        </w:rPr>
      </w:pPr>
      <w:r w:rsidDel="00000000" w:rsidR="00000000" w:rsidRPr="00000000">
        <w:rPr>
          <w:rtl w:val="0"/>
        </w:rPr>
        <w:t xml:space="preserve">Probabilidad: Media</w:t>
      </w:r>
    </w:p>
    <w:p w:rsidR="00000000" w:rsidDel="00000000" w:rsidP="00000000" w:rsidRDefault="00000000" w:rsidRPr="00000000" w14:paraId="0000032F">
      <w:pPr>
        <w:numPr>
          <w:ilvl w:val="0"/>
          <w:numId w:val="2"/>
        </w:numPr>
        <w:spacing w:after="0" w:afterAutospacing="0"/>
        <w:ind w:left="720" w:hanging="360"/>
        <w:jc w:val="both"/>
        <w:rPr>
          <w:u w:val="none"/>
        </w:rPr>
      </w:pPr>
      <w:r w:rsidDel="00000000" w:rsidR="00000000" w:rsidRPr="00000000">
        <w:rPr>
          <w:rtl w:val="0"/>
        </w:rPr>
        <w:t xml:space="preserve">Impacto: Alto</w:t>
      </w:r>
    </w:p>
    <w:p w:rsidR="00000000" w:rsidDel="00000000" w:rsidP="00000000" w:rsidRDefault="00000000" w:rsidRPr="00000000" w14:paraId="00000330">
      <w:pPr>
        <w:numPr>
          <w:ilvl w:val="0"/>
          <w:numId w:val="2"/>
        </w:numPr>
        <w:spacing w:after="0" w:afterAutospacing="0"/>
        <w:ind w:left="720" w:hanging="360"/>
        <w:jc w:val="both"/>
        <w:rPr>
          <w:u w:val="none"/>
        </w:rPr>
      </w:pPr>
      <w:r w:rsidDel="00000000" w:rsidR="00000000" w:rsidRPr="00000000">
        <w:rPr>
          <w:rtl w:val="0"/>
        </w:rPr>
        <w:t xml:space="preserve">Mitigación: Se implementa el metadato temporal_relevance que permite filtrar por vigencia normativa, priorizando contenido de ISO 27001:2022 sobre versiones anteriores.</w:t>
      </w:r>
    </w:p>
    <w:p w:rsidR="00000000" w:rsidDel="00000000" w:rsidP="00000000" w:rsidRDefault="00000000" w:rsidRPr="00000000" w14:paraId="00000331">
      <w:pPr>
        <w:numPr>
          <w:ilvl w:val="0"/>
          <w:numId w:val="2"/>
        </w:numPr>
        <w:ind w:left="720" w:hanging="360"/>
        <w:jc w:val="both"/>
        <w:rPr>
          <w:u w:val="none"/>
        </w:rPr>
      </w:pPr>
      <w:r w:rsidDel="00000000" w:rsidR="00000000" w:rsidRPr="00000000">
        <w:rPr>
          <w:rtl w:val="0"/>
        </w:rPr>
        <w:t xml:space="preserve">Estado: Mitigado</w:t>
      </w:r>
    </w:p>
    <w:p w:rsidR="00000000" w:rsidDel="00000000" w:rsidP="00000000" w:rsidRDefault="00000000" w:rsidRPr="00000000" w14:paraId="00000332">
      <w:pPr>
        <w:jc w:val="both"/>
        <w:rPr>
          <w:b w:val="1"/>
          <w:bCs w:val="1"/>
        </w:rPr>
      </w:pPr>
      <w:r w:rsidDel="00000000" w:rsidR="00000000" w:rsidRPr="00000000">
        <w:rPr>
          <w:b w:val="1"/>
          <w:bCs w:val="1"/>
          <w:rtl w:val="0"/>
        </w:rPr>
        <w:t xml:space="preserve">R7 - Parsing incorrecto de tablas en XLSX:</w:t>
      </w:r>
    </w:p>
    <w:p w:rsidR="00000000" w:rsidDel="00000000" w:rsidP="00000000" w:rsidRDefault="00000000" w:rsidRPr="00000000" w14:paraId="00000333">
      <w:pPr>
        <w:numPr>
          <w:ilvl w:val="0"/>
          <w:numId w:val="15"/>
        </w:numPr>
        <w:spacing w:after="0" w:afterAutospacing="0"/>
        <w:ind w:left="720" w:hanging="360"/>
        <w:jc w:val="both"/>
        <w:rPr>
          <w:u w:val="none"/>
        </w:rPr>
      </w:pPr>
      <w:r w:rsidDel="00000000" w:rsidR="00000000" w:rsidRPr="00000000">
        <w:rPr>
          <w:rtl w:val="0"/>
        </w:rPr>
        <w:t xml:space="preserve">Probabilidad: Media</w:t>
      </w:r>
    </w:p>
    <w:p w:rsidR="00000000" w:rsidDel="00000000" w:rsidP="00000000" w:rsidRDefault="00000000" w:rsidRPr="00000000" w14:paraId="00000334">
      <w:pPr>
        <w:numPr>
          <w:ilvl w:val="0"/>
          <w:numId w:val="15"/>
        </w:numPr>
        <w:spacing w:after="0" w:afterAutospacing="0"/>
        <w:ind w:left="720" w:hanging="360"/>
        <w:jc w:val="both"/>
        <w:rPr>
          <w:u w:val="none"/>
        </w:rPr>
      </w:pPr>
      <w:r w:rsidDel="00000000" w:rsidR="00000000" w:rsidRPr="00000000">
        <w:rPr>
          <w:rtl w:val="0"/>
        </w:rPr>
        <w:t xml:space="preserve">Impacto: Medio</w:t>
      </w:r>
    </w:p>
    <w:p w:rsidR="00000000" w:rsidDel="00000000" w:rsidP="00000000" w:rsidRDefault="00000000" w:rsidRPr="00000000" w14:paraId="00000335">
      <w:pPr>
        <w:numPr>
          <w:ilvl w:val="0"/>
          <w:numId w:val="15"/>
        </w:numPr>
        <w:spacing w:after="0" w:afterAutospacing="0"/>
        <w:ind w:left="720" w:hanging="360"/>
        <w:jc w:val="both"/>
        <w:rPr>
          <w:u w:val="none"/>
        </w:rPr>
      </w:pPr>
      <w:r w:rsidDel="00000000" w:rsidR="00000000" w:rsidRPr="00000000">
        <w:rPr>
          <w:rtl w:val="0"/>
        </w:rPr>
        <w:t xml:space="preserve">Mitigación: Se desarrolla Lambda custom para procesamiento de XLSX utilizando pandas, con validación manual de documentos críticos como SOA y Risk Register.</w:t>
      </w:r>
    </w:p>
    <w:p w:rsidR="00000000" w:rsidDel="00000000" w:rsidP="00000000" w:rsidRDefault="00000000" w:rsidRPr="00000000" w14:paraId="00000336">
      <w:pPr>
        <w:numPr>
          <w:ilvl w:val="0"/>
          <w:numId w:val="15"/>
        </w:numPr>
        <w:ind w:left="720" w:hanging="360"/>
        <w:jc w:val="both"/>
        <w:rPr>
          <w:u w:val="none"/>
        </w:rPr>
      </w:pPr>
      <w:r w:rsidDel="00000000" w:rsidR="00000000" w:rsidRPr="00000000">
        <w:rPr>
          <w:rtl w:val="0"/>
        </w:rPr>
        <w:t xml:space="preserve">Estado: En proceso</w:t>
      </w:r>
    </w:p>
    <w:p w:rsidR="00000000" w:rsidDel="00000000" w:rsidP="00000000" w:rsidRDefault="00000000" w:rsidRPr="00000000" w14:paraId="00000337">
      <w:pPr>
        <w:pStyle w:val="Heading3"/>
        <w:jc w:val="both"/>
        <w:rPr/>
      </w:pPr>
      <w:bookmarkStart w:colFirst="0" w:colLast="0" w:name="_apjgtaj4t98i" w:id="33"/>
      <w:bookmarkEnd w:id="33"/>
      <w:r w:rsidDel="00000000" w:rsidR="00000000" w:rsidRPr="00000000">
        <w:rPr>
          <w:rtl w:val="0"/>
        </w:rPr>
        <w:t xml:space="preserve">C.4 Alineación con Objetivos del Proyecto</w:t>
      </w:r>
    </w:p>
    <w:p w:rsidR="00000000" w:rsidDel="00000000" w:rsidP="00000000" w:rsidRDefault="00000000" w:rsidRPr="00000000" w14:paraId="00000338">
      <w:pPr>
        <w:jc w:val="both"/>
        <w:rPr/>
      </w:pPr>
      <w:r w:rsidDel="00000000" w:rsidR="00000000" w:rsidRPr="00000000">
        <w:rPr>
          <w:rtl w:val="0"/>
        </w:rPr>
        <w:t xml:space="preserve">Las técnicas de ingeniería de características aplicadas se alinean directamente con los objetivos definidos en las instrucciones del Avance 2:</w:t>
      </w:r>
    </w:p>
    <w:p w:rsidR="00000000" w:rsidDel="00000000" w:rsidP="00000000" w:rsidRDefault="00000000" w:rsidRPr="00000000" w14:paraId="00000339">
      <w:pPr>
        <w:jc w:val="both"/>
        <w:rPr/>
      </w:pPr>
      <w:r w:rsidDel="00000000" w:rsidR="00000000" w:rsidRPr="00000000">
        <w:rPr>
          <w:b w:val="1"/>
          <w:bCs w:val="1"/>
          <w:rtl w:val="0"/>
        </w:rPr>
        <w:t xml:space="preserve">Objetivo 2.3</w:t>
      </w:r>
      <w:r w:rsidDel="00000000" w:rsidR="00000000" w:rsidRPr="00000000">
        <w:rPr>
          <w:rtl w:val="0"/>
        </w:rPr>
        <w:t xml:space="preserve">: Crear nuevas características para mejorar el rendimiento</w:t>
      </w:r>
    </w:p>
    <w:p w:rsidR="00000000" w:rsidDel="00000000" w:rsidP="00000000" w:rsidRDefault="00000000" w:rsidRPr="00000000" w14:paraId="0000033A">
      <w:pPr>
        <w:numPr>
          <w:ilvl w:val="0"/>
          <w:numId w:val="19"/>
        </w:numPr>
        <w:spacing w:after="0" w:afterAutospacing="0"/>
        <w:ind w:left="720" w:hanging="360"/>
        <w:jc w:val="both"/>
        <w:rPr>
          <w:u w:val="none"/>
        </w:rPr>
      </w:pPr>
      <w:r w:rsidDel="00000000" w:rsidR="00000000" w:rsidRPr="00000000">
        <w:rPr>
          <w:rtl w:val="0"/>
        </w:rPr>
        <w:t xml:space="preserve">Metadata enrichment: Se generaron características como document_type, source_category, compliance_domain e iso_control_reference. El impacto medido fue una mejora del 15% en Precision@5 respecto al baseline sin metadatos.</w:t>
      </w:r>
    </w:p>
    <w:p w:rsidR="00000000" w:rsidDel="00000000" w:rsidP="00000000" w:rsidRDefault="00000000" w:rsidRPr="00000000" w14:paraId="0000033B">
      <w:pPr>
        <w:numPr>
          <w:ilvl w:val="0"/>
          <w:numId w:val="19"/>
        </w:numPr>
        <w:spacing w:after="0" w:afterAutospacing="0"/>
        <w:ind w:left="720" w:hanging="360"/>
        <w:jc w:val="both"/>
        <w:rPr>
          <w:u w:val="none"/>
        </w:rPr>
      </w:pPr>
      <w:r w:rsidDel="00000000" w:rsidR="00000000" w:rsidRPr="00000000">
        <w:rPr>
          <w:rtl w:val="0"/>
        </w:rPr>
        <w:t xml:space="preserve">Chunking semántico: Se implementó segmentación que preserva coherencia conceptual, generando chunks con contexto completo. El impacto medido fue una mejora del 13% en Recall@5 respecto a chunking de tamaño fijo.</w:t>
      </w:r>
    </w:p>
    <w:p w:rsidR="00000000" w:rsidDel="00000000" w:rsidP="00000000" w:rsidRDefault="00000000" w:rsidRPr="00000000" w14:paraId="0000033C">
      <w:pPr>
        <w:numPr>
          <w:ilvl w:val="0"/>
          <w:numId w:val="19"/>
        </w:numPr>
        <w:spacing w:after="0" w:afterAutospacing="0"/>
        <w:ind w:left="720" w:hanging="360"/>
        <w:jc w:val="both"/>
        <w:rPr>
          <w:u w:val="none"/>
        </w:rPr>
      </w:pPr>
      <w:r w:rsidDel="00000000" w:rsidR="00000000" w:rsidRPr="00000000">
        <w:rPr>
          <w:rtl w:val="0"/>
        </w:rPr>
        <w:t xml:space="preserve">TF-IDF domain terms: Se calculó keyword_density y se identificaron domain_terms específicos de ISO 27001. El impacto medido fue una mejora del 8% en relevancia de resultados.</w:t>
      </w:r>
    </w:p>
    <w:p w:rsidR="00000000" w:rsidDel="00000000" w:rsidP="00000000" w:rsidRDefault="00000000" w:rsidRPr="00000000" w14:paraId="0000033D">
      <w:pPr>
        <w:numPr>
          <w:ilvl w:val="0"/>
          <w:numId w:val="19"/>
        </w:numPr>
        <w:ind w:left="720" w:hanging="360"/>
        <w:jc w:val="both"/>
        <w:rPr>
          <w:u w:val="none"/>
        </w:rPr>
      </w:pPr>
      <w:r w:rsidDel="00000000" w:rsidR="00000000" w:rsidRPr="00000000">
        <w:rPr>
          <w:rtl w:val="0"/>
        </w:rPr>
        <w:t xml:space="preserve">Factor scores: Se derivaron scores de complejidad, especificidad de control, evidencia de auditoría y contexto organizacional. El impacto fue mejor interpretabilidad de los resultados y capacidad de filtrado avanzado.</w:t>
      </w:r>
    </w:p>
    <w:p w:rsidR="00000000" w:rsidDel="00000000" w:rsidP="00000000" w:rsidRDefault="00000000" w:rsidRPr="00000000" w14:paraId="0000033E">
      <w:pPr>
        <w:jc w:val="both"/>
        <w:rPr/>
      </w:pPr>
      <w:r w:rsidDel="00000000" w:rsidR="00000000" w:rsidRPr="00000000">
        <w:rPr>
          <w:b w:val="1"/>
          <w:bCs w:val="1"/>
          <w:rtl w:val="0"/>
        </w:rPr>
        <w:t xml:space="preserve">Objetivo 2.4</w:t>
      </w:r>
      <w:r w:rsidDel="00000000" w:rsidR="00000000" w:rsidRPr="00000000">
        <w:rPr>
          <w:rtl w:val="0"/>
        </w:rPr>
        <w:t xml:space="preserve">: Mitigar sesgo y acelerar convergencia</w:t>
      </w:r>
    </w:p>
    <w:p w:rsidR="00000000" w:rsidDel="00000000" w:rsidP="00000000" w:rsidRDefault="00000000" w:rsidRPr="00000000" w14:paraId="0000033F">
      <w:pPr>
        <w:numPr>
          <w:ilvl w:val="0"/>
          <w:numId w:val="53"/>
        </w:numPr>
        <w:spacing w:after="0" w:afterAutospacing="0"/>
        <w:ind w:left="720" w:hanging="360"/>
        <w:jc w:val="both"/>
        <w:rPr>
          <w:u w:val="none"/>
        </w:rPr>
      </w:pPr>
      <w:r w:rsidDel="00000000" w:rsidR="00000000" w:rsidRPr="00000000">
        <w:rPr>
          <w:rtl w:val="0"/>
        </w:rPr>
        <w:t xml:space="preserve">Normalización L2: Mitiga el sesgo de magnitud en embeddings, donde vectores de diferente norma podrían distorsionar las medidas de similitud. La aceleración se logra al permitir búsqueda por producto punto en lugar de similitud coseno completa.</w:t>
      </w:r>
    </w:p>
    <w:p w:rsidR="00000000" w:rsidDel="00000000" w:rsidP="00000000" w:rsidRDefault="00000000" w:rsidRPr="00000000" w14:paraId="00000340">
      <w:pPr>
        <w:numPr>
          <w:ilvl w:val="0"/>
          <w:numId w:val="53"/>
        </w:numPr>
        <w:spacing w:after="0" w:afterAutospacing="0"/>
        <w:ind w:left="720" w:hanging="360"/>
        <w:jc w:val="both"/>
        <w:rPr>
          <w:u w:val="none"/>
        </w:rPr>
      </w:pPr>
      <w:r w:rsidDel="00000000" w:rsidR="00000000" w:rsidRPr="00000000">
        <w:rPr>
          <w:rtl w:val="0"/>
        </w:rPr>
        <w:t xml:space="preserve">Estandarización Z-score: Mitiga el sesgo de escala en features numéricas, donde variables con mayor rango podrían dominar los cálculos. Permite comparabilidad uniforme entre características de diferentes escalas.</w:t>
      </w:r>
    </w:p>
    <w:p w:rsidR="00000000" w:rsidDel="00000000" w:rsidP="00000000" w:rsidRDefault="00000000" w:rsidRPr="00000000" w14:paraId="00000341">
      <w:pPr>
        <w:numPr>
          <w:ilvl w:val="0"/>
          <w:numId w:val="53"/>
        </w:numPr>
        <w:spacing w:after="0" w:afterAutospacing="0"/>
        <w:ind w:left="720" w:hanging="360"/>
        <w:jc w:val="both"/>
        <w:rPr>
          <w:u w:val="none"/>
        </w:rPr>
      </w:pPr>
      <w:r w:rsidDel="00000000" w:rsidR="00000000" w:rsidRPr="00000000">
        <w:rPr>
          <w:rtl w:val="0"/>
        </w:rPr>
        <w:t xml:space="preserve">Reducción a 512 dims: Mitiga el curse of dimensionality donde la distancia entre puntos se vuelve menos discriminativa en alta dimensión. La aceleración lograda es del 50% en tiempo de búsqueda vectorial.</w:t>
      </w:r>
    </w:p>
    <w:p w:rsidR="00000000" w:rsidDel="00000000" w:rsidP="00000000" w:rsidRDefault="00000000" w:rsidRPr="00000000" w14:paraId="00000342">
      <w:pPr>
        <w:numPr>
          <w:ilvl w:val="0"/>
          <w:numId w:val="53"/>
        </w:numPr>
        <w:spacing w:after="0" w:afterAutospacing="0"/>
        <w:ind w:left="720" w:hanging="360"/>
        <w:jc w:val="both"/>
        <w:rPr>
          <w:u w:val="none"/>
        </w:rPr>
      </w:pPr>
      <w:r w:rsidDel="00000000" w:rsidR="00000000" w:rsidRPr="00000000">
        <w:rPr>
          <w:rtl w:val="0"/>
        </w:rPr>
        <w:t xml:space="preserve">Deduplicación semántica: Mitiga el sesgo por repetición donde chunks duplicados podrían sobre-representar cierto contenido. La reducción del 9.3% en chunks significa menos datos a procesar en cada búsqueda.</w:t>
      </w:r>
    </w:p>
    <w:p w:rsidR="00000000" w:rsidDel="00000000" w:rsidP="00000000" w:rsidRDefault="00000000" w:rsidRPr="00000000" w14:paraId="00000343">
      <w:pPr>
        <w:numPr>
          <w:ilvl w:val="0"/>
          <w:numId w:val="53"/>
        </w:numPr>
        <w:ind w:left="720" w:hanging="360"/>
        <w:jc w:val="both"/>
        <w:rPr>
          <w:u w:val="none"/>
        </w:rPr>
      </w:pPr>
      <w:r w:rsidDel="00000000" w:rsidR="00000000" w:rsidRPr="00000000">
        <w:rPr>
          <w:rtl w:val="0"/>
        </w:rPr>
        <w:t xml:space="preserve">Balanceo idiomático: Mitiga el sesgo hacia inglés que podría ocurrir si el corpus estuviera desbalanceado. El corpus se mantiene en proporción 60/40 inglés/español.</w:t>
      </w:r>
    </w:p>
    <w:p w:rsidR="00000000" w:rsidDel="00000000" w:rsidP="00000000" w:rsidRDefault="00000000" w:rsidRPr="00000000" w14:paraId="00000344">
      <w:pPr>
        <w:pStyle w:val="Heading3"/>
        <w:jc w:val="both"/>
        <w:rPr/>
      </w:pPr>
      <w:bookmarkStart w:colFirst="0" w:colLast="0" w:name="_2nelsfncwkag" w:id="34"/>
      <w:bookmarkEnd w:id="34"/>
      <w:r w:rsidDel="00000000" w:rsidR="00000000" w:rsidRPr="00000000">
        <w:rPr>
          <w:rtl w:val="0"/>
        </w:rPr>
        <w:t xml:space="preserve">C.5 Métricas de Calidad de la Fase</w:t>
      </w:r>
    </w:p>
    <w:p w:rsidR="00000000" w:rsidDel="00000000" w:rsidP="00000000" w:rsidRDefault="00000000" w:rsidRPr="00000000" w14:paraId="00000345">
      <w:pPr>
        <w:jc w:val="both"/>
        <w:rPr/>
      </w:pPr>
      <w:r w:rsidDel="00000000" w:rsidR="00000000" w:rsidRPr="00000000">
        <w:rPr>
          <w:rtl w:val="0"/>
        </w:rPr>
        <w:t xml:space="preserve">Cobertura de Datos:</w:t>
      </w:r>
    </w:p>
    <w:p w:rsidR="00000000" w:rsidDel="00000000" w:rsidP="00000000" w:rsidRDefault="00000000" w:rsidRPr="00000000" w14:paraId="00000346">
      <w:pPr>
        <w:numPr>
          <w:ilvl w:val="0"/>
          <w:numId w:val="36"/>
        </w:numPr>
        <w:spacing w:after="0" w:afterAutospacing="0"/>
        <w:ind w:left="720" w:hanging="360"/>
        <w:jc w:val="both"/>
        <w:rPr>
          <w:u w:val="none"/>
        </w:rPr>
      </w:pPr>
      <w:r w:rsidDel="00000000" w:rsidR="00000000" w:rsidRPr="00000000">
        <w:rPr>
          <w:rtl w:val="0"/>
        </w:rPr>
        <w:t xml:space="preserve">Documentos procesados: más de 35 documentos de diversas fuentes</w:t>
      </w:r>
    </w:p>
    <w:p w:rsidR="00000000" w:rsidDel="00000000" w:rsidP="00000000" w:rsidRDefault="00000000" w:rsidRPr="00000000" w14:paraId="00000347">
      <w:pPr>
        <w:numPr>
          <w:ilvl w:val="0"/>
          <w:numId w:val="36"/>
        </w:numPr>
        <w:spacing w:after="0" w:afterAutospacing="0"/>
        <w:ind w:left="720" w:hanging="360"/>
        <w:jc w:val="both"/>
        <w:rPr>
          <w:u w:val="none"/>
        </w:rPr>
      </w:pPr>
      <w:r w:rsidDel="00000000" w:rsidR="00000000" w:rsidRPr="00000000">
        <w:rPr>
          <w:rtl w:val="0"/>
        </w:rPr>
        <w:t xml:space="preserve">Categorías cubiertas: 7 categorías temáticas completas</w:t>
      </w:r>
    </w:p>
    <w:p w:rsidR="00000000" w:rsidDel="00000000" w:rsidP="00000000" w:rsidRDefault="00000000" w:rsidRPr="00000000" w14:paraId="00000348">
      <w:pPr>
        <w:numPr>
          <w:ilvl w:val="0"/>
          <w:numId w:val="36"/>
        </w:numPr>
        <w:spacing w:after="0" w:afterAutospacing="0"/>
        <w:ind w:left="720" w:hanging="360"/>
        <w:jc w:val="both"/>
        <w:rPr>
          <w:u w:val="none"/>
        </w:rPr>
      </w:pPr>
      <w:r w:rsidDel="00000000" w:rsidR="00000000" w:rsidRPr="00000000">
        <w:rPr>
          <w:rtl w:val="0"/>
        </w:rPr>
        <w:t xml:space="preserve">Formatos soportados: 5 formatos diferentes (PDF, DOCX, XLSX, YAML, MD)</w:t>
      </w:r>
    </w:p>
    <w:p w:rsidR="00000000" w:rsidDel="00000000" w:rsidP="00000000" w:rsidRDefault="00000000" w:rsidRPr="00000000" w14:paraId="00000349">
      <w:pPr>
        <w:numPr>
          <w:ilvl w:val="0"/>
          <w:numId w:val="36"/>
        </w:numPr>
        <w:spacing w:after="0" w:afterAutospacing="0"/>
        <w:ind w:left="720" w:hanging="360"/>
        <w:jc w:val="both"/>
        <w:rPr>
          <w:u w:val="none"/>
        </w:rPr>
      </w:pPr>
      <w:r w:rsidDel="00000000" w:rsidR="00000000" w:rsidRPr="00000000">
        <w:rPr>
          <w:rtl w:val="0"/>
        </w:rPr>
        <w:t xml:space="preserve">Idiomas: 2 idiomas (español e inglés)</w:t>
      </w:r>
    </w:p>
    <w:p w:rsidR="00000000" w:rsidDel="00000000" w:rsidP="00000000" w:rsidRDefault="00000000" w:rsidRPr="00000000" w14:paraId="0000034A">
      <w:pPr>
        <w:numPr>
          <w:ilvl w:val="0"/>
          <w:numId w:val="36"/>
        </w:numPr>
        <w:ind w:left="720" w:hanging="360"/>
        <w:jc w:val="both"/>
        <w:rPr>
          <w:u w:val="none"/>
        </w:rPr>
      </w:pPr>
      <w:r w:rsidDel="00000000" w:rsidR="00000000" w:rsidRPr="00000000">
        <w:rPr>
          <w:rtl w:val="0"/>
        </w:rPr>
        <w:t xml:space="preserve">Chunks totales: 2,583 chunks después de deduplicación</w:t>
      </w:r>
    </w:p>
    <w:p w:rsidR="00000000" w:rsidDel="00000000" w:rsidP="00000000" w:rsidRDefault="00000000" w:rsidRPr="00000000" w14:paraId="0000034B">
      <w:pPr>
        <w:jc w:val="both"/>
        <w:rPr/>
      </w:pPr>
      <w:r w:rsidDel="00000000" w:rsidR="00000000" w:rsidRPr="00000000">
        <w:rPr>
          <w:rtl w:val="0"/>
        </w:rPr>
        <w:t xml:space="preserve">Calidad de Features:</w:t>
      </w:r>
    </w:p>
    <w:p w:rsidR="00000000" w:rsidDel="00000000" w:rsidP="00000000" w:rsidRDefault="00000000" w:rsidRPr="00000000" w14:paraId="0000034C">
      <w:pPr>
        <w:numPr>
          <w:ilvl w:val="0"/>
          <w:numId w:val="14"/>
        </w:numPr>
        <w:spacing w:after="0" w:afterAutospacing="0"/>
        <w:ind w:left="720" w:hanging="360"/>
        <w:jc w:val="both"/>
        <w:rPr>
          <w:u w:val="none"/>
        </w:rPr>
      </w:pPr>
      <w:r w:rsidDel="00000000" w:rsidR="00000000" w:rsidRPr="00000000">
        <w:rPr>
          <w:rtl w:val="0"/>
        </w:rPr>
        <w:t xml:space="preserve">Metadatos válidos: 98.5% de los chunks tienen metadatos completos y correctos</w:t>
      </w:r>
    </w:p>
    <w:p w:rsidR="00000000" w:rsidDel="00000000" w:rsidP="00000000" w:rsidRDefault="00000000" w:rsidRPr="00000000" w14:paraId="0000034D">
      <w:pPr>
        <w:numPr>
          <w:ilvl w:val="0"/>
          <w:numId w:val="14"/>
        </w:numPr>
        <w:ind w:left="720" w:hanging="360"/>
        <w:jc w:val="both"/>
        <w:rPr>
          <w:u w:val="none"/>
        </w:rPr>
      </w:pPr>
      <w:r w:rsidDel="00000000" w:rsidR="00000000" w:rsidRPr="00000000">
        <w:rPr>
          <w:rtl w:val="0"/>
        </w:rPr>
        <w:t xml:space="preserve">Features validadas estadísticamente: 5 de 6 características pasaron las pruebas de significancia (83%)</w:t>
      </w:r>
    </w:p>
    <w:p w:rsidR="00000000" w:rsidDel="00000000" w:rsidP="00000000" w:rsidRDefault="00000000" w:rsidRPr="00000000" w14:paraId="0000034E">
      <w:pPr>
        <w:jc w:val="both"/>
        <w:rPr/>
      </w:pPr>
      <w:r w:rsidDel="00000000" w:rsidR="00000000" w:rsidRPr="00000000">
        <w:rPr>
          <w:rtl w:val="0"/>
        </w:rPr>
        <w:t xml:space="preserve">Reducción de Dimensionalidad:</w:t>
      </w:r>
    </w:p>
    <w:p w:rsidR="00000000" w:rsidDel="00000000" w:rsidP="00000000" w:rsidRDefault="00000000" w:rsidRPr="00000000" w14:paraId="0000034F">
      <w:pPr>
        <w:numPr>
          <w:ilvl w:val="0"/>
          <w:numId w:val="16"/>
        </w:numPr>
        <w:spacing w:after="0" w:afterAutospacing="0"/>
        <w:ind w:left="720" w:hanging="360"/>
        <w:jc w:val="both"/>
        <w:rPr>
          <w:u w:val="none"/>
        </w:rPr>
      </w:pPr>
      <w:r w:rsidDel="00000000" w:rsidR="00000000" w:rsidRPr="00000000">
        <w:rPr>
          <w:rtl w:val="0"/>
        </w:rPr>
        <w:t xml:space="preserve">Dimensionalidad original: 1024 dimensiones</w:t>
      </w:r>
    </w:p>
    <w:p w:rsidR="00000000" w:rsidDel="00000000" w:rsidP="00000000" w:rsidRDefault="00000000" w:rsidRPr="00000000" w14:paraId="00000350">
      <w:pPr>
        <w:numPr>
          <w:ilvl w:val="0"/>
          <w:numId w:val="16"/>
        </w:numPr>
        <w:spacing w:after="0" w:afterAutospacing="0"/>
        <w:ind w:left="720" w:hanging="360"/>
        <w:jc w:val="both"/>
        <w:rPr>
          <w:u w:val="none"/>
        </w:rPr>
      </w:pPr>
      <w:r w:rsidDel="00000000" w:rsidR="00000000" w:rsidRPr="00000000">
        <w:rPr>
          <w:rtl w:val="0"/>
        </w:rPr>
        <w:t xml:space="preserve">Dimensionalidad reducida: 512 dimensiones</w:t>
      </w:r>
    </w:p>
    <w:p w:rsidR="00000000" w:rsidDel="00000000" w:rsidP="00000000" w:rsidRDefault="00000000" w:rsidRPr="00000000" w14:paraId="00000351">
      <w:pPr>
        <w:numPr>
          <w:ilvl w:val="0"/>
          <w:numId w:val="16"/>
        </w:numPr>
        <w:spacing w:after="0" w:afterAutospacing="0"/>
        <w:ind w:left="720" w:hanging="360"/>
        <w:jc w:val="both"/>
        <w:rPr>
          <w:u w:val="none"/>
        </w:rPr>
      </w:pPr>
      <w:r w:rsidDel="00000000" w:rsidR="00000000" w:rsidRPr="00000000">
        <w:rPr>
          <w:rtl w:val="0"/>
        </w:rPr>
        <w:t xml:space="preserve">Precisión retenida: 99%</w:t>
      </w:r>
    </w:p>
    <w:p w:rsidR="00000000" w:rsidDel="00000000" w:rsidP="00000000" w:rsidRDefault="00000000" w:rsidRPr="00000000" w14:paraId="00000352">
      <w:pPr>
        <w:numPr>
          <w:ilvl w:val="0"/>
          <w:numId w:val="16"/>
        </w:numPr>
        <w:ind w:left="720" w:hanging="360"/>
        <w:jc w:val="both"/>
        <w:rPr>
          <w:u w:val="none"/>
        </w:rPr>
      </w:pPr>
      <w:r w:rsidDel="00000000" w:rsidR="00000000" w:rsidRPr="00000000">
        <w:rPr>
          <w:rtl w:val="0"/>
        </w:rPr>
        <w:t xml:space="preserve">Ahorro en almacenamiento: 50%</w:t>
      </w:r>
    </w:p>
    <w:p w:rsidR="00000000" w:rsidDel="00000000" w:rsidP="00000000" w:rsidRDefault="00000000" w:rsidRPr="00000000" w14:paraId="00000353">
      <w:pPr>
        <w:jc w:val="both"/>
        <w:rPr/>
      </w:pPr>
      <w:r w:rsidDel="00000000" w:rsidR="00000000" w:rsidRPr="00000000">
        <w:rPr>
          <w:rtl w:val="0"/>
        </w:rPr>
        <w:t xml:space="preserve">Validación Estadística:</w:t>
      </w:r>
    </w:p>
    <w:p w:rsidR="00000000" w:rsidDel="00000000" w:rsidP="00000000" w:rsidRDefault="00000000" w:rsidRPr="00000000" w14:paraId="00000354">
      <w:pPr>
        <w:numPr>
          <w:ilvl w:val="0"/>
          <w:numId w:val="42"/>
        </w:numPr>
        <w:spacing w:after="0" w:afterAutospacing="0"/>
        <w:ind w:left="720" w:hanging="360"/>
        <w:jc w:val="both"/>
        <w:rPr>
          <w:u w:val="none"/>
        </w:rPr>
      </w:pPr>
      <w:r w:rsidDel="00000000" w:rsidR="00000000" w:rsidRPr="00000000">
        <w:rPr>
          <w:rtl w:val="0"/>
        </w:rPr>
        <w:t xml:space="preserve">Tests Chi-cuadrado: 4 de 5 características categóricas resultaron significativas</w:t>
      </w:r>
    </w:p>
    <w:p w:rsidR="00000000" w:rsidDel="00000000" w:rsidP="00000000" w:rsidRDefault="00000000" w:rsidRPr="00000000" w14:paraId="00000355">
      <w:pPr>
        <w:numPr>
          <w:ilvl w:val="0"/>
          <w:numId w:val="42"/>
        </w:numPr>
        <w:ind w:left="720" w:hanging="360"/>
        <w:jc w:val="both"/>
        <w:rPr>
          <w:u w:val="none"/>
        </w:rPr>
      </w:pPr>
      <w:r w:rsidDel="00000000" w:rsidR="00000000" w:rsidRPr="00000000">
        <w:rPr>
          <w:rtl w:val="0"/>
        </w:rPr>
        <w:t xml:space="preserve">Tests ANOVA: 3 de 3 características numéricas resultaron significativas</w:t>
      </w:r>
    </w:p>
    <w:p w:rsidR="00000000" w:rsidDel="00000000" w:rsidP="00000000" w:rsidRDefault="00000000" w:rsidRPr="00000000" w14:paraId="00000356">
      <w:pPr>
        <w:jc w:val="both"/>
        <w:rPr/>
      </w:pPr>
      <w:r w:rsidDel="00000000" w:rsidR="00000000" w:rsidRPr="00000000">
        <w:rPr>
          <w:rtl w:val="0"/>
        </w:rPr>
        <w:t xml:space="preserve">Rendimiento RAG (Evaluación preliminar):</w:t>
      </w:r>
    </w:p>
    <w:p w:rsidR="00000000" w:rsidDel="00000000" w:rsidP="00000000" w:rsidRDefault="00000000" w:rsidRPr="00000000" w14:paraId="00000357">
      <w:pPr>
        <w:numPr>
          <w:ilvl w:val="0"/>
          <w:numId w:val="6"/>
        </w:numPr>
        <w:spacing w:after="0" w:afterAutospacing="0"/>
        <w:ind w:left="720" w:hanging="360"/>
        <w:jc w:val="both"/>
        <w:rPr>
          <w:u w:val="none"/>
        </w:rPr>
      </w:pPr>
      <w:r w:rsidDel="00000000" w:rsidR="00000000" w:rsidRPr="00000000">
        <w:rPr>
          <w:rtl w:val="0"/>
        </w:rPr>
        <w:t xml:space="preserve">Recall@5: 0.85</w:t>
      </w:r>
    </w:p>
    <w:p w:rsidR="00000000" w:rsidDel="00000000" w:rsidP="00000000" w:rsidRDefault="00000000" w:rsidRPr="00000000" w14:paraId="00000358">
      <w:pPr>
        <w:numPr>
          <w:ilvl w:val="0"/>
          <w:numId w:val="6"/>
        </w:numPr>
        <w:spacing w:after="0" w:afterAutospacing="0"/>
        <w:ind w:left="720" w:hanging="360"/>
        <w:jc w:val="both"/>
        <w:rPr>
          <w:u w:val="none"/>
        </w:rPr>
      </w:pPr>
      <w:r w:rsidDel="00000000" w:rsidR="00000000" w:rsidRPr="00000000">
        <w:rPr>
          <w:rtl w:val="0"/>
        </w:rPr>
        <w:t xml:space="preserve">Precision@5: 0.89</w:t>
      </w:r>
    </w:p>
    <w:p w:rsidR="00000000" w:rsidDel="00000000" w:rsidP="00000000" w:rsidRDefault="00000000" w:rsidRPr="00000000" w14:paraId="00000359">
      <w:pPr>
        <w:numPr>
          <w:ilvl w:val="0"/>
          <w:numId w:val="6"/>
        </w:numPr>
        <w:spacing w:after="0" w:afterAutospacing="0"/>
        <w:ind w:left="720" w:hanging="360"/>
        <w:jc w:val="both"/>
        <w:rPr>
          <w:u w:val="none"/>
        </w:rPr>
      </w:pPr>
      <w:r w:rsidDel="00000000" w:rsidR="00000000" w:rsidRPr="00000000">
        <w:rPr>
          <w:rtl w:val="0"/>
        </w:rPr>
        <w:t xml:space="preserve">MRR (Mean Reciprocal Rank): 0.71</w:t>
      </w:r>
    </w:p>
    <w:p w:rsidR="00000000" w:rsidDel="00000000" w:rsidP="00000000" w:rsidRDefault="00000000" w:rsidRPr="00000000" w14:paraId="0000035A">
      <w:pPr>
        <w:numPr>
          <w:ilvl w:val="0"/>
          <w:numId w:val="6"/>
        </w:numPr>
        <w:ind w:left="720" w:hanging="360"/>
        <w:jc w:val="both"/>
        <w:rPr>
          <w:u w:val="none"/>
        </w:rPr>
      </w:pPr>
      <w:r w:rsidDel="00000000" w:rsidR="00000000" w:rsidRPr="00000000">
        <w:rPr>
          <w:rtl w:val="0"/>
        </w:rPr>
        <w:t xml:space="preserve">Latencia promedio: 68ms</w:t>
      </w:r>
    </w:p>
    <w:p w:rsidR="00000000" w:rsidDel="00000000" w:rsidP="00000000" w:rsidRDefault="00000000" w:rsidRPr="00000000" w14:paraId="0000035B">
      <w:pPr>
        <w:pStyle w:val="Heading3"/>
        <w:jc w:val="both"/>
        <w:rPr/>
      </w:pPr>
      <w:bookmarkStart w:colFirst="0" w:colLast="0" w:name="_6woocwf4z5o8" w:id="35"/>
      <w:bookmarkEnd w:id="35"/>
      <w:r w:rsidDel="00000000" w:rsidR="00000000" w:rsidRPr="00000000">
        <w:rPr>
          <w:rtl w:val="0"/>
        </w:rPr>
        <w:t xml:space="preserve">C.6 Consideraciones para la Siguiente Fase</w:t>
      </w:r>
    </w:p>
    <w:p w:rsidR="00000000" w:rsidDel="00000000" w:rsidP="00000000" w:rsidRDefault="00000000" w:rsidRPr="00000000" w14:paraId="0000035C">
      <w:pPr>
        <w:jc w:val="both"/>
        <w:rPr/>
      </w:pPr>
      <w:r w:rsidDel="00000000" w:rsidR="00000000" w:rsidRPr="00000000">
        <w:rPr>
          <w:rtl w:val="0"/>
        </w:rPr>
        <w:t xml:space="preserve">De acuerdo con CRISP-ML(Q), la fase de Machine Learning Model Engineering se beneficiará de los siguientes entregables de Data Engineering:</w:t>
      </w:r>
    </w:p>
    <w:p w:rsidR="00000000" w:rsidDel="00000000" w:rsidP="00000000" w:rsidRDefault="00000000" w:rsidRPr="00000000" w14:paraId="0000035D">
      <w:pPr>
        <w:numPr>
          <w:ilvl w:val="0"/>
          <w:numId w:val="43"/>
        </w:numPr>
        <w:spacing w:after="0" w:afterAutospacing="0"/>
        <w:ind w:left="720" w:hanging="360"/>
        <w:jc w:val="both"/>
        <w:rPr>
          <w:u w:val="none"/>
        </w:rPr>
      </w:pPr>
      <w:r w:rsidDel="00000000" w:rsidR="00000000" w:rsidRPr="00000000">
        <w:rPr>
          <w:b w:val="1"/>
          <w:bCs w:val="1"/>
          <w:rtl w:val="0"/>
        </w:rPr>
        <w:t xml:space="preserve">Knowledge Base configurada</w:t>
      </w:r>
      <w:r w:rsidDel="00000000" w:rsidR="00000000" w:rsidRPr="00000000">
        <w:rPr>
          <w:rtl w:val="0"/>
        </w:rPr>
        <w:t xml:space="preserve">: Amazon Bedrock Knowledge Base completamente configurada con chunking semántico y metadata filtering habilitado. Ubicación: AWS Bedrock Console.</w:t>
      </w:r>
    </w:p>
    <w:p w:rsidR="00000000" w:rsidDel="00000000" w:rsidP="00000000" w:rsidRDefault="00000000" w:rsidRPr="00000000" w14:paraId="0000035E">
      <w:pPr>
        <w:numPr>
          <w:ilvl w:val="0"/>
          <w:numId w:val="43"/>
        </w:numPr>
        <w:spacing w:after="0" w:afterAutospacing="0"/>
        <w:ind w:left="720" w:hanging="360"/>
        <w:jc w:val="both"/>
        <w:rPr>
          <w:u w:val="none"/>
        </w:rPr>
      </w:pPr>
      <w:r w:rsidDel="00000000" w:rsidR="00000000" w:rsidRPr="00000000">
        <w:rPr>
          <w:b w:val="1"/>
          <w:bCs w:val="1"/>
          <w:rtl w:val="0"/>
        </w:rPr>
        <w:t xml:space="preserve">Embeddings optimizados</w:t>
      </w:r>
      <w:r w:rsidDel="00000000" w:rsidR="00000000" w:rsidRPr="00000000">
        <w:rPr>
          <w:rtl w:val="0"/>
        </w:rPr>
        <w:t xml:space="preserve">: Vectores de 512 dimensiones normalizados con L2, almacenados y indexados para búsqueda eficiente. Ubicación: OpenSearch Serverless.</w:t>
      </w:r>
    </w:p>
    <w:p w:rsidR="00000000" w:rsidDel="00000000" w:rsidP="00000000" w:rsidRDefault="00000000" w:rsidRPr="00000000" w14:paraId="0000035F">
      <w:pPr>
        <w:numPr>
          <w:ilvl w:val="0"/>
          <w:numId w:val="43"/>
        </w:numPr>
        <w:spacing w:after="0" w:afterAutospacing="0"/>
        <w:ind w:left="720" w:hanging="360"/>
        <w:jc w:val="both"/>
        <w:rPr>
          <w:u w:val="none"/>
        </w:rPr>
      </w:pPr>
      <w:r w:rsidDel="00000000" w:rsidR="00000000" w:rsidRPr="00000000">
        <w:rPr>
          <w:b w:val="1"/>
          <w:bCs w:val="1"/>
          <w:rtl w:val="0"/>
        </w:rPr>
        <w:t xml:space="preserve">Esquema de metadatos</w:t>
      </w:r>
      <w:r w:rsidDel="00000000" w:rsidR="00000000" w:rsidRPr="00000000">
        <w:rPr>
          <w:rtl w:val="0"/>
        </w:rPr>
        <w:t xml:space="preserve">: JSON schema documentado para metadata filtering, incluyendo todos los campos validados estadísticamente. Ubicación: S3 bucket en carpeta /schemas/.</w:t>
      </w:r>
    </w:p>
    <w:p w:rsidR="00000000" w:rsidDel="00000000" w:rsidP="00000000" w:rsidRDefault="00000000" w:rsidRPr="00000000" w14:paraId="00000360">
      <w:pPr>
        <w:numPr>
          <w:ilvl w:val="0"/>
          <w:numId w:val="43"/>
        </w:numPr>
        <w:spacing w:after="0" w:afterAutospacing="0"/>
        <w:ind w:left="720" w:hanging="360"/>
        <w:jc w:val="both"/>
        <w:rPr>
          <w:u w:val="none"/>
        </w:rPr>
      </w:pPr>
      <w:r w:rsidDel="00000000" w:rsidR="00000000" w:rsidRPr="00000000">
        <w:rPr>
          <w:b w:val="1"/>
          <w:bCs w:val="1"/>
          <w:rtl w:val="0"/>
        </w:rPr>
        <w:t xml:space="preserve">Pipeline de preprocesamiento</w:t>
      </w:r>
      <w:r w:rsidDel="00000000" w:rsidR="00000000" w:rsidRPr="00000000">
        <w:rPr>
          <w:rtl w:val="0"/>
        </w:rPr>
        <w:t xml:space="preserve">: Funciones Lambda implementadas para chunking personalizado y vectorización de documentos especiales como XLSX. Ubicación: actividad1.16/lambdas/.</w:t>
      </w:r>
    </w:p>
    <w:p w:rsidR="00000000" w:rsidDel="00000000" w:rsidP="00000000" w:rsidRDefault="00000000" w:rsidRPr="00000000" w14:paraId="00000361">
      <w:pPr>
        <w:numPr>
          <w:ilvl w:val="0"/>
          <w:numId w:val="43"/>
        </w:numPr>
        <w:ind w:left="720" w:hanging="360"/>
        <w:jc w:val="both"/>
        <w:rPr>
          <w:u w:val="none"/>
        </w:rPr>
      </w:pPr>
      <w:r w:rsidDel="00000000" w:rsidR="00000000" w:rsidRPr="00000000">
        <w:rPr>
          <w:b w:val="1"/>
          <w:bCs w:val="1"/>
          <w:rtl w:val="0"/>
        </w:rPr>
        <w:t xml:space="preserve">Documentación de transformaciones</w:t>
      </w:r>
      <w:r w:rsidDel="00000000" w:rsidR="00000000" w:rsidRPr="00000000">
        <w:rPr>
          <w:rtl w:val="0"/>
        </w:rPr>
        <w:t xml:space="preserve">: Este documento (Avance 2) que detalla todas las transformaciones aplicadas para garantizar la reproducibilidad. Ubicación: deliverables/.</w:t>
      </w:r>
    </w:p>
    <w:p w:rsidR="00000000" w:rsidDel="00000000" w:rsidP="00000000" w:rsidRDefault="00000000" w:rsidRPr="00000000" w14:paraId="00000362">
      <w:pPr>
        <w:jc w:val="both"/>
        <w:rPr/>
      </w:pPr>
      <w:r w:rsidDel="00000000" w:rsidR="00000000" w:rsidRPr="00000000">
        <w:rPr>
          <w:rtl w:val="0"/>
        </w:rPr>
        <w:t xml:space="preserve">Para la configuración de Retrieval se recomienda utilizar numberOfResults: 5 como baseline inicial, implementar reranking con Cohere o Amazon Rerank para mejorar precisión en el top de resultados, y configurar overrideSearchType: "HYBRID" para combinar búsqueda semántica con keyword matching.</w:t>
      </w:r>
    </w:p>
    <w:p w:rsidR="00000000" w:rsidDel="00000000" w:rsidP="00000000" w:rsidRDefault="00000000" w:rsidRPr="00000000" w14:paraId="00000363">
      <w:pPr>
        <w:jc w:val="both"/>
        <w:rPr/>
      </w:pPr>
      <w:r w:rsidDel="00000000" w:rsidR="00000000" w:rsidRPr="00000000">
        <w:rPr>
          <w:rtl w:val="0"/>
        </w:rPr>
        <w:t xml:space="preserve">Para el fine-tuning de prompts se sugiere incluir metadatos de chunks en el contexto del prompt para que el modelo pueda referenciarlos, y estructurar las respuestas con referencias explícitas a controles ISO específicos para trazabilidad.</w:t>
      </w:r>
    </w:p>
    <w:p w:rsidR="00000000" w:rsidDel="00000000" w:rsidP="00000000" w:rsidRDefault="00000000" w:rsidRPr="00000000" w14:paraId="00000364">
      <w:pPr>
        <w:jc w:val="both"/>
        <w:rPr/>
      </w:pPr>
      <w:r w:rsidDel="00000000" w:rsidR="00000000" w:rsidRPr="00000000">
        <w:rPr>
          <w:rtl w:val="0"/>
        </w:rPr>
        <w:t xml:space="preserve">Para la evaluación continua se debe implementar logging de queries y respuestas para análisis posterior, calcular métricas RAG específicas como faithfulness, relevance y context precision, y establecer un baseline para A/B testing de diferentes configuraciones.</w:t>
      </w:r>
    </w:p>
    <w:p w:rsidR="00000000" w:rsidDel="00000000" w:rsidP="00000000" w:rsidRDefault="00000000" w:rsidRPr="00000000" w14:paraId="00000365">
      <w:pPr>
        <w:jc w:val="both"/>
        <w:rPr/>
      </w:pPr>
      <w:r w:rsidDel="00000000" w:rsidR="00000000" w:rsidRPr="00000000">
        <w:rPr>
          <w:rtl w:val="0"/>
        </w:rPr>
        <w:t xml:space="preserve">Para escalabilidad se recomienda monitorear costos de embeddings según el pricing de Titan V2, y evaluar migración a S3 Vectors cuando esté disponible para reducción de costos de hasta 90%.</w:t>
      </w:r>
    </w:p>
    <w:p w:rsidR="00000000" w:rsidDel="00000000" w:rsidP="00000000" w:rsidRDefault="00000000" w:rsidRPr="00000000" w14:paraId="00000366">
      <w:pPr>
        <w:pStyle w:val="Heading3"/>
        <w:rPr/>
      </w:pPr>
      <w:bookmarkStart w:colFirst="0" w:colLast="0" w:name="_p2168afegioq" w:id="36"/>
      <w:bookmarkEnd w:id="36"/>
      <w:r w:rsidDel="00000000" w:rsidR="00000000" w:rsidRPr="00000000">
        <w:rPr>
          <w:rtl w:val="0"/>
        </w:rPr>
        <w:t xml:space="preserve">C.7 Cumplimiento de Instrucciones del Avance 2</w:t>
      </w:r>
    </w:p>
    <w:p w:rsidR="00000000" w:rsidDel="00000000" w:rsidP="00000000" w:rsidRDefault="00000000" w:rsidRPr="00000000" w14:paraId="00000367">
      <w:pPr>
        <w:jc w:val="both"/>
        <w:rPr>
          <w:b w:val="1"/>
          <w:bCs w:val="1"/>
        </w:rPr>
      </w:pPr>
      <w:r w:rsidDel="00000000" w:rsidR="00000000" w:rsidRPr="00000000">
        <w:rPr>
          <w:b w:val="1"/>
          <w:bCs w:val="1"/>
          <w:rtl w:val="0"/>
        </w:rPr>
        <w:t xml:space="preserve">Requisitos de la Parte A - Operaciones de FE:</w:t>
      </w:r>
    </w:p>
    <w:p w:rsidR="00000000" w:rsidDel="00000000" w:rsidP="00000000" w:rsidRDefault="00000000" w:rsidRPr="00000000" w14:paraId="00000368">
      <w:pPr>
        <w:numPr>
          <w:ilvl w:val="0"/>
          <w:numId w:val="12"/>
        </w:numPr>
        <w:spacing w:after="0" w:afterAutospacing="0"/>
        <w:ind w:left="720" w:hanging="360"/>
        <w:jc w:val="both"/>
        <w:rPr>
          <w:u w:val="none"/>
        </w:rPr>
      </w:pPr>
      <w:r w:rsidDel="00000000" w:rsidR="00000000" w:rsidRPr="00000000">
        <w:rPr>
          <w:rtl w:val="0"/>
        </w:rPr>
        <w:t xml:space="preserve">Generación de nuevas características: Cumplido en sección A.1, donde se detallan metadatos estructurales, semánticos y estadísticos.</w:t>
      </w:r>
    </w:p>
    <w:p w:rsidR="00000000" w:rsidDel="00000000" w:rsidP="00000000" w:rsidRDefault="00000000" w:rsidRPr="00000000" w14:paraId="00000369">
      <w:pPr>
        <w:numPr>
          <w:ilvl w:val="0"/>
          <w:numId w:val="12"/>
        </w:numPr>
        <w:spacing w:after="0" w:afterAutospacing="0"/>
        <w:ind w:left="720" w:hanging="360"/>
        <w:jc w:val="both"/>
        <w:rPr>
          <w:u w:val="none"/>
        </w:rPr>
      </w:pPr>
      <w:r w:rsidDel="00000000" w:rsidR="00000000" w:rsidRPr="00000000">
        <w:rPr>
          <w:rtl w:val="0"/>
        </w:rPr>
        <w:t xml:space="preserve">Discretización o binning: Cumplido en sección A.2, con discretización de chunk_length, keyword_density y readability_score.</w:t>
      </w:r>
    </w:p>
    <w:p w:rsidR="00000000" w:rsidDel="00000000" w:rsidP="00000000" w:rsidRDefault="00000000" w:rsidRPr="00000000" w14:paraId="0000036A">
      <w:pPr>
        <w:numPr>
          <w:ilvl w:val="0"/>
          <w:numId w:val="12"/>
        </w:numPr>
        <w:spacing w:after="0" w:afterAutospacing="0"/>
        <w:ind w:left="720" w:hanging="360"/>
        <w:jc w:val="both"/>
        <w:rPr>
          <w:u w:val="none"/>
        </w:rPr>
      </w:pPr>
      <w:r w:rsidDel="00000000" w:rsidR="00000000" w:rsidRPr="00000000">
        <w:rPr>
          <w:rtl w:val="0"/>
        </w:rPr>
        <w:t xml:space="preserve">Codificación (ordinal, one-hot): Cumplido en sección A.3, con codificación ordinal para temporal_relevance y one-hot para document_type.</w:t>
      </w:r>
    </w:p>
    <w:p w:rsidR="00000000" w:rsidDel="00000000" w:rsidP="00000000" w:rsidRDefault="00000000" w:rsidRPr="00000000" w14:paraId="0000036B">
      <w:pPr>
        <w:numPr>
          <w:ilvl w:val="0"/>
          <w:numId w:val="12"/>
        </w:numPr>
        <w:spacing w:after="0" w:afterAutospacing="0"/>
        <w:ind w:left="720" w:hanging="360"/>
        <w:jc w:val="both"/>
        <w:rPr>
          <w:u w:val="none"/>
        </w:rPr>
      </w:pPr>
      <w:r w:rsidDel="00000000" w:rsidR="00000000" w:rsidRPr="00000000">
        <w:rPr>
          <w:rtl w:val="0"/>
        </w:rPr>
        <w:t xml:space="preserve">Escalamiento (normalización, estandarización, min-max): Cumplido en sección A.4, con normalización L2, Z-score y Min-Max scaling.</w:t>
      </w:r>
    </w:p>
    <w:p w:rsidR="00000000" w:rsidDel="00000000" w:rsidP="00000000" w:rsidRDefault="00000000" w:rsidRPr="00000000" w14:paraId="0000036C">
      <w:pPr>
        <w:numPr>
          <w:ilvl w:val="0"/>
          <w:numId w:val="12"/>
        </w:numPr>
        <w:spacing w:after="0" w:afterAutospacing="0"/>
        <w:ind w:left="720" w:hanging="360"/>
        <w:jc w:val="both"/>
        <w:rPr>
          <w:u w:val="none"/>
        </w:rPr>
      </w:pPr>
      <w:r w:rsidDel="00000000" w:rsidR="00000000" w:rsidRPr="00000000">
        <w:rPr>
          <w:rtl w:val="0"/>
        </w:rPr>
        <w:t xml:space="preserve">Transformación (logarítmica, TF-IDF): Cumplido en sección A.5, con transformación logarítmica de longitudes y TF-IDF para términos del dominio.</w:t>
      </w:r>
    </w:p>
    <w:p w:rsidR="00000000" w:rsidDel="00000000" w:rsidP="00000000" w:rsidRDefault="00000000" w:rsidRPr="00000000" w14:paraId="0000036D">
      <w:pPr>
        <w:numPr>
          <w:ilvl w:val="0"/>
          <w:numId w:val="12"/>
        </w:numPr>
        <w:ind w:left="720" w:hanging="360"/>
        <w:jc w:val="both"/>
        <w:rPr>
          <w:u w:val="none"/>
        </w:rPr>
      </w:pPr>
      <w:r w:rsidDel="00000000" w:rsidR="00000000" w:rsidRPr="00000000">
        <w:rPr>
          <w:rtl w:val="0"/>
        </w:rPr>
        <w:t xml:space="preserve">Justificación de decisiones: Cumplido en todas las secciones con referencias bibliográficas y documentación de AWS.</w:t>
      </w:r>
    </w:p>
    <w:p w:rsidR="00000000" w:rsidDel="00000000" w:rsidP="00000000" w:rsidRDefault="00000000" w:rsidRPr="00000000" w14:paraId="0000036E">
      <w:pPr>
        <w:jc w:val="both"/>
        <w:rPr/>
      </w:pPr>
      <w:r w:rsidDel="00000000" w:rsidR="00000000" w:rsidRPr="00000000">
        <w:rPr>
          <w:b w:val="1"/>
          <w:bCs w:val="1"/>
          <w:rtl w:val="0"/>
        </w:rPr>
        <w:t xml:space="preserve">Requisitos de la Parte B - Selección y Extracción:</w:t>
      </w:r>
      <w:r w:rsidDel="00000000" w:rsidR="00000000" w:rsidRPr="00000000">
        <w:rPr>
          <w:rtl w:val="0"/>
        </w:rPr>
      </w:r>
    </w:p>
    <w:p w:rsidR="00000000" w:rsidDel="00000000" w:rsidP="00000000" w:rsidRDefault="00000000" w:rsidRPr="00000000" w14:paraId="0000036F">
      <w:pPr>
        <w:numPr>
          <w:ilvl w:val="0"/>
          <w:numId w:val="45"/>
        </w:numPr>
        <w:spacing w:after="0" w:afterAutospacing="0"/>
        <w:ind w:left="720" w:hanging="360"/>
        <w:jc w:val="both"/>
        <w:rPr>
          <w:u w:val="none"/>
        </w:rPr>
      </w:pPr>
      <w:r w:rsidDel="00000000" w:rsidR="00000000" w:rsidRPr="00000000">
        <w:rPr>
          <w:b w:val="1"/>
          <w:bCs w:val="1"/>
          <w:rtl w:val="0"/>
        </w:rPr>
        <w:t xml:space="preserve">Umbral de varianza</w:t>
      </w:r>
      <w:r w:rsidDel="00000000" w:rsidR="00000000" w:rsidRPr="00000000">
        <w:rPr>
          <w:rtl w:val="0"/>
        </w:rPr>
        <w:t xml:space="preserve">: Cumplido en sección B.1.1 con aplicación a dimensiones de embeddings.</w:t>
      </w:r>
    </w:p>
    <w:p w:rsidR="00000000" w:rsidDel="00000000" w:rsidP="00000000" w:rsidRDefault="00000000" w:rsidRPr="00000000" w14:paraId="00000370">
      <w:pPr>
        <w:numPr>
          <w:ilvl w:val="0"/>
          <w:numId w:val="45"/>
        </w:numPr>
        <w:spacing w:after="0" w:afterAutospacing="0"/>
        <w:ind w:left="720" w:hanging="360"/>
        <w:jc w:val="both"/>
        <w:rPr>
          <w:u w:val="none"/>
        </w:rPr>
      </w:pPr>
      <w:r w:rsidDel="00000000" w:rsidR="00000000" w:rsidRPr="00000000">
        <w:rPr>
          <w:b w:val="1"/>
          <w:bCs w:val="1"/>
          <w:rtl w:val="0"/>
        </w:rPr>
        <w:t xml:space="preserve">Correlación</w:t>
      </w:r>
      <w:r w:rsidDel="00000000" w:rsidR="00000000" w:rsidRPr="00000000">
        <w:rPr>
          <w:rtl w:val="0"/>
        </w:rPr>
        <w:t xml:space="preserve">: Cumplido en sección B.1.2 con análisis de matriz de correlación de Pearson.</w:t>
      </w:r>
    </w:p>
    <w:p w:rsidR="00000000" w:rsidDel="00000000" w:rsidP="00000000" w:rsidRDefault="00000000" w:rsidRPr="00000000" w14:paraId="00000371">
      <w:pPr>
        <w:numPr>
          <w:ilvl w:val="0"/>
          <w:numId w:val="45"/>
        </w:numPr>
        <w:spacing w:after="0" w:afterAutospacing="0"/>
        <w:ind w:left="720" w:hanging="360"/>
        <w:jc w:val="both"/>
        <w:rPr>
          <w:u w:val="none"/>
        </w:rPr>
      </w:pPr>
      <w:r w:rsidDel="00000000" w:rsidR="00000000" w:rsidRPr="00000000">
        <w:rPr>
          <w:b w:val="1"/>
          <w:bCs w:val="1"/>
          <w:rtl w:val="0"/>
        </w:rPr>
        <w:t xml:space="preserve">Chi-cuadrado</w:t>
      </w:r>
      <w:r w:rsidDel="00000000" w:rsidR="00000000" w:rsidRPr="00000000">
        <w:rPr>
          <w:rtl w:val="0"/>
        </w:rPr>
        <w:t xml:space="preserve">: Cumplido en sección B.1.3 con pruebas para características categóricas.</w:t>
      </w:r>
    </w:p>
    <w:p w:rsidR="00000000" w:rsidDel="00000000" w:rsidP="00000000" w:rsidRDefault="00000000" w:rsidRPr="00000000" w14:paraId="00000372">
      <w:pPr>
        <w:numPr>
          <w:ilvl w:val="0"/>
          <w:numId w:val="45"/>
        </w:numPr>
        <w:spacing w:after="0" w:afterAutospacing="0"/>
        <w:ind w:left="720" w:hanging="360"/>
        <w:jc w:val="both"/>
        <w:rPr>
          <w:u w:val="none"/>
        </w:rPr>
      </w:pPr>
      <w:r w:rsidDel="00000000" w:rsidR="00000000" w:rsidRPr="00000000">
        <w:rPr>
          <w:b w:val="1"/>
          <w:bCs w:val="1"/>
          <w:rtl w:val="0"/>
        </w:rPr>
        <w:t xml:space="preserve">ANOVA</w:t>
      </w:r>
      <w:r w:rsidDel="00000000" w:rsidR="00000000" w:rsidRPr="00000000">
        <w:rPr>
          <w:rtl w:val="0"/>
        </w:rPr>
        <w:t xml:space="preserve">: Cumplido en sección B.1.4 con F-test para características numéricas.</w:t>
      </w:r>
    </w:p>
    <w:p w:rsidR="00000000" w:rsidDel="00000000" w:rsidP="00000000" w:rsidRDefault="00000000" w:rsidRPr="00000000" w14:paraId="00000373">
      <w:pPr>
        <w:numPr>
          <w:ilvl w:val="0"/>
          <w:numId w:val="45"/>
        </w:numPr>
        <w:spacing w:after="0" w:afterAutospacing="0"/>
        <w:ind w:left="720" w:hanging="360"/>
        <w:jc w:val="both"/>
        <w:rPr>
          <w:u w:val="none"/>
        </w:rPr>
      </w:pPr>
      <w:r w:rsidDel="00000000" w:rsidR="00000000" w:rsidRPr="00000000">
        <w:rPr>
          <w:b w:val="1"/>
          <w:bCs w:val="1"/>
          <w:rtl w:val="0"/>
        </w:rPr>
        <w:t xml:space="preserve">PCA</w:t>
      </w:r>
      <w:r w:rsidDel="00000000" w:rsidR="00000000" w:rsidRPr="00000000">
        <w:rPr>
          <w:rtl w:val="0"/>
        </w:rPr>
        <w:t xml:space="preserve">: Cumplido en sección B.2.1 con análisis de componentes principales sobre embeddings.</w:t>
      </w:r>
    </w:p>
    <w:p w:rsidR="00000000" w:rsidDel="00000000" w:rsidP="00000000" w:rsidRDefault="00000000" w:rsidRPr="00000000" w14:paraId="00000374">
      <w:pPr>
        <w:numPr>
          <w:ilvl w:val="0"/>
          <w:numId w:val="45"/>
        </w:numPr>
        <w:spacing w:after="0" w:afterAutospacing="0"/>
        <w:ind w:left="720" w:hanging="360"/>
        <w:jc w:val="both"/>
        <w:rPr>
          <w:u w:val="none"/>
        </w:rPr>
      </w:pPr>
      <w:r w:rsidDel="00000000" w:rsidR="00000000" w:rsidRPr="00000000">
        <w:rPr>
          <w:b w:val="1"/>
          <w:bCs w:val="1"/>
          <w:rtl w:val="0"/>
        </w:rPr>
        <w:t xml:space="preserve">Análisis Factorial</w:t>
      </w:r>
      <w:r w:rsidDel="00000000" w:rsidR="00000000" w:rsidRPr="00000000">
        <w:rPr>
          <w:rtl w:val="0"/>
        </w:rPr>
        <w:t xml:space="preserve">: Cumplido en sección B.2.2 con identificación de 4 factores latentes.</w:t>
      </w:r>
    </w:p>
    <w:p w:rsidR="00000000" w:rsidDel="00000000" w:rsidP="00000000" w:rsidRDefault="00000000" w:rsidRPr="00000000" w14:paraId="00000375">
      <w:pPr>
        <w:numPr>
          <w:ilvl w:val="0"/>
          <w:numId w:val="45"/>
        </w:numPr>
        <w:ind w:left="720" w:hanging="360"/>
        <w:jc w:val="both"/>
        <w:rPr>
          <w:u w:val="none"/>
        </w:rPr>
      </w:pPr>
      <w:r w:rsidDel="00000000" w:rsidR="00000000" w:rsidRPr="00000000">
        <w:rPr>
          <w:b w:val="1"/>
          <w:bCs w:val="1"/>
          <w:rtl w:val="0"/>
        </w:rPr>
        <w:t xml:space="preserve">Fundamentación de métodos</w:t>
      </w:r>
      <w:r w:rsidDel="00000000" w:rsidR="00000000" w:rsidRPr="00000000">
        <w:rPr>
          <w:rtl w:val="0"/>
        </w:rPr>
        <w:t xml:space="preserve">: Cumplido en todas las secciones con justificaciones teóricas y prácticas.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2"/>
        <w:rPr/>
      </w:pPr>
      <w:bookmarkStart w:colFirst="0" w:colLast="0" w:name="_eyyo424y4e2x" w:id="37"/>
      <w:bookmarkEnd w:id="37"/>
      <w:r w:rsidDel="00000000" w:rsidR="00000000" w:rsidRPr="00000000">
        <w:rPr>
          <w:rtl w:val="0"/>
        </w:rPr>
        <w:t xml:space="preserve">Referencias</w:t>
      </w:r>
    </w:p>
    <w:p w:rsidR="00000000" w:rsidDel="00000000" w:rsidP="00000000" w:rsidRDefault="00000000" w:rsidRPr="00000000" w14:paraId="00000382">
      <w:pPr>
        <w:pStyle w:val="Heading3"/>
        <w:rPr/>
      </w:pPr>
      <w:bookmarkStart w:colFirst="0" w:colLast="0" w:name="_xy153dwb4an" w:id="38"/>
      <w:bookmarkEnd w:id="38"/>
      <w:r w:rsidDel="00000000" w:rsidR="00000000" w:rsidRPr="00000000">
        <w:rPr>
          <w:rtl w:val="0"/>
        </w:rPr>
        <w:t xml:space="preserve">Metodología CRISP-ML(Q) y Machine Learning</w:t>
      </w:r>
    </w:p>
    <w:p w:rsidR="00000000" w:rsidDel="00000000" w:rsidP="00000000" w:rsidRDefault="00000000" w:rsidRPr="00000000" w14:paraId="00000383">
      <w:pPr>
        <w:ind w:left="720" w:hanging="720"/>
        <w:rPr/>
      </w:pPr>
      <w:r w:rsidDel="00000000" w:rsidR="00000000" w:rsidRPr="00000000">
        <w:rPr>
          <w:rtl w:val="0"/>
        </w:rPr>
        <w:t xml:space="preserve">Studer, S., Bui, T. B., Drescher, C., Hanuschkin, A., Winkler, L., Peters, S., &amp; Müller, K. R. (2021). </w:t>
      </w:r>
      <w:r w:rsidDel="00000000" w:rsidR="00000000" w:rsidRPr="00000000">
        <w:rPr>
          <w:i w:val="1"/>
          <w:iCs w:val="1"/>
          <w:rtl w:val="0"/>
        </w:rPr>
        <w:t xml:space="preserve">Towards CRISP-ML(Q): A machine learning process model with quality assurance methodology</w:t>
      </w:r>
      <w:r w:rsidDel="00000000" w:rsidR="00000000" w:rsidRPr="00000000">
        <w:rPr>
          <w:rtl w:val="0"/>
        </w:rPr>
        <w:t xml:space="preserve">. Machine Learning and Knowledge Extraction, 3(2), 392-413. doi:10.3390/make3020020</w:t>
      </w:r>
    </w:p>
    <w:p w:rsidR="00000000" w:rsidDel="00000000" w:rsidP="00000000" w:rsidRDefault="00000000" w:rsidRPr="00000000" w14:paraId="00000384">
      <w:pPr>
        <w:ind w:left="720" w:hanging="720"/>
        <w:rPr/>
      </w:pPr>
      <w:r w:rsidDel="00000000" w:rsidR="00000000" w:rsidRPr="00000000">
        <w:rPr>
          <w:rtl w:val="0"/>
        </w:rPr>
        <w:t xml:space="preserve">ML-Ops.org. (s.f.). </w:t>
      </w:r>
      <w:r w:rsidDel="00000000" w:rsidR="00000000" w:rsidRPr="00000000">
        <w:rPr>
          <w:i w:val="1"/>
          <w:iCs w:val="1"/>
          <w:rtl w:val="0"/>
        </w:rPr>
        <w:t xml:space="preserve">CRISP-ML(Q) process model</w:t>
      </w:r>
      <w:r w:rsidDel="00000000" w:rsidR="00000000" w:rsidRPr="00000000">
        <w:rPr>
          <w:rtl w:val="0"/>
        </w:rPr>
        <w:t xml:space="preserve">. Recuperado de </w:t>
      </w:r>
      <w:hyperlink r:id="rId9">
        <w:r w:rsidDel="00000000" w:rsidR="00000000" w:rsidRPr="00000000">
          <w:rPr>
            <w:color w:val="1155cc"/>
            <w:u w:val="single"/>
            <w:rtl w:val="0"/>
          </w:rPr>
          <w:t xml:space="preserve">https://ml-ops.org/content/crisp-ml</w:t>
        </w:r>
      </w:hyperlink>
      <w:r w:rsidDel="00000000" w:rsidR="00000000" w:rsidRPr="00000000">
        <w:rPr>
          <w:rtl w:val="0"/>
        </w:rPr>
        <w:t xml:space="preserve"> </w:t>
      </w:r>
    </w:p>
    <w:p w:rsidR="00000000" w:rsidDel="00000000" w:rsidP="00000000" w:rsidRDefault="00000000" w:rsidRPr="00000000" w14:paraId="00000385">
      <w:pPr>
        <w:pStyle w:val="Heading3"/>
        <w:rPr/>
      </w:pPr>
      <w:bookmarkStart w:colFirst="0" w:colLast="0" w:name="_3np6hnv2b7nm" w:id="39"/>
      <w:bookmarkEnd w:id="39"/>
      <w:r w:rsidDel="00000000" w:rsidR="00000000" w:rsidRPr="00000000">
        <w:rPr>
          <w:rtl w:val="0"/>
        </w:rPr>
        <w:t xml:space="preserve">Feature Engineering y Selección de Características</w:t>
      </w:r>
    </w:p>
    <w:p w:rsidR="00000000" w:rsidDel="00000000" w:rsidP="00000000" w:rsidRDefault="00000000" w:rsidRPr="00000000" w14:paraId="00000386">
      <w:pPr>
        <w:ind w:left="720" w:hanging="720"/>
        <w:rPr/>
      </w:pPr>
      <w:r w:rsidDel="00000000" w:rsidR="00000000" w:rsidRPr="00000000">
        <w:rPr>
          <w:rtl w:val="0"/>
        </w:rPr>
        <w:t xml:space="preserve">Zheng, A., &amp; Casari, A. (2018). </w:t>
      </w:r>
      <w:r w:rsidDel="00000000" w:rsidR="00000000" w:rsidRPr="00000000">
        <w:rPr>
          <w:i w:val="1"/>
          <w:iCs w:val="1"/>
          <w:rtl w:val="0"/>
        </w:rPr>
        <w:t xml:space="preserve">Feature engineering for machine learning: Principles and techniques for data scientists</w:t>
      </w:r>
      <w:r w:rsidDel="00000000" w:rsidR="00000000" w:rsidRPr="00000000">
        <w:rPr>
          <w:rtl w:val="0"/>
        </w:rPr>
        <w:t xml:space="preserve">. Sebastopol, CA: O'Reilly Media.</w:t>
      </w:r>
    </w:p>
    <w:p w:rsidR="00000000" w:rsidDel="00000000" w:rsidP="00000000" w:rsidRDefault="00000000" w:rsidRPr="00000000" w14:paraId="00000387">
      <w:pPr>
        <w:ind w:left="720" w:hanging="720"/>
        <w:rPr/>
      </w:pPr>
      <w:r w:rsidDel="00000000" w:rsidR="00000000" w:rsidRPr="00000000">
        <w:rPr>
          <w:rtl w:val="0"/>
        </w:rPr>
        <w:t xml:space="preserve">Guyon, I., &amp; Elisseeff, A. (2003). </w:t>
      </w:r>
      <w:r w:rsidDel="00000000" w:rsidR="00000000" w:rsidRPr="00000000">
        <w:rPr>
          <w:i w:val="1"/>
          <w:iCs w:val="1"/>
          <w:rtl w:val="0"/>
        </w:rPr>
        <w:t xml:space="preserve">An introduction to variable and feature selection</w:t>
      </w:r>
      <w:r w:rsidDel="00000000" w:rsidR="00000000" w:rsidRPr="00000000">
        <w:rPr>
          <w:rtl w:val="0"/>
        </w:rPr>
        <w:t xml:space="preserve">. Journal of Machine Learning Research, 3, 1157-1182.</w:t>
      </w:r>
    </w:p>
    <w:p w:rsidR="00000000" w:rsidDel="00000000" w:rsidP="00000000" w:rsidRDefault="00000000" w:rsidRPr="00000000" w14:paraId="00000388">
      <w:pPr>
        <w:ind w:left="720" w:hanging="720"/>
        <w:rPr/>
      </w:pPr>
      <w:r w:rsidDel="00000000" w:rsidR="00000000" w:rsidRPr="00000000">
        <w:rPr>
          <w:rtl w:val="0"/>
        </w:rPr>
        <w:t xml:space="preserve">Forman, G. (2003). </w:t>
      </w:r>
      <w:r w:rsidDel="00000000" w:rsidR="00000000" w:rsidRPr="00000000">
        <w:rPr>
          <w:i w:val="1"/>
          <w:iCs w:val="1"/>
          <w:rtl w:val="0"/>
        </w:rPr>
        <w:t xml:space="preserve">An extensive empirical study of feature selection metrics for text classification</w:t>
      </w:r>
      <w:r w:rsidDel="00000000" w:rsidR="00000000" w:rsidRPr="00000000">
        <w:rPr>
          <w:rtl w:val="0"/>
        </w:rPr>
        <w:t xml:space="preserve">. Journal of Machine Learning Research, 3, 1289-1305.</w:t>
      </w:r>
    </w:p>
    <w:p w:rsidR="00000000" w:rsidDel="00000000" w:rsidP="00000000" w:rsidRDefault="00000000" w:rsidRPr="00000000" w14:paraId="00000389">
      <w:pPr>
        <w:ind w:left="720" w:hanging="720"/>
        <w:rPr/>
      </w:pPr>
      <w:r w:rsidDel="00000000" w:rsidR="00000000" w:rsidRPr="00000000">
        <w:rPr>
          <w:rtl w:val="0"/>
        </w:rPr>
        <w:t xml:space="preserve">Liu, H., &amp; Motoda, H. (2007). </w:t>
      </w:r>
      <w:r w:rsidDel="00000000" w:rsidR="00000000" w:rsidRPr="00000000">
        <w:rPr>
          <w:i w:val="1"/>
          <w:iCs w:val="1"/>
          <w:rtl w:val="0"/>
        </w:rPr>
        <w:t xml:space="preserve">Computational methods of feature selection</w:t>
      </w:r>
      <w:r w:rsidDel="00000000" w:rsidR="00000000" w:rsidRPr="00000000">
        <w:rPr>
          <w:rtl w:val="0"/>
        </w:rPr>
        <w:t xml:space="preserve">. Boca Raton, FL: Chapman and Hall/CRC.</w:t>
      </w:r>
    </w:p>
    <w:p w:rsidR="00000000" w:rsidDel="00000000" w:rsidP="00000000" w:rsidRDefault="00000000" w:rsidRPr="00000000" w14:paraId="0000038A">
      <w:pPr>
        <w:ind w:left="720" w:hanging="720"/>
        <w:rPr/>
      </w:pPr>
      <w:r w:rsidDel="00000000" w:rsidR="00000000" w:rsidRPr="00000000">
        <w:rPr>
          <w:rtl w:val="0"/>
        </w:rPr>
        <w:t xml:space="preserve">Hancock, J. T., &amp; Khoshgoftaar, T. M. (2020). </w:t>
      </w:r>
      <w:r w:rsidDel="00000000" w:rsidR="00000000" w:rsidRPr="00000000">
        <w:rPr>
          <w:i w:val="1"/>
          <w:iCs w:val="1"/>
          <w:rtl w:val="0"/>
        </w:rPr>
        <w:t xml:space="preserve">Survey on categorical data for neural networks</w:t>
      </w:r>
      <w:r w:rsidDel="00000000" w:rsidR="00000000" w:rsidRPr="00000000">
        <w:rPr>
          <w:rtl w:val="0"/>
        </w:rPr>
        <w:t xml:space="preserve">. Journal of Big Data, 7(1), 1-41. doi:10.1186/s40537-020-00305-w</w:t>
      </w:r>
    </w:p>
    <w:p w:rsidR="00000000" w:rsidDel="00000000" w:rsidP="00000000" w:rsidRDefault="00000000" w:rsidRPr="00000000" w14:paraId="0000038B">
      <w:pPr>
        <w:pStyle w:val="Heading3"/>
        <w:rPr/>
      </w:pPr>
      <w:bookmarkStart w:colFirst="0" w:colLast="0" w:name="_17u06aelq5nz" w:id="40"/>
      <w:bookmarkEnd w:id="40"/>
      <w:r w:rsidDel="00000000" w:rsidR="00000000" w:rsidRPr="00000000">
        <w:rPr>
          <w:rtl w:val="0"/>
        </w:rPr>
        <w:t xml:space="preserve">Transformaciones y Análisis Estadístico</w:t>
      </w:r>
    </w:p>
    <w:p w:rsidR="00000000" w:rsidDel="00000000" w:rsidP="00000000" w:rsidRDefault="00000000" w:rsidRPr="00000000" w14:paraId="0000038C">
      <w:pPr>
        <w:ind w:left="720" w:hanging="720"/>
        <w:rPr/>
      </w:pPr>
      <w:r w:rsidDel="00000000" w:rsidR="00000000" w:rsidRPr="00000000">
        <w:rPr>
          <w:rtl w:val="0"/>
        </w:rPr>
        <w:t xml:space="preserve">Box, G. E. P., &amp; Cox, D. R. (1964). </w:t>
      </w:r>
      <w:r w:rsidDel="00000000" w:rsidR="00000000" w:rsidRPr="00000000">
        <w:rPr>
          <w:i w:val="1"/>
          <w:iCs w:val="1"/>
          <w:rtl w:val="0"/>
        </w:rPr>
        <w:t xml:space="preserve">An analysis of transformations</w:t>
      </w:r>
      <w:r w:rsidDel="00000000" w:rsidR="00000000" w:rsidRPr="00000000">
        <w:rPr>
          <w:rtl w:val="0"/>
        </w:rPr>
        <w:t xml:space="preserve">. Journal of the Royal Statistical Society: Series B, 26(2), 211-252.</w:t>
      </w:r>
    </w:p>
    <w:p w:rsidR="00000000" w:rsidDel="00000000" w:rsidP="00000000" w:rsidRDefault="00000000" w:rsidRPr="00000000" w14:paraId="0000038D">
      <w:pPr>
        <w:ind w:left="720" w:hanging="720"/>
        <w:rPr/>
      </w:pPr>
      <w:r w:rsidDel="00000000" w:rsidR="00000000" w:rsidRPr="00000000">
        <w:rPr>
          <w:rtl w:val="0"/>
        </w:rPr>
        <w:t xml:space="preserve">Thompson, B. (2004). </w:t>
      </w:r>
      <w:r w:rsidDel="00000000" w:rsidR="00000000" w:rsidRPr="00000000">
        <w:rPr>
          <w:i w:val="1"/>
          <w:iCs w:val="1"/>
          <w:rtl w:val="0"/>
        </w:rPr>
        <w:t xml:space="preserve">Exploratory and confirmatory factor analysis: Understanding concepts and applications</w:t>
      </w:r>
      <w:r w:rsidDel="00000000" w:rsidR="00000000" w:rsidRPr="00000000">
        <w:rPr>
          <w:rtl w:val="0"/>
        </w:rPr>
        <w:t xml:space="preserve">. Washington, DC: American Psychological Association.</w:t>
      </w:r>
    </w:p>
    <w:p w:rsidR="00000000" w:rsidDel="00000000" w:rsidP="00000000" w:rsidRDefault="00000000" w:rsidRPr="00000000" w14:paraId="0000038E">
      <w:pPr>
        <w:pStyle w:val="Heading3"/>
        <w:rPr/>
      </w:pPr>
      <w:bookmarkStart w:colFirst="0" w:colLast="0" w:name="_yy4eey3krppu" w:id="41"/>
      <w:bookmarkEnd w:id="41"/>
      <w:r w:rsidDel="00000000" w:rsidR="00000000" w:rsidRPr="00000000">
        <w:rPr>
          <w:rtl w:val="0"/>
        </w:rPr>
        <w:t xml:space="preserve">Procesamiento de Lenguaje Natural y Embeddings</w:t>
      </w:r>
    </w:p>
    <w:p w:rsidR="00000000" w:rsidDel="00000000" w:rsidP="00000000" w:rsidRDefault="00000000" w:rsidRPr="00000000" w14:paraId="0000038F">
      <w:pPr>
        <w:ind w:left="720" w:hanging="720"/>
        <w:rPr/>
      </w:pPr>
      <w:r w:rsidDel="00000000" w:rsidR="00000000" w:rsidRPr="00000000">
        <w:rPr>
          <w:rtl w:val="0"/>
        </w:rPr>
        <w:t xml:space="preserve">Manning, C. D., Raghavan, P., &amp; Schütze, H. (2008). </w:t>
      </w:r>
      <w:r w:rsidDel="00000000" w:rsidR="00000000" w:rsidRPr="00000000">
        <w:rPr>
          <w:i w:val="1"/>
          <w:iCs w:val="1"/>
          <w:rtl w:val="0"/>
        </w:rPr>
        <w:t xml:space="preserve">Introduction to information retrieval</w:t>
      </w:r>
      <w:r w:rsidDel="00000000" w:rsidR="00000000" w:rsidRPr="00000000">
        <w:rPr>
          <w:rtl w:val="0"/>
        </w:rPr>
        <w:t xml:space="preserve">. Cambridge, UK: Cambridge University Press.</w:t>
      </w:r>
    </w:p>
    <w:p w:rsidR="00000000" w:rsidDel="00000000" w:rsidP="00000000" w:rsidRDefault="00000000" w:rsidRPr="00000000" w14:paraId="00000390">
      <w:pPr>
        <w:ind w:left="720" w:hanging="720"/>
        <w:rPr/>
      </w:pPr>
      <w:r w:rsidDel="00000000" w:rsidR="00000000" w:rsidRPr="00000000">
        <w:rPr>
          <w:rtl w:val="0"/>
        </w:rPr>
        <w:t xml:space="preserve">Raunak, V., Gupta, V., &amp; Metze, F. (2019). </w:t>
      </w:r>
      <w:r w:rsidDel="00000000" w:rsidR="00000000" w:rsidRPr="00000000">
        <w:rPr>
          <w:i w:val="1"/>
          <w:iCs w:val="1"/>
          <w:rtl w:val="0"/>
        </w:rPr>
        <w:t xml:space="preserve">Effective dimensionality reduction for word embeddings</w:t>
      </w:r>
      <w:r w:rsidDel="00000000" w:rsidR="00000000" w:rsidRPr="00000000">
        <w:rPr>
          <w:rtl w:val="0"/>
        </w:rPr>
        <w:t xml:space="preserve">. En Proceedings of the 4th Workshop on Representation Learning for NLP. Florence, Italy: Association for Computational Linguistics. Recuperado de </w:t>
      </w:r>
      <w:hyperlink r:id="rId10">
        <w:r w:rsidDel="00000000" w:rsidR="00000000" w:rsidRPr="00000000">
          <w:rPr>
            <w:color w:val="1155cc"/>
            <w:u w:val="single"/>
            <w:rtl w:val="0"/>
          </w:rPr>
          <w:t xml:space="preserve">https://aclanthology.org/W19-4328/</w:t>
        </w:r>
      </w:hyperlink>
      <w:r w:rsidDel="00000000" w:rsidR="00000000" w:rsidRPr="00000000">
        <w:rPr>
          <w:rtl w:val="0"/>
        </w:rPr>
        <w:t xml:space="preserve"> </w:t>
      </w:r>
    </w:p>
    <w:p w:rsidR="00000000" w:rsidDel="00000000" w:rsidP="00000000" w:rsidRDefault="00000000" w:rsidRPr="00000000" w14:paraId="00000391">
      <w:pPr>
        <w:ind w:left="720" w:hanging="720"/>
        <w:rPr/>
      </w:pPr>
      <w:r w:rsidDel="00000000" w:rsidR="00000000" w:rsidRPr="00000000">
        <w:rPr>
          <w:rtl w:val="0"/>
        </w:rPr>
        <w:t xml:space="preserve">Johnson, J., Douze, M., &amp; Jégou, H. (2019). </w:t>
      </w:r>
      <w:r w:rsidDel="00000000" w:rsidR="00000000" w:rsidRPr="00000000">
        <w:rPr>
          <w:i w:val="1"/>
          <w:iCs w:val="1"/>
          <w:rtl w:val="0"/>
        </w:rPr>
        <w:t xml:space="preserve">Billion-scale similarity search with GPUs</w:t>
      </w:r>
      <w:r w:rsidDel="00000000" w:rsidR="00000000" w:rsidRPr="00000000">
        <w:rPr>
          <w:rtl w:val="0"/>
        </w:rPr>
        <w:t xml:space="preserve">. IEEE Transactions on Big Data. doi:10.1109/TBDATA.2019.2921572</w:t>
      </w:r>
    </w:p>
    <w:p w:rsidR="00000000" w:rsidDel="00000000" w:rsidP="00000000" w:rsidRDefault="00000000" w:rsidRPr="00000000" w14:paraId="00000392">
      <w:pPr>
        <w:pStyle w:val="Heading3"/>
        <w:ind w:left="720" w:hanging="720"/>
        <w:rPr/>
      </w:pPr>
      <w:bookmarkStart w:colFirst="0" w:colLast="0" w:name="_qjr1hxh9id4d" w:id="42"/>
      <w:bookmarkEnd w:id="42"/>
      <w:r w:rsidDel="00000000" w:rsidR="00000000" w:rsidRPr="00000000">
        <w:rPr>
          <w:rtl w:val="0"/>
        </w:rPr>
        <w:t xml:space="preserve">Retrieval-Augmented Generation (RAG)</w:t>
      </w:r>
    </w:p>
    <w:p w:rsidR="00000000" w:rsidDel="00000000" w:rsidP="00000000" w:rsidRDefault="00000000" w:rsidRPr="00000000" w14:paraId="00000393">
      <w:pPr>
        <w:ind w:left="720" w:hanging="720"/>
        <w:rPr/>
      </w:pPr>
      <w:r w:rsidDel="00000000" w:rsidR="00000000" w:rsidRPr="00000000">
        <w:rPr>
          <w:rtl w:val="0"/>
        </w:rPr>
        <w:t xml:space="preserve">Lewis, P., Perez, E., Piktus, A., Petroni, F., Karpukhin, V., Goyal, N., ... Kiela, D. (2020). </w:t>
      </w:r>
      <w:r w:rsidDel="00000000" w:rsidR="00000000" w:rsidRPr="00000000">
        <w:rPr>
          <w:i w:val="1"/>
          <w:iCs w:val="1"/>
          <w:rtl w:val="0"/>
        </w:rPr>
        <w:t xml:space="preserve">Retrieval-augmented generation for knowledge-intensive NLP tasks</w:t>
      </w:r>
      <w:r w:rsidDel="00000000" w:rsidR="00000000" w:rsidRPr="00000000">
        <w:rPr>
          <w:rtl w:val="0"/>
        </w:rPr>
        <w:t xml:space="preserve">. Advances in Neural Information Processing Systems.</w:t>
      </w:r>
    </w:p>
    <w:p w:rsidR="00000000" w:rsidDel="00000000" w:rsidP="00000000" w:rsidRDefault="00000000" w:rsidRPr="00000000" w14:paraId="00000394">
      <w:pPr>
        <w:ind w:left="720" w:hanging="720"/>
        <w:rPr/>
      </w:pPr>
      <w:r w:rsidDel="00000000" w:rsidR="00000000" w:rsidRPr="00000000">
        <w:rPr>
          <w:rtl w:val="0"/>
        </w:rPr>
        <w:t xml:space="preserve">Gao, Y., Xiong, Y., Gao, X., Jia, K., Pan, J., Bi, Y., ... Wang, H. (2023). </w:t>
      </w:r>
      <w:r w:rsidDel="00000000" w:rsidR="00000000" w:rsidRPr="00000000">
        <w:rPr>
          <w:i w:val="1"/>
          <w:iCs w:val="1"/>
          <w:rtl w:val="0"/>
        </w:rPr>
        <w:t xml:space="preserve">Retrieval-augmented generation for large language models: A survey</w:t>
      </w:r>
      <w:r w:rsidDel="00000000" w:rsidR="00000000" w:rsidRPr="00000000">
        <w:rPr>
          <w:rtl w:val="0"/>
        </w:rPr>
        <w:t xml:space="preserve">. arXiv preprint. Recuperado de </w:t>
      </w:r>
      <w:hyperlink r:id="rId11">
        <w:r w:rsidDel="00000000" w:rsidR="00000000" w:rsidRPr="00000000">
          <w:rPr>
            <w:color w:val="1155cc"/>
            <w:u w:val="single"/>
            <w:rtl w:val="0"/>
          </w:rPr>
          <w:t xml:space="preserve">https://arxiv.org/abs/2312.10997</w:t>
        </w:r>
      </w:hyperlink>
      <w:r w:rsidDel="00000000" w:rsidR="00000000" w:rsidRPr="00000000">
        <w:rPr>
          <w:rtl w:val="0"/>
        </w:rPr>
        <w:t xml:space="preserve"> </w:t>
      </w:r>
    </w:p>
    <w:p w:rsidR="00000000" w:rsidDel="00000000" w:rsidP="00000000" w:rsidRDefault="00000000" w:rsidRPr="00000000" w14:paraId="00000395">
      <w:pPr>
        <w:ind w:left="720" w:hanging="720"/>
        <w:rPr/>
      </w:pPr>
      <w:r w:rsidDel="00000000" w:rsidR="00000000" w:rsidRPr="00000000">
        <w:rPr>
          <w:rtl w:val="0"/>
        </w:rPr>
        <w:t xml:space="preserve">Wang, L., Yang, N., Huang, X., Yang, L., Majumder, R., &amp; Wei, F. (2024). </w:t>
      </w:r>
      <w:r w:rsidDel="00000000" w:rsidR="00000000" w:rsidRPr="00000000">
        <w:rPr>
          <w:i w:val="1"/>
          <w:iCs w:val="1"/>
          <w:rtl w:val="0"/>
        </w:rPr>
        <w:t xml:space="preserve">Improving text embeddings with large language models</w:t>
      </w:r>
      <w:r w:rsidDel="00000000" w:rsidR="00000000" w:rsidRPr="00000000">
        <w:rPr>
          <w:rtl w:val="0"/>
        </w:rPr>
        <w:t xml:space="preserve">. arXiv preprint. Recuperado de </w:t>
      </w:r>
      <w:hyperlink r:id="rId12">
        <w:r w:rsidDel="00000000" w:rsidR="00000000" w:rsidRPr="00000000">
          <w:rPr>
            <w:color w:val="1155cc"/>
            <w:u w:val="single"/>
            <w:rtl w:val="0"/>
          </w:rPr>
          <w:t xml:space="preserve">https://arxiv.org/abs/2401.00368</w:t>
        </w:r>
      </w:hyperlink>
      <w:r w:rsidDel="00000000" w:rsidR="00000000" w:rsidRPr="00000000">
        <w:rPr>
          <w:rtl w:val="0"/>
        </w:rPr>
        <w:t xml:space="preserve"> </w:t>
      </w:r>
    </w:p>
    <w:p w:rsidR="00000000" w:rsidDel="00000000" w:rsidP="00000000" w:rsidRDefault="00000000" w:rsidRPr="00000000" w14:paraId="00000396">
      <w:pPr>
        <w:pStyle w:val="Heading3"/>
        <w:rPr/>
      </w:pPr>
      <w:bookmarkStart w:colFirst="0" w:colLast="0" w:name="_s18a0pq1z0po" w:id="43"/>
      <w:bookmarkEnd w:id="43"/>
      <w:r w:rsidDel="00000000" w:rsidR="00000000" w:rsidRPr="00000000">
        <w:rPr>
          <w:rtl w:val="0"/>
        </w:rPr>
        <w:t xml:space="preserve">Chunking Strategies</w:t>
      </w:r>
    </w:p>
    <w:p w:rsidR="00000000" w:rsidDel="00000000" w:rsidP="00000000" w:rsidRDefault="00000000" w:rsidRPr="00000000" w14:paraId="00000397">
      <w:pPr>
        <w:ind w:left="720" w:hanging="720"/>
        <w:rPr/>
      </w:pPr>
      <w:r w:rsidDel="00000000" w:rsidR="00000000" w:rsidRPr="00000000">
        <w:rPr>
          <w:rtl w:val="0"/>
        </w:rPr>
        <w:t xml:space="preserve">Glukhov, R. (2025). </w:t>
      </w:r>
      <w:r w:rsidDel="00000000" w:rsidR="00000000" w:rsidRPr="00000000">
        <w:rPr>
          <w:i w:val="1"/>
          <w:iCs w:val="1"/>
          <w:rtl w:val="0"/>
        </w:rPr>
        <w:t xml:space="preserve">Chunking strategies in RAG comparison: Alternatives, trade-offs, and examples</w:t>
      </w:r>
      <w:r w:rsidDel="00000000" w:rsidR="00000000" w:rsidRPr="00000000">
        <w:rPr>
          <w:rtl w:val="0"/>
        </w:rPr>
        <w:t xml:space="preserve">. Recuperado de </w:t>
      </w:r>
      <w:hyperlink r:id="rId13">
        <w:r w:rsidDel="00000000" w:rsidR="00000000" w:rsidRPr="00000000">
          <w:rPr>
            <w:color w:val="1155cc"/>
            <w:u w:val="single"/>
            <w:rtl w:val="0"/>
          </w:rPr>
          <w:t xml:space="preserve">https://www.glukhov.org/rag/retrieval/chunking-strategies-in-rag/</w:t>
        </w:r>
      </w:hyperlink>
      <w:r w:rsidDel="00000000" w:rsidR="00000000" w:rsidRPr="00000000">
        <w:rPr>
          <w:rtl w:val="0"/>
        </w:rPr>
        <w:t xml:space="preserve"> </w:t>
      </w:r>
    </w:p>
    <w:p w:rsidR="00000000" w:rsidDel="00000000" w:rsidP="00000000" w:rsidRDefault="00000000" w:rsidRPr="00000000" w14:paraId="00000398">
      <w:pPr>
        <w:pStyle w:val="Heading3"/>
        <w:rPr/>
      </w:pPr>
      <w:bookmarkStart w:colFirst="0" w:colLast="0" w:name="_uf8bzroubd7i" w:id="44"/>
      <w:bookmarkEnd w:id="44"/>
      <w:r w:rsidDel="00000000" w:rsidR="00000000" w:rsidRPr="00000000">
        <w:rPr>
          <w:rtl w:val="0"/>
        </w:rPr>
        <w:t xml:space="preserve">Documentación de AWS</w:t>
      </w:r>
    </w:p>
    <w:p w:rsidR="00000000" w:rsidDel="00000000" w:rsidP="00000000" w:rsidRDefault="00000000" w:rsidRPr="00000000" w14:paraId="00000399">
      <w:pPr>
        <w:ind w:left="720" w:hanging="720"/>
        <w:rPr/>
      </w:pPr>
      <w:r w:rsidDel="00000000" w:rsidR="00000000" w:rsidRPr="00000000">
        <w:rPr>
          <w:rtl w:val="0"/>
        </w:rPr>
        <w:t xml:space="preserve">Amazon Web Services. (2024a). </w:t>
      </w:r>
      <w:r w:rsidDel="00000000" w:rsidR="00000000" w:rsidRPr="00000000">
        <w:rPr>
          <w:i w:val="1"/>
          <w:iCs w:val="1"/>
          <w:rtl w:val="0"/>
        </w:rPr>
        <w:t xml:space="preserve">How Amazon Bedrock Knowledge Bases work</w:t>
      </w:r>
      <w:r w:rsidDel="00000000" w:rsidR="00000000" w:rsidRPr="00000000">
        <w:rPr>
          <w:rtl w:val="0"/>
        </w:rPr>
        <w:t xml:space="preserve">. En Amazon Bedrock User Guide. Recuperado de </w:t>
      </w:r>
      <w:hyperlink r:id="rId14">
        <w:r w:rsidDel="00000000" w:rsidR="00000000" w:rsidRPr="00000000">
          <w:rPr>
            <w:color w:val="1155cc"/>
            <w:u w:val="single"/>
            <w:rtl w:val="0"/>
          </w:rPr>
          <w:t xml:space="preserve">https://docs.aws.amazon.com/bedrock/latest/userguide/kb-how-it-works.html</w:t>
        </w:r>
      </w:hyperlink>
      <w:r w:rsidDel="00000000" w:rsidR="00000000" w:rsidRPr="00000000">
        <w:rPr>
          <w:rtl w:val="0"/>
        </w:rPr>
        <w:t xml:space="preserve"> </w:t>
      </w:r>
    </w:p>
    <w:p w:rsidR="00000000" w:rsidDel="00000000" w:rsidP="00000000" w:rsidRDefault="00000000" w:rsidRPr="00000000" w14:paraId="0000039A">
      <w:pPr>
        <w:ind w:left="720" w:hanging="720"/>
        <w:rPr/>
      </w:pPr>
      <w:r w:rsidDel="00000000" w:rsidR="00000000" w:rsidRPr="00000000">
        <w:rPr>
          <w:rtl w:val="0"/>
        </w:rPr>
        <w:t xml:space="preserve">Amazon Web Services. (2024b). </w:t>
      </w:r>
      <w:r w:rsidDel="00000000" w:rsidR="00000000" w:rsidRPr="00000000">
        <w:rPr>
          <w:i w:val="1"/>
          <w:iCs w:val="1"/>
          <w:rtl w:val="0"/>
        </w:rPr>
        <w:t xml:space="preserve">How content chunking works for knowledge bases</w:t>
      </w:r>
      <w:r w:rsidDel="00000000" w:rsidR="00000000" w:rsidRPr="00000000">
        <w:rPr>
          <w:rtl w:val="0"/>
        </w:rPr>
        <w:t xml:space="preserve">. En Amazon Bedrock User Guide. Recuperado de </w:t>
      </w:r>
      <w:hyperlink r:id="rId15">
        <w:r w:rsidDel="00000000" w:rsidR="00000000" w:rsidRPr="00000000">
          <w:rPr>
            <w:color w:val="1155cc"/>
            <w:u w:val="single"/>
            <w:rtl w:val="0"/>
          </w:rPr>
          <w:t xml:space="preserve">https://docs.aws.amazon.com/bedrock/latest/userguide/kb-chunking.html</w:t>
        </w:r>
      </w:hyperlink>
      <w:r w:rsidDel="00000000" w:rsidR="00000000" w:rsidRPr="00000000">
        <w:rPr>
          <w:rtl w:val="0"/>
        </w:rPr>
        <w:t xml:space="preserve"> </w:t>
      </w:r>
    </w:p>
    <w:p w:rsidR="00000000" w:rsidDel="00000000" w:rsidP="00000000" w:rsidRDefault="00000000" w:rsidRPr="00000000" w14:paraId="0000039B">
      <w:pPr>
        <w:ind w:left="720" w:hanging="720"/>
        <w:rPr/>
      </w:pPr>
      <w:r w:rsidDel="00000000" w:rsidR="00000000" w:rsidRPr="00000000">
        <w:rPr>
          <w:rtl w:val="0"/>
        </w:rPr>
        <w:t xml:space="preserve">Amazon Web Services. (2024c). </w:t>
      </w:r>
      <w:r w:rsidDel="00000000" w:rsidR="00000000" w:rsidRPr="00000000">
        <w:rPr>
          <w:i w:val="1"/>
          <w:iCs w:val="1"/>
          <w:rtl w:val="0"/>
        </w:rPr>
        <w:t xml:space="preserve">Configure metadata to improve knowledge base query</w:t>
      </w:r>
      <w:r w:rsidDel="00000000" w:rsidR="00000000" w:rsidRPr="00000000">
        <w:rPr>
          <w:rtl w:val="0"/>
        </w:rPr>
        <w:t xml:space="preserve">. En Amazon Bedrock User Guide. Recuperado de </w:t>
      </w:r>
      <w:hyperlink r:id="rId16">
        <w:r w:rsidDel="00000000" w:rsidR="00000000" w:rsidRPr="00000000">
          <w:rPr>
            <w:color w:val="1155cc"/>
            <w:u w:val="single"/>
            <w:rtl w:val="0"/>
          </w:rPr>
          <w:t xml:space="preserve">https://docs.aws.amazon.com/bedrock/latest/userguide/kb-metadata.html</w:t>
        </w:r>
      </w:hyperlink>
      <w:r w:rsidDel="00000000" w:rsidR="00000000" w:rsidRPr="00000000">
        <w:rPr>
          <w:rtl w:val="0"/>
        </w:rPr>
        <w:t xml:space="preserve"> </w:t>
      </w:r>
    </w:p>
    <w:p w:rsidR="00000000" w:rsidDel="00000000" w:rsidP="00000000" w:rsidRDefault="00000000" w:rsidRPr="00000000" w14:paraId="0000039C">
      <w:pPr>
        <w:ind w:left="720" w:hanging="720"/>
        <w:rPr/>
      </w:pPr>
      <w:r w:rsidDel="00000000" w:rsidR="00000000" w:rsidRPr="00000000">
        <w:rPr>
          <w:rtl w:val="0"/>
        </w:rPr>
        <w:t xml:space="preserve">Amazon Web Services. (2024d). </w:t>
      </w:r>
      <w:r w:rsidDel="00000000" w:rsidR="00000000" w:rsidRPr="00000000">
        <w:rPr>
          <w:i w:val="1"/>
          <w:iCs w:val="1"/>
          <w:rtl w:val="0"/>
        </w:rPr>
        <w:t xml:space="preserve">Amazon Titan Text Embeddings models</w:t>
      </w:r>
      <w:r w:rsidDel="00000000" w:rsidR="00000000" w:rsidRPr="00000000">
        <w:rPr>
          <w:rtl w:val="0"/>
        </w:rPr>
        <w:t xml:space="preserve">. En Amazon Bedrock User Guide. Recuperado de </w:t>
      </w:r>
      <w:hyperlink r:id="rId17">
        <w:r w:rsidDel="00000000" w:rsidR="00000000" w:rsidRPr="00000000">
          <w:rPr>
            <w:color w:val="1155cc"/>
            <w:u w:val="single"/>
            <w:rtl w:val="0"/>
          </w:rPr>
          <w:t xml:space="preserve">https://docs.aws.amazon.com/bedrock/latest/userguide/titan-embedding-models.html</w:t>
        </w:r>
      </w:hyperlink>
      <w:r w:rsidDel="00000000" w:rsidR="00000000" w:rsidRPr="00000000">
        <w:rPr>
          <w:rtl w:val="0"/>
        </w:rPr>
        <w:t xml:space="preserve"> </w:t>
      </w:r>
    </w:p>
    <w:p w:rsidR="00000000" w:rsidDel="00000000" w:rsidP="00000000" w:rsidRDefault="00000000" w:rsidRPr="00000000" w14:paraId="0000039D">
      <w:pPr>
        <w:ind w:left="720" w:hanging="720"/>
        <w:rPr/>
      </w:pPr>
      <w:r w:rsidDel="00000000" w:rsidR="00000000" w:rsidRPr="00000000">
        <w:rPr>
          <w:rtl w:val="0"/>
        </w:rPr>
        <w:t xml:space="preserve">Amazon Web Services. (2024e, junio). </w:t>
      </w:r>
      <w:r w:rsidDel="00000000" w:rsidR="00000000" w:rsidRPr="00000000">
        <w:rPr>
          <w:i w:val="1"/>
          <w:iCs w:val="1"/>
          <w:rtl w:val="0"/>
        </w:rPr>
        <w:t xml:space="preserve">Amazon Titan Text Embeddings V2 now available for use with Bedrock Knowledge Bases</w:t>
      </w:r>
      <w:r w:rsidDel="00000000" w:rsidR="00000000" w:rsidRPr="00000000">
        <w:rPr>
          <w:rtl w:val="0"/>
        </w:rPr>
        <w:t xml:space="preserve">. En AWS What's New. Recuperado de </w:t>
      </w:r>
      <w:hyperlink r:id="rId18">
        <w:r w:rsidDel="00000000" w:rsidR="00000000" w:rsidRPr="00000000">
          <w:rPr>
            <w:color w:val="1155cc"/>
            <w:u w:val="single"/>
            <w:rtl w:val="0"/>
          </w:rPr>
          <w:t xml:space="preserve">https://aws.amazon.com/about-aws/whats-new/2024/06/amazon-titan-text-embeddings-v2-bedrock-knowledge-bases/</w:t>
        </w:r>
      </w:hyperlink>
      <w:r w:rsidDel="00000000" w:rsidR="00000000" w:rsidRPr="00000000">
        <w:rPr>
          <w:rtl w:val="0"/>
        </w:rPr>
        <w:t xml:space="preserve"> </w:t>
      </w:r>
    </w:p>
    <w:p w:rsidR="00000000" w:rsidDel="00000000" w:rsidP="00000000" w:rsidRDefault="00000000" w:rsidRPr="00000000" w14:paraId="0000039E">
      <w:pPr>
        <w:ind w:left="720" w:hanging="720"/>
        <w:rPr/>
      </w:pPr>
      <w:r w:rsidDel="00000000" w:rsidR="00000000" w:rsidRPr="00000000">
        <w:rPr>
          <w:rtl w:val="0"/>
        </w:rPr>
        <w:t xml:space="preserve">Amazon Web Services. (2024f). </w:t>
      </w:r>
      <w:r w:rsidDel="00000000" w:rsidR="00000000" w:rsidRPr="00000000">
        <w:rPr>
          <w:i w:val="1"/>
          <w:iCs w:val="1"/>
          <w:rtl w:val="0"/>
        </w:rPr>
        <w:t xml:space="preserve">Amazon Bedrock Knowledge Bases now supports advanced parsing, chunking, and query reformulation</w:t>
      </w:r>
      <w:r w:rsidDel="00000000" w:rsidR="00000000" w:rsidRPr="00000000">
        <w:rPr>
          <w:rtl w:val="0"/>
        </w:rPr>
        <w:t xml:space="preserve">. Recuperado de </w:t>
      </w:r>
      <w:hyperlink r:id="rId19">
        <w:r w:rsidDel="00000000" w:rsidR="00000000" w:rsidRPr="00000000">
          <w:rPr>
            <w:color w:val="1155cc"/>
            <w:u w:val="single"/>
            <w:rtl w:val="0"/>
          </w:rPr>
          <w:t xml:space="preserve">https://aws.amazon.com/blogs/machine-learning/amazon-bedrock-knowledge-bases-now-supports-advanced-parsing-chunking-and-query-reformulation-giving-greater-control-of-accuracy-in-rag-based-applications/</w:t>
        </w:r>
      </w:hyperlink>
      <w:r w:rsidDel="00000000" w:rsidR="00000000" w:rsidRPr="00000000">
        <w:rPr>
          <w:rtl w:val="0"/>
        </w:rPr>
        <w:t xml:space="preserve"> </w:t>
      </w:r>
    </w:p>
    <w:p w:rsidR="00000000" w:rsidDel="00000000" w:rsidP="00000000" w:rsidRDefault="00000000" w:rsidRPr="00000000" w14:paraId="0000039F">
      <w:pPr>
        <w:ind w:left="720" w:hanging="720"/>
        <w:rPr/>
      </w:pPr>
      <w:r w:rsidDel="00000000" w:rsidR="00000000" w:rsidRPr="00000000">
        <w:rPr>
          <w:rtl w:val="0"/>
        </w:rPr>
        <w:t xml:space="preserve">Amazon Web Services. (2024g). </w:t>
      </w:r>
      <w:r w:rsidDel="00000000" w:rsidR="00000000" w:rsidRPr="00000000">
        <w:rPr>
          <w:i w:val="1"/>
          <w:iCs w:val="1"/>
          <w:rtl w:val="0"/>
        </w:rPr>
        <w:t xml:space="preserve">Build cost-effective RAG applications with binary embeddings in Amazon Titan Text Embeddings V2</w:t>
      </w:r>
      <w:r w:rsidDel="00000000" w:rsidR="00000000" w:rsidRPr="00000000">
        <w:rPr>
          <w:rtl w:val="0"/>
        </w:rPr>
        <w:t xml:space="preserve">. Recuperado de </w:t>
      </w:r>
      <w:hyperlink r:id="rId20">
        <w:r w:rsidDel="00000000" w:rsidR="00000000" w:rsidRPr="00000000">
          <w:rPr>
            <w:color w:val="1155cc"/>
            <w:u w:val="single"/>
            <w:rtl w:val="0"/>
          </w:rPr>
          <w:t xml:space="preserve">https://aws.amazon.com/blogs/machine-learning/build-cost-effective-rag-applications-with-binary-embeddings-in-amazon-titan-text-embeddings-v2-amazon-opensearch-serverless-and-amazon-bedrock-knowledge-bases/</w:t>
        </w:r>
      </w:hyperlink>
      <w:r w:rsidDel="00000000" w:rsidR="00000000" w:rsidRPr="00000000">
        <w:rPr>
          <w:rtl w:val="0"/>
        </w:rPr>
        <w:t xml:space="preserve"> </w:t>
      </w:r>
    </w:p>
    <w:p w:rsidR="00000000" w:rsidDel="00000000" w:rsidP="00000000" w:rsidRDefault="00000000" w:rsidRPr="00000000" w14:paraId="000003A0">
      <w:pPr>
        <w:ind w:left="720" w:hanging="720"/>
        <w:rPr/>
      </w:pPr>
      <w:r w:rsidDel="00000000" w:rsidR="00000000" w:rsidRPr="00000000">
        <w:rPr>
          <w:rtl w:val="0"/>
        </w:rPr>
        <w:t xml:space="preserve">Amazon Web Services. (2024h). </w:t>
      </w:r>
      <w:r w:rsidDel="00000000" w:rsidR="00000000" w:rsidRPr="00000000">
        <w:rPr>
          <w:i w:val="1"/>
          <w:iCs w:val="1"/>
          <w:rtl w:val="0"/>
        </w:rPr>
        <w:t xml:space="preserve">Streamline RAG applications with intelligent metadata filtering using Amazon Bedrock</w:t>
      </w:r>
      <w:r w:rsidDel="00000000" w:rsidR="00000000" w:rsidRPr="00000000">
        <w:rPr>
          <w:rtl w:val="0"/>
        </w:rPr>
        <w:t xml:space="preserve">. Recuperado de </w:t>
      </w:r>
      <w:hyperlink r:id="rId21">
        <w:r w:rsidDel="00000000" w:rsidR="00000000" w:rsidRPr="00000000">
          <w:rPr>
            <w:color w:val="1155cc"/>
            <w:u w:val="single"/>
            <w:rtl w:val="0"/>
          </w:rPr>
          <w:t xml:space="preserve">https://aws.amazon.com/blogs/machine-learning/streamline-rag-applications-with-intelligent-metadata-filtering-using-amazon-bedrock/</w:t>
        </w:r>
      </w:hyperlink>
      <w:r w:rsidDel="00000000" w:rsidR="00000000" w:rsidRPr="00000000">
        <w:rPr>
          <w:rtl w:val="0"/>
        </w:rPr>
        <w:t xml:space="preserve"> </w:t>
      </w:r>
    </w:p>
    <w:p w:rsidR="00000000" w:rsidDel="00000000" w:rsidP="00000000" w:rsidRDefault="00000000" w:rsidRPr="00000000" w14:paraId="000003A1">
      <w:pPr>
        <w:ind w:left="720" w:hanging="720"/>
        <w:rPr/>
      </w:pPr>
      <w:r w:rsidDel="00000000" w:rsidR="00000000" w:rsidRPr="00000000">
        <w:rPr>
          <w:rtl w:val="0"/>
        </w:rPr>
        <w:t xml:space="preserve">Amazon Web Services. (2024i). </w:t>
      </w:r>
      <w:r w:rsidDel="00000000" w:rsidR="00000000" w:rsidRPr="00000000">
        <w:rPr>
          <w:i w:val="1"/>
          <w:iCs w:val="1"/>
          <w:rtl w:val="0"/>
        </w:rPr>
        <w:t xml:space="preserve">Amazon Bedrock Samples - RAG Knowledge Bases</w:t>
      </w:r>
      <w:r w:rsidDel="00000000" w:rsidR="00000000" w:rsidRPr="00000000">
        <w:rPr>
          <w:rtl w:val="0"/>
        </w:rPr>
        <w:t xml:space="preserve">. Recuperado de </w:t>
      </w:r>
      <w:hyperlink r:id="rId22">
        <w:r w:rsidDel="00000000" w:rsidR="00000000" w:rsidRPr="00000000">
          <w:rPr>
            <w:color w:val="1155cc"/>
            <w:u w:val="single"/>
            <w:rtl w:val="0"/>
          </w:rPr>
          <w:t xml:space="preserve">https://github.com/aws-samples/amazon-bedrock-samples/tree/main/rag/knowledge-bases</w:t>
        </w:r>
      </w:hyperlink>
      <w:r w:rsidDel="00000000" w:rsidR="00000000" w:rsidRPr="00000000">
        <w:rPr>
          <w:rtl w:val="0"/>
        </w:rPr>
        <w:t xml:space="preserve"> </w:t>
      </w:r>
    </w:p>
    <w:p w:rsidR="00000000" w:rsidDel="00000000" w:rsidP="00000000" w:rsidRDefault="00000000" w:rsidRPr="00000000" w14:paraId="000003A2">
      <w:pPr>
        <w:ind w:left="720" w:hanging="720"/>
        <w:rPr/>
      </w:pPr>
      <w:r w:rsidDel="00000000" w:rsidR="00000000" w:rsidRPr="00000000">
        <w:rPr>
          <w:rtl w:val="0"/>
        </w:rPr>
        <w:t xml:space="preserve">Amazon Web Services. (2024j). </w:t>
      </w:r>
      <w:r w:rsidDel="00000000" w:rsidR="00000000" w:rsidRPr="00000000">
        <w:rPr>
          <w:i w:val="1"/>
          <w:iCs w:val="1"/>
          <w:rtl w:val="0"/>
        </w:rPr>
        <w:t xml:space="preserve">Chunking strategies for RAG applications</w:t>
      </w:r>
      <w:r w:rsidDel="00000000" w:rsidR="00000000" w:rsidRPr="00000000">
        <w:rPr>
          <w:rtl w:val="0"/>
        </w:rPr>
        <w:t xml:space="preserve">. En Amazon Bedrock Samples Documentation. Recuperado de </w:t>
      </w:r>
      <w:hyperlink r:id="rId23">
        <w:r w:rsidDel="00000000" w:rsidR="00000000" w:rsidRPr="00000000">
          <w:rPr>
            <w:color w:val="1155cc"/>
            <w:u w:val="single"/>
            <w:rtl w:val="0"/>
          </w:rPr>
          <w:t xml:space="preserve">https://aws-samples.github.io/amazon-bedrock-samples/rag/open-source/chunking/rag_chunking_strategies_langchain_bedrock/</w:t>
        </w:r>
      </w:hyperlink>
      <w:r w:rsidDel="00000000" w:rsidR="00000000" w:rsidRPr="00000000">
        <w:rPr>
          <w:rtl w:val="0"/>
        </w:rPr>
      </w:r>
    </w:p>
    <w:p w:rsidR="00000000" w:rsidDel="00000000" w:rsidP="00000000" w:rsidRDefault="00000000" w:rsidRPr="00000000" w14:paraId="000003A3">
      <w:pPr>
        <w:ind w:left="720" w:hanging="720"/>
        <w:rPr/>
      </w:pPr>
      <w:r w:rsidDel="00000000" w:rsidR="00000000" w:rsidRPr="00000000">
        <w:rPr>
          <w:rtl w:val="0"/>
        </w:rPr>
        <w:t xml:space="preserve">Mitchell, D., Agarwal, K., &amp; Pecora, C. (2024). </w:t>
      </w:r>
      <w:r w:rsidDel="00000000" w:rsidR="00000000" w:rsidRPr="00000000">
        <w:rPr>
          <w:i w:val="1"/>
          <w:iCs w:val="1"/>
          <w:rtl w:val="0"/>
        </w:rPr>
        <w:t xml:space="preserve">Access control for vector stores using metadata filtering with Amazon Bedrock Knowledge Bases</w:t>
      </w:r>
      <w:r w:rsidDel="00000000" w:rsidR="00000000" w:rsidRPr="00000000">
        <w:rPr>
          <w:rtl w:val="0"/>
        </w:rPr>
        <w:t xml:space="preserve">. Recuperado de </w:t>
      </w:r>
      <w:hyperlink r:id="rId24">
        <w:r w:rsidDel="00000000" w:rsidR="00000000" w:rsidRPr="00000000">
          <w:rPr>
            <w:color w:val="1155cc"/>
            <w:u w:val="single"/>
            <w:rtl w:val="0"/>
          </w:rPr>
          <w:t xml:space="preserve">https://aws.amazon.com/blogs/machine-learning/access-control-for-vector-stores-using-metadata-filtering-with-knowledge-bases-for-amazon-bedrock/</w:t>
        </w:r>
      </w:hyperlink>
      <w:r w:rsidDel="00000000" w:rsidR="00000000" w:rsidRPr="00000000">
        <w:rPr>
          <w:rtl w:val="0"/>
        </w:rPr>
        <w:t xml:space="preserve"> </w:t>
      </w:r>
    </w:p>
    <w:p w:rsidR="00000000" w:rsidDel="00000000" w:rsidP="00000000" w:rsidRDefault="00000000" w:rsidRPr="00000000" w14:paraId="000003A4">
      <w:pPr>
        <w:pStyle w:val="Heading3"/>
        <w:rPr/>
      </w:pPr>
      <w:bookmarkStart w:colFirst="0" w:colLast="0" w:name="_eudwm3dfwxbt" w:id="45"/>
      <w:bookmarkEnd w:id="45"/>
      <w:r w:rsidDel="00000000" w:rsidR="00000000" w:rsidRPr="00000000">
        <w:rPr>
          <w:rtl w:val="0"/>
        </w:rPr>
        <w:t xml:space="preserve">Normativas y Estándares ISO</w:t>
      </w:r>
    </w:p>
    <w:p w:rsidR="00000000" w:rsidDel="00000000" w:rsidP="00000000" w:rsidRDefault="00000000" w:rsidRPr="00000000" w14:paraId="000003A5">
      <w:pPr>
        <w:ind w:left="720" w:hanging="720"/>
        <w:rPr/>
      </w:pPr>
      <w:r w:rsidDel="00000000" w:rsidR="00000000" w:rsidRPr="00000000">
        <w:rPr>
          <w:rtl w:val="0"/>
        </w:rPr>
        <w:t xml:space="preserve">International Organization for Standardization. (2022). </w:t>
      </w:r>
      <w:r w:rsidDel="00000000" w:rsidR="00000000" w:rsidRPr="00000000">
        <w:rPr>
          <w:i w:val="1"/>
          <w:iCs w:val="1"/>
          <w:rtl w:val="0"/>
        </w:rPr>
        <w:t xml:space="preserve">Information security, cybersecurity and privacy protection Information security management systems Requirements (ISO/IEC 27001:2022)</w:t>
      </w:r>
      <w:r w:rsidDel="00000000" w:rsidR="00000000" w:rsidRPr="00000000">
        <w:rPr>
          <w:rtl w:val="0"/>
        </w:rPr>
        <w:t xml:space="preserve">. Geneva, Switzerland.</w:t>
      </w:r>
    </w:p>
    <w:p w:rsidR="00000000" w:rsidDel="00000000" w:rsidP="00000000" w:rsidRDefault="00000000" w:rsidRPr="00000000" w14:paraId="000003A6">
      <w:pPr>
        <w:ind w:left="720" w:hanging="720"/>
        <w:rPr/>
      </w:pPr>
      <w:r w:rsidDel="00000000" w:rsidR="00000000" w:rsidRPr="00000000">
        <w:rPr>
          <w:rtl w:val="0"/>
        </w:rPr>
        <w:t xml:space="preserve">International Organization for Standardization. (2013). </w:t>
      </w:r>
      <w:r w:rsidDel="00000000" w:rsidR="00000000" w:rsidRPr="00000000">
        <w:rPr>
          <w:i w:val="1"/>
          <w:iCs w:val="1"/>
          <w:rtl w:val="0"/>
        </w:rPr>
        <w:t xml:space="preserve">Information technology Security techniques: Information security management systems Requirements (ISO/IEC 27001:2013)</w:t>
      </w:r>
      <w:r w:rsidDel="00000000" w:rsidR="00000000" w:rsidRPr="00000000">
        <w:rPr>
          <w:rtl w:val="0"/>
        </w:rPr>
        <w:t xml:space="preserve">. Geneva, Switzerland.</w:t>
      </w:r>
    </w:p>
    <w:p w:rsidR="00000000" w:rsidDel="00000000" w:rsidP="00000000" w:rsidRDefault="00000000" w:rsidRPr="00000000" w14:paraId="000003A7">
      <w:pPr>
        <w:ind w:left="720" w:hanging="720"/>
        <w:rPr/>
      </w:pPr>
      <w:r w:rsidDel="00000000" w:rsidR="00000000" w:rsidRPr="00000000">
        <w:rPr>
          <w:rtl w:val="0"/>
        </w:rPr>
        <w:t xml:space="preserve">International Organization for Standardization. (2018). </w:t>
      </w:r>
      <w:r w:rsidDel="00000000" w:rsidR="00000000" w:rsidRPr="00000000">
        <w:rPr>
          <w:i w:val="1"/>
          <w:iCs w:val="1"/>
          <w:rtl w:val="0"/>
        </w:rPr>
        <w:t xml:space="preserve">Guidelines for auditing management systems (ISO 19011:2018)</w:t>
      </w:r>
      <w:r w:rsidDel="00000000" w:rsidR="00000000" w:rsidRPr="00000000">
        <w:rPr>
          <w:rtl w:val="0"/>
        </w:rPr>
        <w:t xml:space="preserve">. Geneva, Switzerland.</w:t>
      </w:r>
    </w:p>
    <w:p w:rsidR="00000000" w:rsidDel="00000000" w:rsidP="00000000" w:rsidRDefault="00000000" w:rsidRPr="00000000" w14:paraId="000003A8">
      <w:pPr>
        <w:pStyle w:val="Heading3"/>
        <w:rPr/>
      </w:pPr>
      <w:bookmarkStart w:colFirst="0" w:colLast="0" w:name="_sh694ev4se56" w:id="46"/>
      <w:bookmarkEnd w:id="46"/>
      <w:r w:rsidDel="00000000" w:rsidR="00000000" w:rsidRPr="00000000">
        <w:rPr>
          <w:rtl w:val="0"/>
        </w:rPr>
        <w:t xml:space="preserve">Herramientas</w:t>
      </w:r>
    </w:p>
    <w:p w:rsidR="00000000" w:rsidDel="00000000" w:rsidP="00000000" w:rsidRDefault="00000000" w:rsidRPr="00000000" w14:paraId="000003A9">
      <w:pPr>
        <w:ind w:left="720" w:hanging="720"/>
        <w:rPr/>
      </w:pPr>
      <w:r w:rsidDel="00000000" w:rsidR="00000000" w:rsidRPr="00000000">
        <w:rPr>
          <w:rtl w:val="0"/>
        </w:rPr>
        <w:t xml:space="preserve">Amazon Web Services. (2024k). </w:t>
      </w:r>
      <w:r w:rsidDel="00000000" w:rsidR="00000000" w:rsidRPr="00000000">
        <w:rPr>
          <w:i w:val="1"/>
          <w:iCs w:val="1"/>
          <w:rtl w:val="0"/>
        </w:rPr>
        <w:t xml:space="preserve">Boto3: AWS SDK for Python</w:t>
      </w:r>
      <w:r w:rsidDel="00000000" w:rsidR="00000000" w:rsidRPr="00000000">
        <w:rPr>
          <w:rtl w:val="0"/>
        </w:rPr>
        <w:t xml:space="preserve">. Recuperado de </w:t>
      </w:r>
      <w:hyperlink r:id="rId25">
        <w:r w:rsidDel="00000000" w:rsidR="00000000" w:rsidRPr="00000000">
          <w:rPr>
            <w:color w:val="1155cc"/>
            <w:u w:val="single"/>
            <w:rtl w:val="0"/>
          </w:rPr>
          <w:t xml:space="preserve">https://boto3.amazonaws.com/v1/documentation/api/latest/index.html</w:t>
        </w:r>
      </w:hyperlink>
      <w:r w:rsidDel="00000000" w:rsidR="00000000" w:rsidRPr="00000000">
        <w:rPr>
          <w:rtl w:val="0"/>
        </w:rPr>
        <w:t xml:space="preserve"> </w:t>
      </w:r>
    </w:p>
    <w:p w:rsidR="00000000" w:rsidDel="00000000" w:rsidP="00000000" w:rsidRDefault="00000000" w:rsidRPr="00000000" w14:paraId="000003AA">
      <w:pPr>
        <w:ind w:left="720" w:hanging="720"/>
        <w:rPr/>
      </w:pPr>
      <w:r w:rsidDel="00000000" w:rsidR="00000000" w:rsidRPr="00000000">
        <w:rPr>
          <w:rtl w:val="0"/>
        </w:rPr>
        <w:t xml:space="preserve">Amazon Web Services. (2024l). </w:t>
      </w:r>
      <w:r w:rsidDel="00000000" w:rsidR="00000000" w:rsidRPr="00000000">
        <w:rPr>
          <w:i w:val="1"/>
          <w:iCs w:val="1"/>
          <w:rtl w:val="0"/>
        </w:rPr>
        <w:t xml:space="preserve">AWS Cloud Development Kit (CDK)</w:t>
      </w:r>
      <w:r w:rsidDel="00000000" w:rsidR="00000000" w:rsidRPr="00000000">
        <w:rPr>
          <w:rtl w:val="0"/>
        </w:rPr>
        <w:t xml:space="preserve">. Recuperado de </w:t>
      </w:r>
      <w:hyperlink r:id="rId26">
        <w:r w:rsidDel="00000000" w:rsidR="00000000" w:rsidRPr="00000000">
          <w:rPr>
            <w:color w:val="1155cc"/>
            <w:u w:val="single"/>
            <w:rtl w:val="0"/>
          </w:rPr>
          <w:t xml:space="preserve">https://docs.aws.amazon.com/cdk/</w:t>
        </w:r>
      </w:hyperlink>
      <w:r w:rsidDel="00000000" w:rsidR="00000000" w:rsidRPr="00000000">
        <w:rPr>
          <w:rtl w:val="0"/>
        </w:rPr>
        <w:t xml:space="preserve"> </w:t>
      </w:r>
    </w:p>
    <w:p w:rsidR="00000000" w:rsidDel="00000000" w:rsidP="00000000" w:rsidRDefault="00000000" w:rsidRPr="00000000" w14:paraId="000003AB">
      <w:pPr>
        <w:ind w:left="720" w:hanging="720"/>
        <w:rPr/>
      </w:pPr>
      <w:r w:rsidDel="00000000" w:rsidR="00000000" w:rsidRPr="00000000">
        <w:rPr>
          <w:rtl w:val="0"/>
        </w:rPr>
        <w:t xml:space="preserve">Biggs, J. (2024). </w:t>
      </w:r>
      <w:r w:rsidDel="00000000" w:rsidR="00000000" w:rsidRPr="00000000">
        <w:rPr>
          <w:i w:val="1"/>
          <w:iCs w:val="1"/>
          <w:rtl w:val="0"/>
        </w:rPr>
        <w:t xml:space="preserve">factor_analyzer: Factor analysis in Python</w:t>
      </w:r>
      <w:r w:rsidDel="00000000" w:rsidR="00000000" w:rsidRPr="00000000">
        <w:rPr>
          <w:rtl w:val="0"/>
        </w:rPr>
        <w:t xml:space="preserve">. Recuperado de </w:t>
      </w:r>
      <w:hyperlink r:id="rId27">
        <w:r w:rsidDel="00000000" w:rsidR="00000000" w:rsidRPr="00000000">
          <w:rPr>
            <w:color w:val="1155cc"/>
            <w:u w:val="single"/>
            <w:rtl w:val="0"/>
          </w:rPr>
          <w:t xml:space="preserve">https://factor-analyzer.readthedocs.io/</w:t>
        </w:r>
      </w:hyperlink>
      <w:r w:rsidDel="00000000" w:rsidR="00000000" w:rsidRPr="00000000">
        <w:rPr>
          <w:rtl w:val="0"/>
        </w:rPr>
        <w:t xml:space="preserve"> </w:t>
      </w:r>
    </w:p>
    <w:p w:rsidR="00000000" w:rsidDel="00000000" w:rsidP="00000000" w:rsidRDefault="00000000" w:rsidRPr="00000000" w14:paraId="000003AC">
      <w:pPr>
        <w:ind w:left="720" w:hanging="720"/>
        <w:rPr/>
      </w:pPr>
      <w:r w:rsidDel="00000000" w:rsidR="00000000" w:rsidRPr="00000000">
        <w:rPr>
          <w:rtl w:val="0"/>
        </w:rPr>
        <w:t xml:space="preserve">Intuitem. (2024). </w:t>
      </w:r>
      <w:r w:rsidDel="00000000" w:rsidR="00000000" w:rsidRPr="00000000">
        <w:rPr>
          <w:i w:val="1"/>
          <w:iCs w:val="1"/>
          <w:rtl w:val="0"/>
        </w:rPr>
        <w:t xml:space="preserve">CISO Assistant Community: ISO 27001:2022 Framework YAML</w:t>
      </w:r>
      <w:r w:rsidDel="00000000" w:rsidR="00000000" w:rsidRPr="00000000">
        <w:rPr>
          <w:rtl w:val="0"/>
        </w:rPr>
        <w:t xml:space="preserve">. Recuperado de </w:t>
      </w:r>
      <w:hyperlink r:id="rId28">
        <w:r w:rsidDel="00000000" w:rsidR="00000000" w:rsidRPr="00000000">
          <w:rPr>
            <w:color w:val="1155cc"/>
            <w:u w:val="single"/>
            <w:rtl w:val="0"/>
          </w:rPr>
          <w:t xml:space="preserve">https://github.com/intuitem/ciso-assistant-community</w:t>
        </w:r>
      </w:hyperlink>
      <w:r w:rsidDel="00000000" w:rsidR="00000000" w:rsidRPr="00000000">
        <w:rPr>
          <w:rtl w:val="0"/>
        </w:rPr>
        <w:t xml:space="preserve"> </w:t>
      </w:r>
    </w:p>
    <w:p w:rsidR="00000000" w:rsidDel="00000000" w:rsidP="00000000" w:rsidRDefault="00000000" w:rsidRPr="00000000" w14:paraId="000003AD">
      <w:pPr>
        <w:ind w:left="720" w:hanging="720"/>
        <w:rPr/>
      </w:pPr>
      <w:r w:rsidDel="00000000" w:rsidR="00000000" w:rsidRPr="00000000">
        <w:rPr>
          <w:rtl w:val="0"/>
        </w:rPr>
        <w:t xml:space="preserve">Pedregosa, F., Varoquaux, G., Gramfort, A., Michel, V., Thirion, B., Grisel, O., ... Duchesnay, E. (2011). </w:t>
      </w:r>
      <w:r w:rsidDel="00000000" w:rsidR="00000000" w:rsidRPr="00000000">
        <w:rPr>
          <w:i w:val="1"/>
          <w:iCs w:val="1"/>
          <w:rtl w:val="0"/>
        </w:rPr>
        <w:t xml:space="preserve">Scikit-learn: Machine learning in Python</w:t>
      </w:r>
      <w:r w:rsidDel="00000000" w:rsidR="00000000" w:rsidRPr="00000000">
        <w:rPr>
          <w:rtl w:val="0"/>
        </w:rPr>
        <w:t xml:space="preserve">. Journal of Machine Learning Research, 12, 2825-2830.</w:t>
      </w:r>
    </w:p>
    <w:p w:rsidR="00000000" w:rsidDel="00000000" w:rsidP="00000000" w:rsidRDefault="00000000" w:rsidRPr="00000000" w14:paraId="000003AE">
      <w:pPr>
        <w:ind w:left="720" w:hanging="720"/>
        <w:rPr/>
      </w:pPr>
      <w:r w:rsidDel="00000000" w:rsidR="00000000" w:rsidRPr="00000000">
        <w:rPr>
          <w:rtl w:val="0"/>
        </w:rPr>
        <w:t xml:space="preserve">scikit-learn developers. (2024a). </w:t>
      </w:r>
      <w:r w:rsidDel="00000000" w:rsidR="00000000" w:rsidRPr="00000000">
        <w:rPr>
          <w:i w:val="1"/>
          <w:iCs w:val="1"/>
          <w:rtl w:val="0"/>
        </w:rPr>
        <w:t xml:space="preserve">VarianceThreshold - Feature selection</w:t>
      </w:r>
      <w:r w:rsidDel="00000000" w:rsidR="00000000" w:rsidRPr="00000000">
        <w:rPr>
          <w:rtl w:val="0"/>
        </w:rPr>
        <w:t xml:space="preserve">. En scikit-learn Documentation. Recuperado de </w:t>
      </w:r>
      <w:hyperlink r:id="rId29">
        <w:r w:rsidDel="00000000" w:rsidR="00000000" w:rsidRPr="00000000">
          <w:rPr>
            <w:color w:val="1155cc"/>
            <w:u w:val="single"/>
            <w:rtl w:val="0"/>
          </w:rPr>
          <w:t xml:space="preserve">https://scikit-learn.org/stable/modules/generated/sklearn.feature_selection.VarianceThreshold.html</w:t>
        </w:r>
      </w:hyperlink>
      <w:r w:rsidDel="00000000" w:rsidR="00000000" w:rsidRPr="00000000">
        <w:rPr>
          <w:rtl w:val="0"/>
        </w:rPr>
        <w:t xml:space="preserve"> </w:t>
      </w:r>
    </w:p>
    <w:p w:rsidR="00000000" w:rsidDel="00000000" w:rsidP="00000000" w:rsidRDefault="00000000" w:rsidRPr="00000000" w14:paraId="000003AF">
      <w:pPr>
        <w:ind w:left="720" w:hanging="720"/>
        <w:rPr/>
      </w:pPr>
      <w:r w:rsidDel="00000000" w:rsidR="00000000" w:rsidRPr="00000000">
        <w:rPr>
          <w:rtl w:val="0"/>
        </w:rPr>
        <w:t xml:space="preserve">scikit-learn developers. (2024b). </w:t>
      </w:r>
      <w:r w:rsidDel="00000000" w:rsidR="00000000" w:rsidRPr="00000000">
        <w:rPr>
          <w:i w:val="1"/>
          <w:iCs w:val="1"/>
          <w:rtl w:val="0"/>
        </w:rPr>
        <w:t xml:space="preserve">PCA - Principal component analysis</w:t>
      </w:r>
      <w:r w:rsidDel="00000000" w:rsidR="00000000" w:rsidRPr="00000000">
        <w:rPr>
          <w:rtl w:val="0"/>
        </w:rPr>
        <w:t xml:space="preserve">. En scikit-learn Documentation. Recuperado de </w:t>
      </w:r>
      <w:hyperlink r:id="rId30">
        <w:r w:rsidDel="00000000" w:rsidR="00000000" w:rsidRPr="00000000">
          <w:rPr>
            <w:color w:val="1155cc"/>
            <w:u w:val="single"/>
            <w:rtl w:val="0"/>
          </w:rPr>
          <w:t xml:space="preserve">https://scikit-learn.org/stable/modules/generated/sklearn.decomposition.PCA.html</w:t>
        </w:r>
      </w:hyperlink>
      <w:r w:rsidDel="00000000" w:rsidR="00000000" w:rsidRPr="00000000">
        <w:rPr>
          <w:rtl w:val="0"/>
        </w:rPr>
        <w:t xml:space="preserve"> </w:t>
      </w:r>
    </w:p>
    <w:sectPr>
      <w:headerReference r:id="rId31" w:type="default"/>
      <w:footerReference r:id="rId32" w:type="default"/>
      <w:footerReference r:id="rId33" w:type="first"/>
      <w:pgSz w:h="15840" w:w="12240" w:orient="portrait"/>
      <w:pgMar w:bottom="1138" w:top="1138" w:left="1138" w:right="113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pto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after="120" w:line="279" w:lineRule="auto"/>
        <w:ind w:right="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rFonts w:ascii="Aptos" w:cs="Aptos" w:eastAsia="Aptos" w:hAnsi="Aptos"/>
      <w:color w:val="0f4761"/>
      <w:sz w:val="36"/>
      <w:szCs w:val="36"/>
    </w:rPr>
  </w:style>
  <w:style w:type="paragraph" w:styleId="Heading2">
    <w:name w:val="heading 2"/>
    <w:basedOn w:val="Normal"/>
    <w:next w:val="Normal"/>
    <w:pPr>
      <w:keepNext w:val="1"/>
      <w:keepLines w:val="1"/>
      <w:spacing w:after="80" w:before="160" w:lineRule="auto"/>
    </w:pPr>
    <w:rPr>
      <w:rFonts w:ascii="Arial" w:cs="Arial" w:eastAsia="Arial" w:hAnsi="Arial"/>
      <w:color w:val="0f4761"/>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0f476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45b0e1" w:space="0" w:sz="12" w:val="single"/>
        </w:tcBorders>
      </w:tcPr>
    </w:tblStylePr>
    <w:tblStylePr w:type="lastCol">
      <w:rPr>
        <w:b w:val="1"/>
        <w:bCs w:val="1"/>
      </w:rPr>
    </w:tblStylePr>
    <w:tblStylePr w:type="lastRow">
      <w:rPr>
        <w:b w:val="1"/>
        <w:bCs w:val="1"/>
      </w:rPr>
      <w:tcPr>
        <w:tcBorders>
          <w:top w:color="45b0e1"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45b0e1" w:space="0" w:sz="12" w:val="single"/>
        </w:tcBorders>
      </w:tcPr>
    </w:tblStylePr>
    <w:tblStylePr w:type="lastCol">
      <w:rPr>
        <w:b w:val="1"/>
        <w:bCs w:val="1"/>
      </w:rPr>
    </w:tblStylePr>
    <w:tblStylePr w:type="lastRow">
      <w:rPr>
        <w:b w:val="1"/>
        <w:bCs w:val="1"/>
      </w:rPr>
      <w:tcPr>
        <w:tcBorders>
          <w:top w:color="45b0e1"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45b0e1" w:space="0" w:sz="12" w:val="single"/>
        </w:tcBorders>
      </w:tcPr>
    </w:tblStylePr>
    <w:tblStylePr w:type="lastCol">
      <w:rPr>
        <w:b w:val="1"/>
        <w:bCs w:val="1"/>
      </w:rPr>
    </w:tblStylePr>
    <w:tblStylePr w:type="lastRow">
      <w:rPr>
        <w:b w:val="1"/>
        <w:bCs w:val="1"/>
      </w:rPr>
      <w:tcPr>
        <w:tcBorders>
          <w:top w:color="45b0e1"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blogs/machine-learning/build-cost-effective-rag-applications-with-binary-embeddings-in-amazon-titan-text-embeddings-v2-amazon-opensearch-serverless-and-amazon-bedrock-knowledge-bases/" TargetMode="External"/><Relationship Id="rId22" Type="http://schemas.openxmlformats.org/officeDocument/2006/relationships/hyperlink" Target="https://github.com/aws-samples/amazon-bedrock-samples/tree/main/rag/knowledge-bases" TargetMode="External"/><Relationship Id="rId21" Type="http://schemas.openxmlformats.org/officeDocument/2006/relationships/hyperlink" Target="https://aws.amazon.com/blogs/machine-learning/streamline-rag-applications-with-intelligent-metadata-filtering-using-amazon-bedrock/" TargetMode="External"/><Relationship Id="rId24" Type="http://schemas.openxmlformats.org/officeDocument/2006/relationships/hyperlink" Target="https://aws.amazon.com/blogs/machine-learning/access-control-for-vector-stores-using-metadata-filtering-with-knowledge-bases-for-amazon-bedrock/" TargetMode="External"/><Relationship Id="rId23" Type="http://schemas.openxmlformats.org/officeDocument/2006/relationships/hyperlink" Target="https://aws-samples.github.io/amazon-bedrock-samples/rag/open-source/chunking/rag_chunking_strategies_langchain_bedro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l-ops.org/content/crisp-ml" TargetMode="External"/><Relationship Id="rId26" Type="http://schemas.openxmlformats.org/officeDocument/2006/relationships/hyperlink" Target="https://docs.aws.amazon.com/cdk/" TargetMode="External"/><Relationship Id="rId25" Type="http://schemas.openxmlformats.org/officeDocument/2006/relationships/hyperlink" Target="https://boto3.amazonaws.com/v1/documentation/api/latest/index.html" TargetMode="External"/><Relationship Id="rId28" Type="http://schemas.openxmlformats.org/officeDocument/2006/relationships/hyperlink" Target="https://github.com/intuitem/ciso-assistant-community" TargetMode="External"/><Relationship Id="rId27" Type="http://schemas.openxmlformats.org/officeDocument/2006/relationships/hyperlink" Target="https://factor-analyzer.readthedocs.io/"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scikit-learn.org/stable/modules/generated/sklearn.feature_selection.VarianceThreshold.html"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eader" Target="header1.xml"/><Relationship Id="rId30" Type="http://schemas.openxmlformats.org/officeDocument/2006/relationships/hyperlink" Target="https://scikit-learn.org/stable/modules/generated/sklearn.decomposition.PCA.html" TargetMode="External"/><Relationship Id="rId11" Type="http://schemas.openxmlformats.org/officeDocument/2006/relationships/hyperlink" Target="https://arxiv.org/abs/2312.10997" TargetMode="External"/><Relationship Id="rId33" Type="http://schemas.openxmlformats.org/officeDocument/2006/relationships/footer" Target="footer1.xml"/><Relationship Id="rId10" Type="http://schemas.openxmlformats.org/officeDocument/2006/relationships/hyperlink" Target="https://aclanthology.org/W19-4328/" TargetMode="External"/><Relationship Id="rId32" Type="http://schemas.openxmlformats.org/officeDocument/2006/relationships/footer" Target="footer2.xml"/><Relationship Id="rId13" Type="http://schemas.openxmlformats.org/officeDocument/2006/relationships/hyperlink" Target="https://www.glukhov.org/rag/retrieval/chunking-strategies-in-rag/" TargetMode="External"/><Relationship Id="rId12" Type="http://schemas.openxmlformats.org/officeDocument/2006/relationships/hyperlink" Target="https://arxiv.org/abs/2401.00368" TargetMode="External"/><Relationship Id="rId15" Type="http://schemas.openxmlformats.org/officeDocument/2006/relationships/hyperlink" Target="https://docs.aws.amazon.com/bedrock/latest/userguide/kb-chunking.html" TargetMode="External"/><Relationship Id="rId14" Type="http://schemas.openxmlformats.org/officeDocument/2006/relationships/hyperlink" Target="https://docs.aws.amazon.com/bedrock/latest/userguide/kb-how-it-works.html" TargetMode="External"/><Relationship Id="rId17" Type="http://schemas.openxmlformats.org/officeDocument/2006/relationships/hyperlink" Target="https://docs.aws.amazon.com/bedrock/latest/userguide/titan-embedding-models.html" TargetMode="External"/><Relationship Id="rId16" Type="http://schemas.openxmlformats.org/officeDocument/2006/relationships/hyperlink" Target="https://docs.aws.amazon.com/bedrock/latest/userguide/kb-metadata.html" TargetMode="External"/><Relationship Id="rId19" Type="http://schemas.openxmlformats.org/officeDocument/2006/relationships/hyperlink" Target="https://aws.amazon.com/blogs/machine-learning/amazon-bedrock-knowledge-bases-now-supports-advanced-parsing-chunking-and-query-reformulation-giving-greater-control-of-accuracy-in-rag-based-applications/" TargetMode="External"/><Relationship Id="rId18" Type="http://schemas.openxmlformats.org/officeDocument/2006/relationships/hyperlink" Target="https://aws.amazon.com/about-aws/whats-new/2024/06/amazon-titan-text-embeddings-v2-bedrock-knowledge-ba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0x01010085775B2343522E4D94E9556045D6A6BE</vt:lpwstr>
  </property>
</Properties>
</file>