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Investigation Report</w:t>
      </w:r>
    </w:p>
    <w:p>
      <w:pPr>
        <w:pStyle w:val="Heading1"/>
      </w:pPr>
      <w:r>
        <w:t>Executive Summary</w:t>
      </w:r>
    </w:p>
    <w:p>
      <w:r>
        <w:t>This is a test investigation report for AI-Prism end-to-end testing. The case involves a seller account verification issue that required immediate attention.</w:t>
      </w:r>
    </w:p>
    <w:p>
      <w:pPr>
        <w:pStyle w:val="Heading1"/>
      </w:pPr>
      <w:r>
        <w:t>Timeline of Events</w:t>
      </w:r>
    </w:p>
    <w:p>
      <w:r>
        <w:t>• 2024-01-15: Initial complaint received</w:t>
      </w:r>
    </w:p>
    <w:p>
      <w:r>
        <w:t>• 2024-01-16: Investigation initiated</w:t>
      </w:r>
    </w:p>
    <w:p>
      <w:r>
        <w:t>• 2024-01-17: Evidence collected and reviewed</w:t>
      </w:r>
    </w:p>
    <w:p>
      <w:pPr>
        <w:pStyle w:val="Heading1"/>
      </w:pPr>
      <w:r>
        <w:t>Root Cause Analysis</w:t>
      </w:r>
    </w:p>
    <w:p>
      <w:r>
        <w:t>The root cause was identified as a system configuration error that prevented proper validation of seller credentials during the onboarding process.</w:t>
      </w:r>
    </w:p>
    <w:p>
      <w:pPr>
        <w:pStyle w:val="Heading1"/>
      </w:pPr>
      <w:r>
        <w:t>Preventative Actions</w:t>
      </w:r>
    </w:p>
    <w:p>
      <w:r>
        <w:t>1. Update validation rules in the system</w:t>
      </w:r>
    </w:p>
    <w:p>
      <w:r>
        <w:t>2. Implement additional verification checkpoints</w:t>
      </w:r>
    </w:p>
    <w:p>
      <w:r>
        <w:t>3. Train support team on new procedures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