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0EFEB3" w14:textId="4D5D8CC7" w:rsidR="00C03873" w:rsidRDefault="00C03873" w:rsidP="00C03873">
      <w:pPr>
        <w:jc w:val="center"/>
        <w:rPr>
          <w:b/>
        </w:rPr>
      </w:pPr>
      <w:bookmarkStart w:id="0" w:name="_GoBack"/>
      <w:bookmarkEnd w:id="0"/>
      <w:r>
        <w:rPr>
          <w:b/>
        </w:rPr>
        <w:t xml:space="preserve">Work Instructions Laboratory Calculations </w:t>
      </w:r>
    </w:p>
    <w:p w14:paraId="46C99A98" w14:textId="77777777" w:rsidR="007D3F18" w:rsidRDefault="007D3F18" w:rsidP="00C03873">
      <w:pPr>
        <w:jc w:val="center"/>
        <w:rPr>
          <w:b/>
        </w:rPr>
      </w:pPr>
    </w:p>
    <w:p w14:paraId="3F3CA2DE" w14:textId="0682EDAE" w:rsidR="007D3F18" w:rsidRDefault="007D3F18" w:rsidP="00295C07">
      <w:pPr>
        <w:rPr>
          <w:b/>
        </w:rPr>
      </w:pPr>
      <w:r>
        <w:rPr>
          <w:b/>
        </w:rPr>
        <w:t xml:space="preserve">These work instructions are for help when performing laboratory calculations using the Reed Muench method or Spearman Karber. </w:t>
      </w:r>
    </w:p>
    <w:p w14:paraId="5783F306" w14:textId="77777777" w:rsidR="00C03873" w:rsidRDefault="00C03873" w:rsidP="00BE4036">
      <w:pPr>
        <w:contextualSpacing/>
        <w:rPr>
          <w:rFonts w:eastAsia="Calibri"/>
          <w:b/>
        </w:rPr>
      </w:pPr>
    </w:p>
    <w:p w14:paraId="24AB4092" w14:textId="1295CA44" w:rsidR="00411894" w:rsidRPr="00BE4036" w:rsidRDefault="00C03873" w:rsidP="00BE4036">
      <w:pPr>
        <w:numPr>
          <w:ilvl w:val="0"/>
          <w:numId w:val="15"/>
        </w:numPr>
        <w:contextualSpacing/>
        <w:rPr>
          <w:rFonts w:eastAsia="Calibri"/>
          <w:b/>
        </w:rPr>
      </w:pPr>
      <w:r>
        <w:rPr>
          <w:rFonts w:eastAsia="Calibri"/>
          <w:b/>
        </w:rPr>
        <w:t xml:space="preserve">Reed Muench </w:t>
      </w:r>
      <w:r w:rsidR="005207FD" w:rsidRPr="00BE4036">
        <w:rPr>
          <w:rFonts w:eastAsia="Calibri"/>
          <w:b/>
        </w:rPr>
        <w:t>Background</w:t>
      </w:r>
    </w:p>
    <w:p w14:paraId="24AB4094" w14:textId="0537F5CF" w:rsidR="00411894" w:rsidRPr="00BE4036" w:rsidRDefault="005207FD" w:rsidP="00BE4036">
      <w:pPr>
        <w:numPr>
          <w:ilvl w:val="0"/>
          <w:numId w:val="16"/>
        </w:numPr>
        <w:contextualSpacing/>
        <w:rPr>
          <w:rFonts w:eastAsia="Calibri"/>
        </w:rPr>
      </w:pPr>
      <w:r w:rsidRPr="00BE4036">
        <w:rPr>
          <w:rFonts w:eastAsia="Calibri"/>
        </w:rPr>
        <w:t xml:space="preserve">Most titer calculations for poultry products are based on the Reed Muench method. This work instruction is to help with the calculation of 50 percent endpoint using the Reed Muench method and other helpful information. </w:t>
      </w:r>
      <w:r w:rsidR="007F55DB">
        <w:rPr>
          <w:rFonts w:eastAsia="Calibri"/>
        </w:rPr>
        <w:t xml:space="preserve">When calculations are based off of tissue culture testing the result would be Tissue Culture </w:t>
      </w:r>
      <w:r w:rsidR="007F55DB" w:rsidRPr="00A03628">
        <w:rPr>
          <w:rFonts w:eastAsia="Calibri"/>
        </w:rPr>
        <w:t>Infective Dose</w:t>
      </w:r>
      <w:r w:rsidR="007F55DB" w:rsidRPr="00B24CBE">
        <w:rPr>
          <w:rFonts w:eastAsia="Calibri"/>
          <w:vertAlign w:val="subscript"/>
        </w:rPr>
        <w:t>50</w:t>
      </w:r>
      <w:r w:rsidR="007F55DB" w:rsidRPr="00A03628">
        <w:rPr>
          <w:rFonts w:eastAsia="Calibri"/>
        </w:rPr>
        <w:t xml:space="preserve"> (</w:t>
      </w:r>
      <w:r w:rsidR="007F55DB">
        <w:rPr>
          <w:rFonts w:eastAsia="Calibri"/>
        </w:rPr>
        <w:t>TC</w:t>
      </w:r>
      <w:r w:rsidR="007F55DB" w:rsidRPr="00A03628">
        <w:rPr>
          <w:rFonts w:eastAsia="Calibri"/>
        </w:rPr>
        <w:t>ID</w:t>
      </w:r>
      <w:r w:rsidR="007F55DB" w:rsidRPr="00B24CBE">
        <w:rPr>
          <w:rFonts w:eastAsia="Calibri"/>
          <w:vertAlign w:val="subscript"/>
        </w:rPr>
        <w:t>50</w:t>
      </w:r>
      <w:r w:rsidR="007F55DB" w:rsidRPr="00A03628">
        <w:rPr>
          <w:rFonts w:eastAsia="Calibri"/>
        </w:rPr>
        <w:t>/dose)</w:t>
      </w:r>
      <w:r w:rsidR="007F55DB">
        <w:rPr>
          <w:rFonts w:eastAsia="Calibri"/>
        </w:rPr>
        <w:t xml:space="preserve">, when based off of egg inoculation the result would be Egg </w:t>
      </w:r>
      <w:r w:rsidR="007F55DB" w:rsidRPr="00A03628">
        <w:rPr>
          <w:rFonts w:eastAsia="Calibri"/>
        </w:rPr>
        <w:t>Infective Dose</w:t>
      </w:r>
      <w:r w:rsidR="007F55DB" w:rsidRPr="00B24CBE">
        <w:rPr>
          <w:rFonts w:eastAsia="Calibri"/>
          <w:vertAlign w:val="subscript"/>
        </w:rPr>
        <w:t>50</w:t>
      </w:r>
      <w:r w:rsidR="007F55DB" w:rsidRPr="00A03628">
        <w:rPr>
          <w:rFonts w:eastAsia="Calibri"/>
        </w:rPr>
        <w:t xml:space="preserve"> (</w:t>
      </w:r>
      <w:r w:rsidR="007F55DB">
        <w:rPr>
          <w:rFonts w:eastAsia="Calibri"/>
        </w:rPr>
        <w:t>E</w:t>
      </w:r>
      <w:r w:rsidR="007F55DB" w:rsidRPr="00A03628">
        <w:rPr>
          <w:rFonts w:eastAsia="Calibri"/>
        </w:rPr>
        <w:t>ID</w:t>
      </w:r>
      <w:r w:rsidR="007F55DB" w:rsidRPr="00B24CBE">
        <w:rPr>
          <w:rFonts w:eastAsia="Calibri"/>
          <w:vertAlign w:val="subscript"/>
        </w:rPr>
        <w:t>50</w:t>
      </w:r>
      <w:r w:rsidR="007F55DB" w:rsidRPr="00A03628">
        <w:rPr>
          <w:rFonts w:eastAsia="Calibri"/>
        </w:rPr>
        <w:t>/dose)</w:t>
      </w:r>
    </w:p>
    <w:p w14:paraId="24AB4095" w14:textId="77777777" w:rsidR="00312E7A" w:rsidRPr="00BE4036" w:rsidRDefault="00312E7A" w:rsidP="00BE4036">
      <w:pPr>
        <w:ind w:left="1440"/>
        <w:contextualSpacing/>
        <w:rPr>
          <w:rFonts w:eastAsia="Calibri"/>
        </w:rPr>
      </w:pPr>
    </w:p>
    <w:p w14:paraId="06A39766" w14:textId="10449F68" w:rsidR="00912E7A" w:rsidRPr="00C926D7" w:rsidRDefault="00A07D02" w:rsidP="00BE4036">
      <w:pPr>
        <w:numPr>
          <w:ilvl w:val="0"/>
          <w:numId w:val="15"/>
        </w:numPr>
        <w:contextualSpacing/>
        <w:rPr>
          <w:rFonts w:eastAsia="Calibri"/>
        </w:rPr>
      </w:pPr>
      <w:r w:rsidRPr="00BE4036">
        <w:rPr>
          <w:rFonts w:eastAsia="Calibri"/>
          <w:b/>
        </w:rPr>
        <w:t xml:space="preserve">CVB </w:t>
      </w:r>
      <w:r w:rsidR="007F55DB">
        <w:rPr>
          <w:rFonts w:eastAsia="Calibri"/>
          <w:b/>
        </w:rPr>
        <w:t xml:space="preserve">Poultry </w:t>
      </w:r>
      <w:r w:rsidRPr="00BE4036">
        <w:rPr>
          <w:rFonts w:eastAsia="Calibri"/>
          <w:b/>
        </w:rPr>
        <w:t xml:space="preserve">Quality Management </w:t>
      </w:r>
      <w:r w:rsidR="00C926D7">
        <w:rPr>
          <w:rFonts w:eastAsia="Calibri"/>
          <w:b/>
        </w:rPr>
        <w:t>D</w:t>
      </w:r>
      <w:r w:rsidRPr="00BE4036">
        <w:rPr>
          <w:rFonts w:eastAsia="Calibri"/>
          <w:b/>
        </w:rPr>
        <w:t>ocuments vs</w:t>
      </w:r>
      <w:r w:rsidR="00BE4036" w:rsidRPr="00BE4036">
        <w:rPr>
          <w:rFonts w:eastAsia="Calibri"/>
          <w:b/>
        </w:rPr>
        <w:t>.</w:t>
      </w:r>
      <w:r w:rsidRPr="00BE4036">
        <w:rPr>
          <w:rFonts w:eastAsia="Calibri"/>
          <w:b/>
        </w:rPr>
        <w:t xml:space="preserve"> Firm Outline of Production/Special Outlines</w:t>
      </w:r>
    </w:p>
    <w:p w14:paraId="12476EDD" w14:textId="4EDDB4BB" w:rsidR="00912E7A" w:rsidRPr="00BE4036" w:rsidRDefault="00A07D02" w:rsidP="00BE4036">
      <w:pPr>
        <w:pStyle w:val="ListParagraph"/>
        <w:numPr>
          <w:ilvl w:val="0"/>
          <w:numId w:val="31"/>
        </w:numPr>
        <w:rPr>
          <w:rFonts w:eastAsia="Calibri"/>
        </w:rPr>
      </w:pPr>
      <w:r w:rsidRPr="00BE4036">
        <w:rPr>
          <w:rFonts w:eastAsia="Calibri"/>
        </w:rPr>
        <w:t>CVB Supplemental Assay Methods (SAMs) and Protocols (PROs)</w:t>
      </w:r>
      <w:r w:rsidR="007F55DB">
        <w:rPr>
          <w:rFonts w:eastAsia="Calibri"/>
        </w:rPr>
        <w:t xml:space="preserve"> pertaining to egg testing</w:t>
      </w:r>
      <w:r w:rsidRPr="00BE4036">
        <w:rPr>
          <w:rFonts w:eastAsia="Calibri"/>
        </w:rPr>
        <w:t xml:space="preserve"> are written to dilute the product in such a manner that final cal</w:t>
      </w:r>
      <w:r w:rsidR="00E52DEF" w:rsidRPr="00BE4036">
        <w:rPr>
          <w:rFonts w:eastAsia="Calibri"/>
        </w:rPr>
        <w:t>culation is considered to be EID</w:t>
      </w:r>
      <w:r w:rsidR="00E52DEF" w:rsidRPr="00BE4036">
        <w:rPr>
          <w:rFonts w:eastAsia="Calibri"/>
          <w:vertAlign w:val="subscript"/>
        </w:rPr>
        <w:t>50</w:t>
      </w:r>
      <w:r w:rsidR="00E52DEF" w:rsidRPr="00BE4036">
        <w:rPr>
          <w:rFonts w:eastAsia="Calibri"/>
        </w:rPr>
        <w:t>/dose.</w:t>
      </w:r>
      <w:r w:rsidR="00912E7A" w:rsidRPr="00BE4036">
        <w:rPr>
          <w:rFonts w:eastAsia="Calibri"/>
        </w:rPr>
        <w:t xml:space="preserve"> </w:t>
      </w:r>
      <w:r w:rsidR="007F55DB">
        <w:rPr>
          <w:rFonts w:eastAsia="Calibri"/>
        </w:rPr>
        <w:t>They include</w:t>
      </w:r>
      <w:r w:rsidR="007F55DB" w:rsidRPr="00BE4036">
        <w:rPr>
          <w:rFonts w:eastAsia="Calibri"/>
        </w:rPr>
        <w:t xml:space="preserve"> </w:t>
      </w:r>
      <w:r w:rsidR="00E52DEF" w:rsidRPr="00BE4036">
        <w:rPr>
          <w:rFonts w:eastAsia="Calibri"/>
        </w:rPr>
        <w:t>additional dilution and amount inoculated to a per dose read-out.</w:t>
      </w:r>
      <w:r w:rsidR="00912E7A" w:rsidRPr="00BE4036">
        <w:rPr>
          <w:rFonts w:eastAsia="Calibri"/>
        </w:rPr>
        <w:t xml:space="preserve"> </w:t>
      </w:r>
      <w:r w:rsidR="00E52DEF" w:rsidRPr="00BE4036">
        <w:rPr>
          <w:rFonts w:eastAsia="Calibri"/>
        </w:rPr>
        <w:t>No further calculation is needed after the basic 50% endpoint.</w:t>
      </w:r>
      <w:r w:rsidR="00912E7A" w:rsidRPr="00BE4036">
        <w:rPr>
          <w:rFonts w:eastAsia="Calibri"/>
        </w:rPr>
        <w:t xml:space="preserve"> </w:t>
      </w:r>
      <w:r w:rsidR="00E52DEF" w:rsidRPr="00BE4036">
        <w:rPr>
          <w:rFonts w:eastAsia="Calibri"/>
        </w:rPr>
        <w:t xml:space="preserve">See </w:t>
      </w:r>
      <w:r w:rsidR="00C926D7" w:rsidRPr="00C926D7">
        <w:rPr>
          <w:rFonts w:eastAsia="Calibri"/>
          <w:b/>
        </w:rPr>
        <w:t>A</w:t>
      </w:r>
      <w:r w:rsidR="00E52DEF" w:rsidRPr="00C926D7">
        <w:rPr>
          <w:rFonts w:eastAsia="Calibri"/>
          <w:b/>
        </w:rPr>
        <w:t>ppendix 1</w:t>
      </w:r>
      <w:r w:rsidR="008509FF" w:rsidRPr="00BE4036">
        <w:rPr>
          <w:rFonts w:eastAsia="Calibri"/>
        </w:rPr>
        <w:t xml:space="preserve"> for breakdown of dilution</w:t>
      </w:r>
      <w:r w:rsidR="00E52DEF" w:rsidRPr="00BE4036">
        <w:rPr>
          <w:rFonts w:eastAsia="Calibri"/>
        </w:rPr>
        <w:t>.</w:t>
      </w:r>
    </w:p>
    <w:p w14:paraId="4323348B" w14:textId="262B922B" w:rsidR="00912E7A" w:rsidRPr="00BE4036" w:rsidRDefault="00E52DEF" w:rsidP="00BE4036">
      <w:pPr>
        <w:pStyle w:val="ListParagraph"/>
        <w:numPr>
          <w:ilvl w:val="0"/>
          <w:numId w:val="31"/>
        </w:numPr>
        <w:rPr>
          <w:rFonts w:eastAsia="Calibri"/>
        </w:rPr>
      </w:pPr>
      <w:r w:rsidRPr="00BE4036">
        <w:rPr>
          <w:rFonts w:eastAsia="Calibri"/>
        </w:rPr>
        <w:t>Firm Outline of Productions (OP) and/or Special Outlines (SO)</w:t>
      </w:r>
      <w:r w:rsidR="007F55DB">
        <w:rPr>
          <w:rFonts w:eastAsia="Calibri"/>
        </w:rPr>
        <w:t xml:space="preserve"> may</w:t>
      </w:r>
      <w:r w:rsidRPr="00BE4036">
        <w:rPr>
          <w:rFonts w:eastAsia="Calibri"/>
        </w:rPr>
        <w:t xml:space="preserve"> require additional calculation to reach the</w:t>
      </w:r>
      <w:r w:rsidR="00D859B8" w:rsidRPr="00BE4036">
        <w:rPr>
          <w:rFonts w:eastAsia="Calibri"/>
        </w:rPr>
        <w:t xml:space="preserve"> EID</w:t>
      </w:r>
      <w:r w:rsidR="00D859B8" w:rsidRPr="00BE4036">
        <w:rPr>
          <w:rFonts w:eastAsia="Calibri"/>
          <w:vertAlign w:val="subscript"/>
        </w:rPr>
        <w:t>50</w:t>
      </w:r>
      <w:r w:rsidRPr="00BE4036">
        <w:rPr>
          <w:rFonts w:eastAsia="Calibri"/>
        </w:rPr>
        <w:t xml:space="preserve"> </w:t>
      </w:r>
      <w:r w:rsidR="00D859B8" w:rsidRPr="00BE4036">
        <w:rPr>
          <w:rFonts w:eastAsia="Calibri"/>
        </w:rPr>
        <w:t>“</w:t>
      </w:r>
      <w:r w:rsidRPr="00BE4036">
        <w:rPr>
          <w:rFonts w:eastAsia="Calibri"/>
        </w:rPr>
        <w:t>per dose</w:t>
      </w:r>
      <w:r w:rsidR="00D859B8" w:rsidRPr="00BE4036">
        <w:rPr>
          <w:rFonts w:eastAsia="Calibri"/>
        </w:rPr>
        <w:t>”</w:t>
      </w:r>
      <w:r w:rsidRPr="00BE4036">
        <w:rPr>
          <w:rFonts w:eastAsia="Calibri"/>
        </w:rPr>
        <w:t xml:space="preserve"> titer.</w:t>
      </w:r>
      <w:r w:rsidR="00D859B8" w:rsidRPr="00BE4036">
        <w:rPr>
          <w:rFonts w:eastAsia="Calibri"/>
        </w:rPr>
        <w:t xml:space="preserve"> </w:t>
      </w:r>
      <w:r w:rsidR="00C926D7">
        <w:rPr>
          <w:rFonts w:eastAsia="Calibri"/>
        </w:rPr>
        <w:t xml:space="preserve">See </w:t>
      </w:r>
      <w:r w:rsidR="00C926D7" w:rsidRPr="00C926D7">
        <w:rPr>
          <w:rFonts w:eastAsia="Calibri"/>
          <w:b/>
        </w:rPr>
        <w:t>A</w:t>
      </w:r>
      <w:r w:rsidRPr="00C926D7">
        <w:rPr>
          <w:rFonts w:eastAsia="Calibri"/>
          <w:b/>
        </w:rPr>
        <w:t>ppendix</w:t>
      </w:r>
      <w:r w:rsidRPr="00BE4036">
        <w:rPr>
          <w:rFonts w:eastAsia="Calibri"/>
        </w:rPr>
        <w:t xml:space="preserve"> </w:t>
      </w:r>
      <w:r w:rsidRPr="007E30F2">
        <w:rPr>
          <w:rFonts w:eastAsia="Calibri"/>
          <w:b/>
        </w:rPr>
        <w:t>2</w:t>
      </w:r>
      <w:r w:rsidR="008509FF" w:rsidRPr="00BE4036">
        <w:rPr>
          <w:rFonts w:eastAsia="Calibri"/>
        </w:rPr>
        <w:t xml:space="preserve"> for breakdown of dilution</w:t>
      </w:r>
      <w:r w:rsidRPr="00BE4036">
        <w:rPr>
          <w:rFonts w:eastAsia="Calibri"/>
        </w:rPr>
        <w:t>.</w:t>
      </w:r>
    </w:p>
    <w:p w14:paraId="6C4B3BBE" w14:textId="77777777" w:rsidR="002F5CC7" w:rsidRPr="00BE4036" w:rsidRDefault="002F5CC7" w:rsidP="00BE4036">
      <w:pPr>
        <w:pStyle w:val="ListParagraph"/>
        <w:numPr>
          <w:ilvl w:val="0"/>
          <w:numId w:val="31"/>
        </w:numPr>
        <w:rPr>
          <w:rFonts w:eastAsia="Calibri"/>
        </w:rPr>
      </w:pPr>
      <w:r w:rsidRPr="00BE4036">
        <w:rPr>
          <w:rFonts w:eastAsia="Calibri"/>
        </w:rPr>
        <w:t>Importance should be placed on tracking nomenclature as this will help with knowing what calculation is needed. Example: egg infected dose 50/mL (EID</w:t>
      </w:r>
      <w:r w:rsidRPr="00BE4036">
        <w:rPr>
          <w:rFonts w:eastAsia="Calibri"/>
          <w:vertAlign w:val="subscript"/>
        </w:rPr>
        <w:t>50</w:t>
      </w:r>
      <w:r w:rsidRPr="00BE4036">
        <w:rPr>
          <w:rFonts w:eastAsia="Calibri"/>
        </w:rPr>
        <w:t>/mL)</w:t>
      </w:r>
    </w:p>
    <w:p w14:paraId="399A5DAC" w14:textId="77777777" w:rsidR="002F5CC7" w:rsidRPr="00BE4036" w:rsidRDefault="002F5CC7" w:rsidP="00BE4036">
      <w:pPr>
        <w:rPr>
          <w:rFonts w:eastAsia="Calibri"/>
        </w:rPr>
      </w:pPr>
    </w:p>
    <w:p w14:paraId="7C5B9B73" w14:textId="7865F675" w:rsidR="00A07D02" w:rsidRPr="00BE4036" w:rsidRDefault="00A07D02" w:rsidP="00BE4036">
      <w:pPr>
        <w:numPr>
          <w:ilvl w:val="0"/>
          <w:numId w:val="15"/>
        </w:numPr>
        <w:contextualSpacing/>
        <w:rPr>
          <w:rFonts w:eastAsia="Calibri"/>
          <w:b/>
        </w:rPr>
      </w:pPr>
      <w:r w:rsidRPr="00BE4036">
        <w:rPr>
          <w:rFonts w:eastAsia="Calibri"/>
          <w:b/>
        </w:rPr>
        <w:t>Reed Muench (50% endpoint)</w:t>
      </w:r>
      <w:r w:rsidR="008509FF" w:rsidRPr="00BE4036">
        <w:rPr>
          <w:rFonts w:eastAsia="Calibri"/>
          <w:b/>
        </w:rPr>
        <w:t xml:space="preserve"> calculation</w:t>
      </w:r>
    </w:p>
    <w:p w14:paraId="6DA505A9" w14:textId="77777777" w:rsidR="0068263F" w:rsidRPr="00BE4036" w:rsidRDefault="0068263F" w:rsidP="00BE4036">
      <w:pPr>
        <w:ind w:left="1080"/>
        <w:contextualSpacing/>
        <w:rPr>
          <w:rFonts w:eastAsia="Calibri"/>
          <w:b/>
        </w:rPr>
      </w:pPr>
    </w:p>
    <w:p w14:paraId="7DC783C4" w14:textId="4767029B" w:rsidR="00A07D02" w:rsidRPr="00BE4036" w:rsidRDefault="008C00E4" w:rsidP="00BE4036">
      <w:pPr>
        <w:numPr>
          <w:ilvl w:val="0"/>
          <w:numId w:val="23"/>
        </w:numPr>
        <w:contextualSpacing/>
        <w:rPr>
          <w:rFonts w:eastAsia="Calibri"/>
          <w:b/>
        </w:rPr>
      </w:pPr>
      <w:r w:rsidRPr="00BE4036">
        <w:rPr>
          <w:rFonts w:eastAsia="Calibri"/>
          <w:b/>
        </w:rPr>
        <w:t>Table 1</w:t>
      </w:r>
      <w:r w:rsidR="00AF7884" w:rsidRPr="00BE4036">
        <w:rPr>
          <w:rFonts w:eastAsia="Calibri"/>
          <w:b/>
        </w:rPr>
        <w:t xml:space="preserve"> with example</w:t>
      </w:r>
      <w:r w:rsidRPr="00BE4036">
        <w:rPr>
          <w:rFonts w:eastAsia="Calibri"/>
          <w:b/>
        </w:rPr>
        <w:t xml:space="preserve">. </w:t>
      </w:r>
    </w:p>
    <w:tbl>
      <w:tblPr>
        <w:tblW w:w="9630" w:type="dxa"/>
        <w:tblInd w:w="445" w:type="dxa"/>
        <w:tblLook w:val="04A0" w:firstRow="1" w:lastRow="0" w:firstColumn="1" w:lastColumn="0" w:noHBand="0" w:noVBand="1"/>
      </w:tblPr>
      <w:tblGrid>
        <w:gridCol w:w="883"/>
        <w:gridCol w:w="917"/>
        <w:gridCol w:w="900"/>
        <w:gridCol w:w="1980"/>
        <w:gridCol w:w="1980"/>
        <w:gridCol w:w="1890"/>
        <w:gridCol w:w="1080"/>
      </w:tblGrid>
      <w:tr w:rsidR="006E6C7A" w:rsidRPr="00BE4036" w14:paraId="150717D8" w14:textId="77777777" w:rsidTr="003C76DA">
        <w:trPr>
          <w:trHeight w:val="694"/>
        </w:trPr>
        <w:tc>
          <w:tcPr>
            <w:tcW w:w="8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532906" w14:textId="77777777" w:rsidR="006E6C7A" w:rsidRPr="00295C07" w:rsidRDefault="006E6C7A" w:rsidP="00BE4036">
            <w:pPr>
              <w:rPr>
                <w:color w:val="000000"/>
                <w:sz w:val="20"/>
                <w:szCs w:val="20"/>
              </w:rPr>
            </w:pPr>
            <w:r w:rsidRPr="00295C07">
              <w:rPr>
                <w:color w:val="000000"/>
                <w:sz w:val="20"/>
                <w:szCs w:val="20"/>
              </w:rPr>
              <w:t>Dilution</w:t>
            </w:r>
          </w:p>
        </w:tc>
        <w:tc>
          <w:tcPr>
            <w:tcW w:w="917" w:type="dxa"/>
            <w:tcBorders>
              <w:top w:val="single" w:sz="4" w:space="0" w:color="auto"/>
              <w:left w:val="nil"/>
              <w:bottom w:val="single" w:sz="4" w:space="0" w:color="auto"/>
              <w:right w:val="single" w:sz="4" w:space="0" w:color="auto"/>
            </w:tcBorders>
            <w:shd w:val="clear" w:color="auto" w:fill="auto"/>
            <w:noWrap/>
            <w:vAlign w:val="bottom"/>
            <w:hideMark/>
          </w:tcPr>
          <w:p w14:paraId="4C59B427" w14:textId="77777777" w:rsidR="006E6C7A" w:rsidRPr="00295C07" w:rsidRDefault="006E6C7A" w:rsidP="00BE4036">
            <w:pPr>
              <w:rPr>
                <w:color w:val="000000"/>
                <w:sz w:val="20"/>
                <w:szCs w:val="20"/>
              </w:rPr>
            </w:pPr>
            <w:r w:rsidRPr="00295C07">
              <w:rPr>
                <w:color w:val="000000"/>
                <w:sz w:val="20"/>
                <w:szCs w:val="20"/>
              </w:rPr>
              <w:t># of negative</w:t>
            </w:r>
          </w:p>
        </w:tc>
        <w:tc>
          <w:tcPr>
            <w:tcW w:w="900" w:type="dxa"/>
            <w:tcBorders>
              <w:top w:val="single" w:sz="4" w:space="0" w:color="auto"/>
              <w:left w:val="nil"/>
              <w:bottom w:val="single" w:sz="4" w:space="0" w:color="auto"/>
              <w:right w:val="single" w:sz="4" w:space="0" w:color="auto"/>
            </w:tcBorders>
            <w:shd w:val="clear" w:color="auto" w:fill="auto"/>
            <w:noWrap/>
            <w:vAlign w:val="bottom"/>
            <w:hideMark/>
          </w:tcPr>
          <w:p w14:paraId="28612871" w14:textId="77777777" w:rsidR="006E6C7A" w:rsidRPr="00295C07" w:rsidRDefault="006E6C7A" w:rsidP="00BE4036">
            <w:pPr>
              <w:rPr>
                <w:color w:val="000000"/>
                <w:sz w:val="20"/>
                <w:szCs w:val="20"/>
              </w:rPr>
            </w:pPr>
            <w:r w:rsidRPr="00295C07">
              <w:rPr>
                <w:color w:val="000000"/>
                <w:sz w:val="20"/>
                <w:szCs w:val="20"/>
              </w:rPr>
              <w:t># of positive</w:t>
            </w:r>
          </w:p>
        </w:tc>
        <w:tc>
          <w:tcPr>
            <w:tcW w:w="1980" w:type="dxa"/>
            <w:tcBorders>
              <w:top w:val="single" w:sz="4" w:space="0" w:color="auto"/>
              <w:left w:val="nil"/>
              <w:bottom w:val="single" w:sz="4" w:space="0" w:color="auto"/>
              <w:right w:val="single" w:sz="4" w:space="0" w:color="auto"/>
            </w:tcBorders>
            <w:shd w:val="clear" w:color="auto" w:fill="auto"/>
            <w:vAlign w:val="bottom"/>
            <w:hideMark/>
          </w:tcPr>
          <w:p w14:paraId="685F7A59" w14:textId="77777777" w:rsidR="000F5D8A" w:rsidRPr="00295C07" w:rsidRDefault="008509FF" w:rsidP="00BE4036">
            <w:pPr>
              <w:rPr>
                <w:color w:val="000000"/>
                <w:sz w:val="20"/>
                <w:szCs w:val="20"/>
              </w:rPr>
            </w:pPr>
            <w:r w:rsidRPr="00295C07">
              <w:rPr>
                <w:noProof/>
                <w:color w:val="000000"/>
                <w:sz w:val="20"/>
                <w:szCs w:val="20"/>
              </w:rPr>
              <mc:AlternateContent>
                <mc:Choice Requires="wps">
                  <w:drawing>
                    <wp:anchor distT="0" distB="0" distL="114300" distR="114300" simplePos="0" relativeHeight="251659264" behindDoc="0" locked="0" layoutInCell="1" allowOverlap="1" wp14:anchorId="74314C16" wp14:editId="0470E1F9">
                      <wp:simplePos x="0" y="0"/>
                      <wp:positionH relativeFrom="column">
                        <wp:posOffset>1092835</wp:posOffset>
                      </wp:positionH>
                      <wp:positionV relativeFrom="paragraph">
                        <wp:posOffset>-5080</wp:posOffset>
                      </wp:positionV>
                      <wp:extent cx="0" cy="323850"/>
                      <wp:effectExtent l="76200" t="0" r="76200" b="57150"/>
                      <wp:wrapNone/>
                      <wp:docPr id="1" name="Straight Arrow Connector 1"/>
                      <wp:cNvGraphicFramePr/>
                      <a:graphic xmlns:a="http://schemas.openxmlformats.org/drawingml/2006/main">
                        <a:graphicData uri="http://schemas.microsoft.com/office/word/2010/wordprocessingShape">
                          <wps:wsp>
                            <wps:cNvCnPr/>
                            <wps:spPr>
                              <a:xfrm>
                                <a:off x="0" y="0"/>
                                <a:ext cx="0" cy="3238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FC36CCE" id="_x0000_t32" coordsize="21600,21600" o:spt="32" o:oned="t" path="m,l21600,21600e" filled="f">
                      <v:path arrowok="t" fillok="f" o:connecttype="none"/>
                      <o:lock v:ext="edit" shapetype="t"/>
                    </v:shapetype>
                    <v:shape id="Straight Arrow Connector 1" o:spid="_x0000_s1026" type="#_x0000_t32" style="position:absolute;margin-left:86.05pt;margin-top:-.4pt;width:0;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" strokecolor="black [3213]">
                      <v:stroke endarrow="block"/>
                    </v:shape>
                  </w:pict>
                </mc:Fallback>
              </mc:AlternateContent>
            </w:r>
            <w:r w:rsidR="006E6C7A" w:rsidRPr="00295C07">
              <w:rPr>
                <w:color w:val="000000"/>
                <w:sz w:val="20"/>
                <w:szCs w:val="20"/>
              </w:rPr>
              <w:t xml:space="preserve">Negative cumulative </w:t>
            </w:r>
          </w:p>
          <w:p w14:paraId="32593C96" w14:textId="31E5A563" w:rsidR="006E6C7A" w:rsidRPr="00295C07" w:rsidRDefault="006E6C7A" w:rsidP="00BE4036">
            <w:pPr>
              <w:rPr>
                <w:color w:val="000000"/>
                <w:sz w:val="20"/>
                <w:szCs w:val="20"/>
              </w:rPr>
            </w:pPr>
            <w:r w:rsidRPr="00295C07">
              <w:rPr>
                <w:color w:val="000000"/>
                <w:sz w:val="20"/>
                <w:szCs w:val="20"/>
              </w:rPr>
              <w:t>Add top down</w:t>
            </w:r>
          </w:p>
        </w:tc>
        <w:tc>
          <w:tcPr>
            <w:tcW w:w="1980" w:type="dxa"/>
            <w:tcBorders>
              <w:top w:val="single" w:sz="4" w:space="0" w:color="auto"/>
              <w:left w:val="nil"/>
              <w:bottom w:val="single" w:sz="4" w:space="0" w:color="auto"/>
              <w:right w:val="single" w:sz="4" w:space="0" w:color="auto"/>
            </w:tcBorders>
            <w:shd w:val="clear" w:color="auto" w:fill="auto"/>
            <w:vAlign w:val="bottom"/>
            <w:hideMark/>
          </w:tcPr>
          <w:p w14:paraId="5206A6DF" w14:textId="77777777" w:rsidR="000F5D8A" w:rsidRPr="00295C07" w:rsidRDefault="00002545" w:rsidP="00BE4036">
            <w:pPr>
              <w:rPr>
                <w:color w:val="000000"/>
                <w:sz w:val="20"/>
                <w:szCs w:val="20"/>
              </w:rPr>
            </w:pPr>
            <w:r w:rsidRPr="00295C07">
              <w:rPr>
                <w:noProof/>
                <w:color w:val="000000"/>
                <w:sz w:val="20"/>
                <w:szCs w:val="20"/>
              </w:rPr>
              <mc:AlternateContent>
                <mc:Choice Requires="wps">
                  <w:drawing>
                    <wp:anchor distT="0" distB="0" distL="114300" distR="114300" simplePos="0" relativeHeight="251660288" behindDoc="0" locked="0" layoutInCell="1" allowOverlap="1" wp14:anchorId="1698C9D1" wp14:editId="7881625F">
                      <wp:simplePos x="0" y="0"/>
                      <wp:positionH relativeFrom="column">
                        <wp:posOffset>1064260</wp:posOffset>
                      </wp:positionH>
                      <wp:positionV relativeFrom="paragraph">
                        <wp:posOffset>57785</wp:posOffset>
                      </wp:positionV>
                      <wp:extent cx="0" cy="323850"/>
                      <wp:effectExtent l="76200" t="38100" r="57150" b="19050"/>
                      <wp:wrapNone/>
                      <wp:docPr id="2" name="Straight Arrow Connector 2"/>
                      <wp:cNvGraphicFramePr/>
                      <a:graphic xmlns:a="http://schemas.openxmlformats.org/drawingml/2006/main">
                        <a:graphicData uri="http://schemas.microsoft.com/office/word/2010/wordprocessingShape">
                          <wps:wsp>
                            <wps:cNvCnPr/>
                            <wps:spPr>
                              <a:xfrm flipV="1">
                                <a:off x="0" y="0"/>
                                <a:ext cx="0" cy="3238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678F21" id="Straight Arrow Connector 2" o:spid="_x0000_s1026" type="#_x0000_t32" style="position:absolute;margin-left:83.8pt;margin-top:4.55pt;width:0;height:25.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" strokecolor="black [3213]">
                      <v:stroke endarrow="block"/>
                    </v:shape>
                  </w:pict>
                </mc:Fallback>
              </mc:AlternateContent>
            </w:r>
            <w:r w:rsidR="006E6C7A" w:rsidRPr="00295C07">
              <w:rPr>
                <w:color w:val="000000"/>
                <w:sz w:val="20"/>
                <w:szCs w:val="20"/>
              </w:rPr>
              <w:t xml:space="preserve">Positive cumulative </w:t>
            </w:r>
          </w:p>
          <w:p w14:paraId="24760F8D" w14:textId="5ADEB00C" w:rsidR="006E6C7A" w:rsidRPr="00295C07" w:rsidRDefault="006E6C7A" w:rsidP="00BE4036">
            <w:pPr>
              <w:rPr>
                <w:color w:val="000000"/>
                <w:sz w:val="20"/>
                <w:szCs w:val="20"/>
              </w:rPr>
            </w:pPr>
            <w:r w:rsidRPr="00295C07">
              <w:rPr>
                <w:color w:val="000000"/>
                <w:sz w:val="20"/>
                <w:szCs w:val="20"/>
              </w:rPr>
              <w:t xml:space="preserve">Add </w:t>
            </w:r>
            <w:r w:rsidR="000F5D8A" w:rsidRPr="00295C07">
              <w:rPr>
                <w:color w:val="000000"/>
                <w:sz w:val="20"/>
                <w:szCs w:val="20"/>
              </w:rPr>
              <w:t>bottom</w:t>
            </w:r>
            <w:r w:rsidRPr="00295C07">
              <w:rPr>
                <w:color w:val="000000"/>
                <w:sz w:val="20"/>
                <w:szCs w:val="20"/>
              </w:rPr>
              <w:t xml:space="preserve"> up</w:t>
            </w:r>
          </w:p>
        </w:tc>
        <w:tc>
          <w:tcPr>
            <w:tcW w:w="1890" w:type="dxa"/>
            <w:tcBorders>
              <w:top w:val="single" w:sz="4" w:space="0" w:color="auto"/>
              <w:left w:val="nil"/>
              <w:bottom w:val="single" w:sz="4" w:space="0" w:color="auto"/>
              <w:right w:val="single" w:sz="4" w:space="0" w:color="auto"/>
            </w:tcBorders>
            <w:shd w:val="clear" w:color="auto" w:fill="auto"/>
            <w:noWrap/>
            <w:vAlign w:val="bottom"/>
            <w:hideMark/>
          </w:tcPr>
          <w:p w14:paraId="603F4B85" w14:textId="71D974E1" w:rsidR="006E6C7A" w:rsidRPr="00295C07" w:rsidRDefault="006E6C7A" w:rsidP="00BE4036">
            <w:pPr>
              <w:rPr>
                <w:color w:val="000000"/>
                <w:sz w:val="20"/>
                <w:szCs w:val="20"/>
              </w:rPr>
            </w:pPr>
            <w:r w:rsidRPr="00295C07">
              <w:rPr>
                <w:color w:val="000000"/>
                <w:sz w:val="20"/>
                <w:szCs w:val="20"/>
              </w:rPr>
              <w:t>#pos</w:t>
            </w:r>
            <w:r w:rsidR="00295C07" w:rsidRPr="00295C07">
              <w:rPr>
                <w:color w:val="000000"/>
                <w:sz w:val="20"/>
                <w:szCs w:val="20"/>
              </w:rPr>
              <w:t xml:space="preserve"> cumulative</w:t>
            </w:r>
            <w:r w:rsidRPr="00295C07">
              <w:rPr>
                <w:color w:val="000000"/>
                <w:sz w:val="20"/>
                <w:szCs w:val="20"/>
              </w:rPr>
              <w:t>/total pos+neg</w:t>
            </w:r>
            <w:r w:rsidR="00295C07" w:rsidRPr="00295C07">
              <w:rPr>
                <w:color w:val="000000"/>
                <w:sz w:val="20"/>
                <w:szCs w:val="20"/>
              </w:rPr>
              <w:t xml:space="preserve"> cumulative</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7741091A" w14:textId="77777777" w:rsidR="006E6C7A" w:rsidRPr="00295C07" w:rsidRDefault="006E6C7A" w:rsidP="00BE4036">
            <w:pPr>
              <w:rPr>
                <w:color w:val="000000"/>
                <w:sz w:val="20"/>
                <w:szCs w:val="20"/>
              </w:rPr>
            </w:pPr>
            <w:r w:rsidRPr="00295C07">
              <w:rPr>
                <w:color w:val="000000"/>
                <w:sz w:val="20"/>
                <w:szCs w:val="20"/>
              </w:rPr>
              <w:t>% positive</w:t>
            </w:r>
          </w:p>
        </w:tc>
      </w:tr>
      <w:tr w:rsidR="00AF7884" w:rsidRPr="00BE4036" w14:paraId="3E295791" w14:textId="77777777" w:rsidTr="003C76DA">
        <w:trPr>
          <w:trHeight w:val="265"/>
        </w:trPr>
        <w:tc>
          <w:tcPr>
            <w:tcW w:w="883" w:type="dxa"/>
            <w:tcBorders>
              <w:top w:val="nil"/>
              <w:left w:val="single" w:sz="4" w:space="0" w:color="auto"/>
              <w:bottom w:val="single" w:sz="4" w:space="0" w:color="auto"/>
              <w:right w:val="single" w:sz="4" w:space="0" w:color="auto"/>
            </w:tcBorders>
            <w:shd w:val="clear" w:color="auto" w:fill="auto"/>
            <w:noWrap/>
            <w:vAlign w:val="bottom"/>
            <w:hideMark/>
          </w:tcPr>
          <w:p w14:paraId="4C2A7470" w14:textId="67761D70" w:rsidR="00AF7884" w:rsidRPr="00BE4036" w:rsidRDefault="00AF7884" w:rsidP="00BE4036">
            <w:pPr>
              <w:rPr>
                <w:color w:val="000000"/>
              </w:rPr>
            </w:pPr>
            <w:r w:rsidRPr="00BE4036">
              <w:rPr>
                <w:color w:val="000000"/>
              </w:rPr>
              <w:t>10</w:t>
            </w:r>
            <w:r w:rsidRPr="00BE4036">
              <w:rPr>
                <w:color w:val="000000"/>
                <w:vertAlign w:val="superscript"/>
              </w:rPr>
              <w:t>-1</w:t>
            </w:r>
          </w:p>
        </w:tc>
        <w:tc>
          <w:tcPr>
            <w:tcW w:w="917" w:type="dxa"/>
            <w:tcBorders>
              <w:top w:val="nil"/>
              <w:left w:val="nil"/>
              <w:bottom w:val="single" w:sz="4" w:space="0" w:color="auto"/>
              <w:right w:val="single" w:sz="4" w:space="0" w:color="auto"/>
            </w:tcBorders>
            <w:shd w:val="clear" w:color="auto" w:fill="auto"/>
            <w:noWrap/>
            <w:vAlign w:val="bottom"/>
            <w:hideMark/>
          </w:tcPr>
          <w:p w14:paraId="13C1C4A8" w14:textId="271FE7A0" w:rsidR="00AF7884" w:rsidRPr="00BE4036" w:rsidRDefault="00AF7884" w:rsidP="00BE4036">
            <w:pPr>
              <w:rPr>
                <w:color w:val="000000"/>
              </w:rPr>
            </w:pPr>
            <w:r w:rsidRPr="00BE4036">
              <w:rPr>
                <w:color w:val="000000"/>
              </w:rPr>
              <w:t>0</w:t>
            </w:r>
          </w:p>
        </w:tc>
        <w:tc>
          <w:tcPr>
            <w:tcW w:w="900" w:type="dxa"/>
            <w:tcBorders>
              <w:top w:val="nil"/>
              <w:left w:val="nil"/>
              <w:bottom w:val="single" w:sz="4" w:space="0" w:color="auto"/>
              <w:right w:val="single" w:sz="4" w:space="0" w:color="auto"/>
            </w:tcBorders>
            <w:shd w:val="clear" w:color="auto" w:fill="auto"/>
            <w:noWrap/>
            <w:vAlign w:val="bottom"/>
            <w:hideMark/>
          </w:tcPr>
          <w:p w14:paraId="0BA21DF4" w14:textId="0B4594E2" w:rsidR="00AF7884" w:rsidRPr="00BE4036" w:rsidRDefault="00AF7884" w:rsidP="00BE4036">
            <w:pPr>
              <w:rPr>
                <w:color w:val="000000"/>
              </w:rPr>
            </w:pPr>
            <w:r w:rsidRPr="00BE4036">
              <w:rPr>
                <w:color w:val="000000"/>
              </w:rPr>
              <w:t>5</w:t>
            </w:r>
          </w:p>
        </w:tc>
        <w:tc>
          <w:tcPr>
            <w:tcW w:w="1980" w:type="dxa"/>
            <w:tcBorders>
              <w:top w:val="nil"/>
              <w:left w:val="nil"/>
              <w:bottom w:val="single" w:sz="4" w:space="0" w:color="auto"/>
              <w:right w:val="single" w:sz="4" w:space="0" w:color="auto"/>
            </w:tcBorders>
            <w:shd w:val="clear" w:color="auto" w:fill="auto"/>
            <w:noWrap/>
            <w:vAlign w:val="bottom"/>
            <w:hideMark/>
          </w:tcPr>
          <w:p w14:paraId="6563C09A" w14:textId="0956367C" w:rsidR="00AF7884" w:rsidRPr="00BE4036" w:rsidRDefault="00AF7884" w:rsidP="00BE4036">
            <w:pPr>
              <w:rPr>
                <w:color w:val="000000"/>
              </w:rPr>
            </w:pPr>
            <w:r w:rsidRPr="00BE4036">
              <w:rPr>
                <w:color w:val="000000"/>
              </w:rPr>
              <w:t>0</w:t>
            </w:r>
          </w:p>
        </w:tc>
        <w:tc>
          <w:tcPr>
            <w:tcW w:w="1980" w:type="dxa"/>
            <w:tcBorders>
              <w:top w:val="nil"/>
              <w:left w:val="nil"/>
              <w:bottom w:val="single" w:sz="4" w:space="0" w:color="auto"/>
              <w:right w:val="single" w:sz="4" w:space="0" w:color="auto"/>
            </w:tcBorders>
            <w:shd w:val="clear" w:color="auto" w:fill="auto"/>
            <w:noWrap/>
            <w:vAlign w:val="bottom"/>
            <w:hideMark/>
          </w:tcPr>
          <w:p w14:paraId="3EE0BF2B" w14:textId="5D1BA71A" w:rsidR="00AF7884" w:rsidRPr="00BE4036" w:rsidRDefault="00AF7884" w:rsidP="00BE4036">
            <w:pPr>
              <w:rPr>
                <w:color w:val="000000"/>
              </w:rPr>
            </w:pPr>
            <w:r w:rsidRPr="00BE4036">
              <w:rPr>
                <w:color w:val="000000"/>
              </w:rPr>
              <w:t>14</w:t>
            </w:r>
          </w:p>
        </w:tc>
        <w:tc>
          <w:tcPr>
            <w:tcW w:w="1890" w:type="dxa"/>
            <w:tcBorders>
              <w:top w:val="nil"/>
              <w:left w:val="nil"/>
              <w:bottom w:val="single" w:sz="4" w:space="0" w:color="auto"/>
              <w:right w:val="single" w:sz="4" w:space="0" w:color="auto"/>
            </w:tcBorders>
            <w:shd w:val="clear" w:color="auto" w:fill="auto"/>
            <w:noWrap/>
            <w:vAlign w:val="bottom"/>
            <w:hideMark/>
          </w:tcPr>
          <w:p w14:paraId="4F12ABB0" w14:textId="0DC6FED2" w:rsidR="00AF7884" w:rsidRPr="00BE4036" w:rsidRDefault="00AF7884" w:rsidP="00BE4036">
            <w:pPr>
              <w:rPr>
                <w:color w:val="000000"/>
              </w:rPr>
            </w:pPr>
            <w:r w:rsidRPr="00BE4036">
              <w:rPr>
                <w:color w:val="000000"/>
              </w:rPr>
              <w:t>14/14</w:t>
            </w:r>
          </w:p>
        </w:tc>
        <w:tc>
          <w:tcPr>
            <w:tcW w:w="1080" w:type="dxa"/>
            <w:tcBorders>
              <w:top w:val="nil"/>
              <w:left w:val="nil"/>
              <w:bottom w:val="single" w:sz="4" w:space="0" w:color="auto"/>
              <w:right w:val="single" w:sz="4" w:space="0" w:color="auto"/>
            </w:tcBorders>
            <w:shd w:val="clear" w:color="auto" w:fill="auto"/>
            <w:noWrap/>
            <w:vAlign w:val="bottom"/>
            <w:hideMark/>
          </w:tcPr>
          <w:p w14:paraId="1A515B54" w14:textId="4507E1A0" w:rsidR="00AF7884" w:rsidRPr="00BE4036" w:rsidRDefault="00AF7884" w:rsidP="00BE4036">
            <w:pPr>
              <w:rPr>
                <w:color w:val="000000"/>
              </w:rPr>
            </w:pPr>
            <w:r w:rsidRPr="00BE4036">
              <w:rPr>
                <w:color w:val="000000"/>
              </w:rPr>
              <w:t>100</w:t>
            </w:r>
          </w:p>
        </w:tc>
      </w:tr>
      <w:tr w:rsidR="00AF7884" w:rsidRPr="00BE4036" w14:paraId="3AD167E6" w14:textId="77777777" w:rsidTr="003C76DA">
        <w:trPr>
          <w:trHeight w:val="229"/>
        </w:trPr>
        <w:tc>
          <w:tcPr>
            <w:tcW w:w="883" w:type="dxa"/>
            <w:tcBorders>
              <w:top w:val="nil"/>
              <w:left w:val="single" w:sz="4" w:space="0" w:color="auto"/>
              <w:bottom w:val="single" w:sz="4" w:space="0" w:color="auto"/>
              <w:right w:val="single" w:sz="4" w:space="0" w:color="auto"/>
            </w:tcBorders>
            <w:shd w:val="clear" w:color="auto" w:fill="auto"/>
            <w:noWrap/>
            <w:vAlign w:val="bottom"/>
            <w:hideMark/>
          </w:tcPr>
          <w:p w14:paraId="53113C67" w14:textId="52C97E8C" w:rsidR="00AF7884" w:rsidRPr="00BE4036" w:rsidRDefault="00AF7884" w:rsidP="00BE4036">
            <w:pPr>
              <w:rPr>
                <w:color w:val="000000"/>
              </w:rPr>
            </w:pPr>
            <w:r w:rsidRPr="00BE4036">
              <w:rPr>
                <w:color w:val="000000"/>
              </w:rPr>
              <w:t>10</w:t>
            </w:r>
            <w:r w:rsidRPr="00BE4036">
              <w:rPr>
                <w:color w:val="000000"/>
                <w:vertAlign w:val="superscript"/>
              </w:rPr>
              <w:t>-2</w:t>
            </w:r>
          </w:p>
        </w:tc>
        <w:tc>
          <w:tcPr>
            <w:tcW w:w="917" w:type="dxa"/>
            <w:tcBorders>
              <w:top w:val="nil"/>
              <w:left w:val="nil"/>
              <w:bottom w:val="single" w:sz="4" w:space="0" w:color="auto"/>
              <w:right w:val="single" w:sz="4" w:space="0" w:color="auto"/>
            </w:tcBorders>
            <w:shd w:val="clear" w:color="auto" w:fill="auto"/>
            <w:noWrap/>
            <w:vAlign w:val="bottom"/>
            <w:hideMark/>
          </w:tcPr>
          <w:p w14:paraId="57471661" w14:textId="41D5A32C" w:rsidR="00AF7884" w:rsidRPr="00BE4036" w:rsidRDefault="00AF7884" w:rsidP="00BE4036">
            <w:pPr>
              <w:rPr>
                <w:color w:val="000000"/>
              </w:rPr>
            </w:pPr>
            <w:r w:rsidRPr="00BE4036">
              <w:rPr>
                <w:color w:val="000000"/>
              </w:rPr>
              <w:t>0</w:t>
            </w:r>
          </w:p>
        </w:tc>
        <w:tc>
          <w:tcPr>
            <w:tcW w:w="900" w:type="dxa"/>
            <w:tcBorders>
              <w:top w:val="nil"/>
              <w:left w:val="nil"/>
              <w:bottom w:val="single" w:sz="4" w:space="0" w:color="auto"/>
              <w:right w:val="single" w:sz="4" w:space="0" w:color="auto"/>
            </w:tcBorders>
            <w:shd w:val="clear" w:color="auto" w:fill="auto"/>
            <w:noWrap/>
            <w:vAlign w:val="bottom"/>
            <w:hideMark/>
          </w:tcPr>
          <w:p w14:paraId="5D3274B5" w14:textId="59C067B6" w:rsidR="00AF7884" w:rsidRPr="00BE4036" w:rsidRDefault="00AF7884" w:rsidP="00BE4036">
            <w:pPr>
              <w:rPr>
                <w:color w:val="000000"/>
              </w:rPr>
            </w:pPr>
            <w:r w:rsidRPr="00BE4036">
              <w:rPr>
                <w:color w:val="000000"/>
              </w:rPr>
              <w:t>5</w:t>
            </w:r>
          </w:p>
        </w:tc>
        <w:tc>
          <w:tcPr>
            <w:tcW w:w="1980" w:type="dxa"/>
            <w:tcBorders>
              <w:top w:val="nil"/>
              <w:left w:val="nil"/>
              <w:bottom w:val="single" w:sz="4" w:space="0" w:color="auto"/>
              <w:right w:val="single" w:sz="4" w:space="0" w:color="auto"/>
            </w:tcBorders>
            <w:shd w:val="clear" w:color="auto" w:fill="auto"/>
            <w:noWrap/>
            <w:vAlign w:val="bottom"/>
            <w:hideMark/>
          </w:tcPr>
          <w:p w14:paraId="73B42C0D" w14:textId="4EEA1797" w:rsidR="00AF7884" w:rsidRPr="00BE4036" w:rsidRDefault="00AF7884" w:rsidP="00BE4036">
            <w:pPr>
              <w:rPr>
                <w:color w:val="000000"/>
              </w:rPr>
            </w:pPr>
            <w:r w:rsidRPr="00BE4036">
              <w:rPr>
                <w:color w:val="000000"/>
              </w:rPr>
              <w:t>0</w:t>
            </w:r>
          </w:p>
        </w:tc>
        <w:tc>
          <w:tcPr>
            <w:tcW w:w="1980" w:type="dxa"/>
            <w:tcBorders>
              <w:top w:val="nil"/>
              <w:left w:val="nil"/>
              <w:bottom w:val="single" w:sz="4" w:space="0" w:color="auto"/>
              <w:right w:val="single" w:sz="4" w:space="0" w:color="auto"/>
            </w:tcBorders>
            <w:shd w:val="clear" w:color="auto" w:fill="auto"/>
            <w:noWrap/>
            <w:vAlign w:val="bottom"/>
            <w:hideMark/>
          </w:tcPr>
          <w:p w14:paraId="620AE8EE" w14:textId="30211A7B" w:rsidR="00AF7884" w:rsidRPr="00BE4036" w:rsidRDefault="00AF7884" w:rsidP="00BE4036">
            <w:pPr>
              <w:rPr>
                <w:color w:val="000000"/>
              </w:rPr>
            </w:pPr>
            <w:r w:rsidRPr="00BE4036">
              <w:rPr>
                <w:color w:val="000000"/>
              </w:rPr>
              <w:t>9</w:t>
            </w:r>
          </w:p>
        </w:tc>
        <w:tc>
          <w:tcPr>
            <w:tcW w:w="1890" w:type="dxa"/>
            <w:tcBorders>
              <w:top w:val="nil"/>
              <w:left w:val="nil"/>
              <w:bottom w:val="single" w:sz="4" w:space="0" w:color="auto"/>
              <w:right w:val="single" w:sz="4" w:space="0" w:color="auto"/>
            </w:tcBorders>
            <w:shd w:val="clear" w:color="auto" w:fill="auto"/>
            <w:noWrap/>
            <w:vAlign w:val="bottom"/>
            <w:hideMark/>
          </w:tcPr>
          <w:p w14:paraId="5796D630" w14:textId="36C2C1DE" w:rsidR="00AF7884" w:rsidRPr="00BE4036" w:rsidRDefault="00AF7884" w:rsidP="00BE4036">
            <w:pPr>
              <w:rPr>
                <w:color w:val="000000"/>
              </w:rPr>
            </w:pPr>
            <w:r w:rsidRPr="00BE4036">
              <w:rPr>
                <w:color w:val="000000"/>
              </w:rPr>
              <w:t>9/9</w:t>
            </w:r>
          </w:p>
        </w:tc>
        <w:tc>
          <w:tcPr>
            <w:tcW w:w="1080" w:type="dxa"/>
            <w:tcBorders>
              <w:top w:val="nil"/>
              <w:left w:val="nil"/>
              <w:bottom w:val="single" w:sz="4" w:space="0" w:color="auto"/>
              <w:right w:val="single" w:sz="4" w:space="0" w:color="auto"/>
            </w:tcBorders>
            <w:shd w:val="clear" w:color="auto" w:fill="auto"/>
            <w:noWrap/>
            <w:vAlign w:val="bottom"/>
            <w:hideMark/>
          </w:tcPr>
          <w:p w14:paraId="50A3E693" w14:textId="16B00A99" w:rsidR="00AF7884" w:rsidRPr="00BE4036" w:rsidRDefault="00AF7884" w:rsidP="00BE4036">
            <w:pPr>
              <w:rPr>
                <w:color w:val="000000"/>
              </w:rPr>
            </w:pPr>
            <w:r w:rsidRPr="00BE4036">
              <w:rPr>
                <w:color w:val="000000"/>
              </w:rPr>
              <w:t>100</w:t>
            </w:r>
          </w:p>
        </w:tc>
      </w:tr>
      <w:tr w:rsidR="00AF7884" w:rsidRPr="00BE4036" w14:paraId="7FE8626E" w14:textId="77777777" w:rsidTr="003C76DA">
        <w:trPr>
          <w:trHeight w:val="229"/>
        </w:trPr>
        <w:tc>
          <w:tcPr>
            <w:tcW w:w="883" w:type="dxa"/>
            <w:tcBorders>
              <w:top w:val="nil"/>
              <w:left w:val="single" w:sz="4" w:space="0" w:color="auto"/>
              <w:bottom w:val="single" w:sz="4" w:space="0" w:color="auto"/>
              <w:right w:val="single" w:sz="4" w:space="0" w:color="auto"/>
            </w:tcBorders>
            <w:shd w:val="clear" w:color="auto" w:fill="auto"/>
            <w:noWrap/>
            <w:vAlign w:val="bottom"/>
            <w:hideMark/>
          </w:tcPr>
          <w:p w14:paraId="0E8BBBDF" w14:textId="18CF78B3" w:rsidR="00AF7884" w:rsidRPr="00BE4036" w:rsidRDefault="00AF7884" w:rsidP="00BE4036">
            <w:pPr>
              <w:rPr>
                <w:color w:val="000000"/>
              </w:rPr>
            </w:pPr>
            <w:r w:rsidRPr="00BE4036">
              <w:rPr>
                <w:color w:val="000000"/>
              </w:rPr>
              <w:t>10</w:t>
            </w:r>
            <w:r w:rsidRPr="00BE4036">
              <w:rPr>
                <w:color w:val="000000"/>
                <w:vertAlign w:val="superscript"/>
              </w:rPr>
              <w:t>-3</w:t>
            </w:r>
          </w:p>
        </w:tc>
        <w:tc>
          <w:tcPr>
            <w:tcW w:w="917" w:type="dxa"/>
            <w:tcBorders>
              <w:top w:val="nil"/>
              <w:left w:val="nil"/>
              <w:bottom w:val="single" w:sz="4" w:space="0" w:color="auto"/>
              <w:right w:val="single" w:sz="4" w:space="0" w:color="auto"/>
            </w:tcBorders>
            <w:shd w:val="clear" w:color="auto" w:fill="auto"/>
            <w:noWrap/>
            <w:vAlign w:val="bottom"/>
            <w:hideMark/>
          </w:tcPr>
          <w:p w14:paraId="21B32145" w14:textId="0822775C" w:rsidR="00AF7884" w:rsidRPr="00BE4036" w:rsidRDefault="00AF7884" w:rsidP="00BE4036">
            <w:pPr>
              <w:rPr>
                <w:color w:val="000000"/>
              </w:rPr>
            </w:pPr>
            <w:r w:rsidRPr="00BE4036">
              <w:rPr>
                <w:color w:val="000000"/>
              </w:rPr>
              <w:t>2</w:t>
            </w:r>
          </w:p>
        </w:tc>
        <w:tc>
          <w:tcPr>
            <w:tcW w:w="900" w:type="dxa"/>
            <w:tcBorders>
              <w:top w:val="nil"/>
              <w:left w:val="nil"/>
              <w:bottom w:val="single" w:sz="4" w:space="0" w:color="auto"/>
              <w:right w:val="single" w:sz="4" w:space="0" w:color="auto"/>
            </w:tcBorders>
            <w:shd w:val="clear" w:color="auto" w:fill="auto"/>
            <w:noWrap/>
            <w:vAlign w:val="bottom"/>
            <w:hideMark/>
          </w:tcPr>
          <w:p w14:paraId="701023F0" w14:textId="7EA5554B" w:rsidR="00AF7884" w:rsidRPr="00BE4036" w:rsidRDefault="00AF7884" w:rsidP="00BE4036">
            <w:pPr>
              <w:rPr>
                <w:color w:val="000000"/>
              </w:rPr>
            </w:pPr>
            <w:r w:rsidRPr="00BE4036">
              <w:rPr>
                <w:color w:val="000000"/>
              </w:rPr>
              <w:t>3</w:t>
            </w:r>
          </w:p>
        </w:tc>
        <w:tc>
          <w:tcPr>
            <w:tcW w:w="1980" w:type="dxa"/>
            <w:tcBorders>
              <w:top w:val="nil"/>
              <w:left w:val="nil"/>
              <w:bottom w:val="single" w:sz="4" w:space="0" w:color="auto"/>
              <w:right w:val="single" w:sz="4" w:space="0" w:color="auto"/>
            </w:tcBorders>
            <w:shd w:val="clear" w:color="auto" w:fill="auto"/>
            <w:noWrap/>
            <w:vAlign w:val="bottom"/>
            <w:hideMark/>
          </w:tcPr>
          <w:p w14:paraId="363FA028" w14:textId="77822866" w:rsidR="00AF7884" w:rsidRPr="00BE4036" w:rsidRDefault="00AF7884" w:rsidP="00BE4036">
            <w:pPr>
              <w:rPr>
                <w:color w:val="000000"/>
              </w:rPr>
            </w:pPr>
            <w:r w:rsidRPr="00BE4036">
              <w:rPr>
                <w:color w:val="000000"/>
              </w:rPr>
              <w:t>2</w:t>
            </w:r>
          </w:p>
        </w:tc>
        <w:tc>
          <w:tcPr>
            <w:tcW w:w="1980" w:type="dxa"/>
            <w:tcBorders>
              <w:top w:val="nil"/>
              <w:left w:val="nil"/>
              <w:bottom w:val="single" w:sz="4" w:space="0" w:color="auto"/>
              <w:right w:val="single" w:sz="4" w:space="0" w:color="auto"/>
            </w:tcBorders>
            <w:shd w:val="clear" w:color="auto" w:fill="auto"/>
            <w:noWrap/>
            <w:vAlign w:val="bottom"/>
            <w:hideMark/>
          </w:tcPr>
          <w:p w14:paraId="41EFDCA6" w14:textId="6B88072C" w:rsidR="00AF7884" w:rsidRPr="00BE4036" w:rsidRDefault="00AF7884" w:rsidP="00BE4036">
            <w:pPr>
              <w:rPr>
                <w:color w:val="000000"/>
              </w:rPr>
            </w:pPr>
            <w:r w:rsidRPr="00BE4036">
              <w:rPr>
                <w:color w:val="000000"/>
              </w:rPr>
              <w:t>4</w:t>
            </w:r>
          </w:p>
        </w:tc>
        <w:tc>
          <w:tcPr>
            <w:tcW w:w="1890" w:type="dxa"/>
            <w:tcBorders>
              <w:top w:val="nil"/>
              <w:left w:val="nil"/>
              <w:bottom w:val="single" w:sz="4" w:space="0" w:color="auto"/>
              <w:right w:val="single" w:sz="4" w:space="0" w:color="auto"/>
            </w:tcBorders>
            <w:shd w:val="clear" w:color="auto" w:fill="auto"/>
            <w:noWrap/>
            <w:vAlign w:val="bottom"/>
            <w:hideMark/>
          </w:tcPr>
          <w:p w14:paraId="29F09609" w14:textId="6C47EAF1" w:rsidR="00AF7884" w:rsidRPr="00BE4036" w:rsidRDefault="00AF7884" w:rsidP="00BE4036">
            <w:pPr>
              <w:rPr>
                <w:color w:val="000000"/>
              </w:rPr>
            </w:pPr>
            <w:r w:rsidRPr="00BE4036">
              <w:rPr>
                <w:color w:val="000000"/>
              </w:rPr>
              <w:t>4/6</w:t>
            </w:r>
          </w:p>
        </w:tc>
        <w:tc>
          <w:tcPr>
            <w:tcW w:w="1080" w:type="dxa"/>
            <w:tcBorders>
              <w:top w:val="nil"/>
              <w:left w:val="nil"/>
              <w:bottom w:val="single" w:sz="4" w:space="0" w:color="auto"/>
              <w:right w:val="single" w:sz="4" w:space="0" w:color="auto"/>
            </w:tcBorders>
            <w:shd w:val="clear" w:color="auto" w:fill="auto"/>
            <w:noWrap/>
            <w:vAlign w:val="bottom"/>
            <w:hideMark/>
          </w:tcPr>
          <w:p w14:paraId="0DB8A6EC" w14:textId="73FBD54F" w:rsidR="00AF7884" w:rsidRPr="00BE4036" w:rsidRDefault="00AF7884" w:rsidP="00BE4036">
            <w:pPr>
              <w:rPr>
                <w:color w:val="000000"/>
              </w:rPr>
            </w:pPr>
            <w:r w:rsidRPr="00BE4036">
              <w:rPr>
                <w:color w:val="000000"/>
              </w:rPr>
              <w:t>67**</w:t>
            </w:r>
          </w:p>
        </w:tc>
      </w:tr>
      <w:tr w:rsidR="00AF7884" w:rsidRPr="00BE4036" w14:paraId="2945DF0D" w14:textId="77777777" w:rsidTr="003C76DA">
        <w:trPr>
          <w:trHeight w:val="229"/>
        </w:trPr>
        <w:tc>
          <w:tcPr>
            <w:tcW w:w="883" w:type="dxa"/>
            <w:tcBorders>
              <w:top w:val="nil"/>
              <w:left w:val="single" w:sz="4" w:space="0" w:color="auto"/>
              <w:bottom w:val="single" w:sz="4" w:space="0" w:color="auto"/>
              <w:right w:val="single" w:sz="4" w:space="0" w:color="auto"/>
            </w:tcBorders>
            <w:shd w:val="clear" w:color="auto" w:fill="auto"/>
            <w:noWrap/>
            <w:vAlign w:val="bottom"/>
            <w:hideMark/>
          </w:tcPr>
          <w:p w14:paraId="111506BB" w14:textId="0A22942F" w:rsidR="00AF7884" w:rsidRPr="00BE4036" w:rsidRDefault="00AF7884" w:rsidP="00BE4036">
            <w:pPr>
              <w:rPr>
                <w:color w:val="000000"/>
              </w:rPr>
            </w:pPr>
            <w:r w:rsidRPr="00BE4036">
              <w:rPr>
                <w:color w:val="000000"/>
              </w:rPr>
              <w:t>10</w:t>
            </w:r>
            <w:r w:rsidRPr="00BE4036">
              <w:rPr>
                <w:color w:val="000000"/>
                <w:vertAlign w:val="superscript"/>
              </w:rPr>
              <w:t>-4</w:t>
            </w:r>
          </w:p>
        </w:tc>
        <w:tc>
          <w:tcPr>
            <w:tcW w:w="917" w:type="dxa"/>
            <w:tcBorders>
              <w:top w:val="nil"/>
              <w:left w:val="nil"/>
              <w:bottom w:val="single" w:sz="4" w:space="0" w:color="auto"/>
              <w:right w:val="single" w:sz="4" w:space="0" w:color="auto"/>
            </w:tcBorders>
            <w:shd w:val="clear" w:color="auto" w:fill="auto"/>
            <w:noWrap/>
            <w:vAlign w:val="bottom"/>
            <w:hideMark/>
          </w:tcPr>
          <w:p w14:paraId="6EAFF5A5" w14:textId="4908C017" w:rsidR="00AF7884" w:rsidRPr="00BE4036" w:rsidRDefault="00AF7884" w:rsidP="00BE4036">
            <w:pPr>
              <w:rPr>
                <w:color w:val="000000"/>
              </w:rPr>
            </w:pPr>
            <w:r w:rsidRPr="00BE4036">
              <w:rPr>
                <w:color w:val="000000"/>
              </w:rPr>
              <w:t>4</w:t>
            </w:r>
          </w:p>
        </w:tc>
        <w:tc>
          <w:tcPr>
            <w:tcW w:w="900" w:type="dxa"/>
            <w:tcBorders>
              <w:top w:val="nil"/>
              <w:left w:val="nil"/>
              <w:bottom w:val="single" w:sz="4" w:space="0" w:color="auto"/>
              <w:right w:val="single" w:sz="4" w:space="0" w:color="auto"/>
            </w:tcBorders>
            <w:shd w:val="clear" w:color="auto" w:fill="auto"/>
            <w:noWrap/>
            <w:vAlign w:val="bottom"/>
            <w:hideMark/>
          </w:tcPr>
          <w:p w14:paraId="6F6FA03E" w14:textId="6AF1D44C" w:rsidR="00AF7884" w:rsidRPr="00BE4036" w:rsidRDefault="00AF7884" w:rsidP="00BE4036">
            <w:pPr>
              <w:rPr>
                <w:color w:val="000000"/>
              </w:rPr>
            </w:pPr>
            <w:r w:rsidRPr="00BE4036">
              <w:rPr>
                <w:color w:val="000000"/>
              </w:rPr>
              <w:t>1</w:t>
            </w:r>
          </w:p>
        </w:tc>
        <w:tc>
          <w:tcPr>
            <w:tcW w:w="1980" w:type="dxa"/>
            <w:tcBorders>
              <w:top w:val="nil"/>
              <w:left w:val="nil"/>
              <w:bottom w:val="single" w:sz="4" w:space="0" w:color="auto"/>
              <w:right w:val="single" w:sz="4" w:space="0" w:color="auto"/>
            </w:tcBorders>
            <w:shd w:val="clear" w:color="auto" w:fill="auto"/>
            <w:noWrap/>
            <w:vAlign w:val="bottom"/>
            <w:hideMark/>
          </w:tcPr>
          <w:p w14:paraId="28635A8B" w14:textId="3BE18D8E" w:rsidR="00AF7884" w:rsidRPr="00BE4036" w:rsidRDefault="00AF7884" w:rsidP="00BE4036">
            <w:pPr>
              <w:rPr>
                <w:color w:val="000000"/>
              </w:rPr>
            </w:pPr>
            <w:r w:rsidRPr="00BE4036">
              <w:rPr>
                <w:color w:val="000000"/>
              </w:rPr>
              <w:t>6</w:t>
            </w:r>
          </w:p>
        </w:tc>
        <w:tc>
          <w:tcPr>
            <w:tcW w:w="1980" w:type="dxa"/>
            <w:tcBorders>
              <w:top w:val="nil"/>
              <w:left w:val="nil"/>
              <w:bottom w:val="single" w:sz="4" w:space="0" w:color="auto"/>
              <w:right w:val="single" w:sz="4" w:space="0" w:color="auto"/>
            </w:tcBorders>
            <w:shd w:val="clear" w:color="auto" w:fill="auto"/>
            <w:noWrap/>
            <w:vAlign w:val="bottom"/>
            <w:hideMark/>
          </w:tcPr>
          <w:p w14:paraId="06954F41" w14:textId="4437F228" w:rsidR="00AF7884" w:rsidRPr="00BE4036" w:rsidRDefault="00AF7884" w:rsidP="00BE4036">
            <w:pPr>
              <w:rPr>
                <w:color w:val="000000"/>
              </w:rPr>
            </w:pPr>
            <w:r w:rsidRPr="00BE4036">
              <w:rPr>
                <w:color w:val="000000"/>
              </w:rPr>
              <w:t>1</w:t>
            </w:r>
          </w:p>
        </w:tc>
        <w:tc>
          <w:tcPr>
            <w:tcW w:w="1890" w:type="dxa"/>
            <w:tcBorders>
              <w:top w:val="nil"/>
              <w:left w:val="nil"/>
              <w:bottom w:val="single" w:sz="4" w:space="0" w:color="auto"/>
              <w:right w:val="single" w:sz="4" w:space="0" w:color="auto"/>
            </w:tcBorders>
            <w:shd w:val="clear" w:color="auto" w:fill="auto"/>
            <w:noWrap/>
            <w:vAlign w:val="bottom"/>
            <w:hideMark/>
          </w:tcPr>
          <w:p w14:paraId="290E3267" w14:textId="291062E2" w:rsidR="00AF7884" w:rsidRPr="00BE4036" w:rsidRDefault="00AF7884" w:rsidP="00BE4036">
            <w:pPr>
              <w:rPr>
                <w:color w:val="000000"/>
              </w:rPr>
            </w:pPr>
            <w:r w:rsidRPr="00BE4036">
              <w:rPr>
                <w:color w:val="000000"/>
              </w:rPr>
              <w:t>1/7</w:t>
            </w:r>
          </w:p>
        </w:tc>
        <w:tc>
          <w:tcPr>
            <w:tcW w:w="1080" w:type="dxa"/>
            <w:tcBorders>
              <w:top w:val="nil"/>
              <w:left w:val="nil"/>
              <w:bottom w:val="single" w:sz="4" w:space="0" w:color="auto"/>
              <w:right w:val="single" w:sz="4" w:space="0" w:color="auto"/>
            </w:tcBorders>
            <w:shd w:val="clear" w:color="auto" w:fill="auto"/>
            <w:noWrap/>
            <w:vAlign w:val="bottom"/>
            <w:hideMark/>
          </w:tcPr>
          <w:p w14:paraId="20B05F54" w14:textId="5C2617C5" w:rsidR="00AF7884" w:rsidRPr="00BE4036" w:rsidRDefault="00AF7884" w:rsidP="00BE4036">
            <w:pPr>
              <w:rPr>
                <w:color w:val="000000"/>
              </w:rPr>
            </w:pPr>
            <w:r w:rsidRPr="00BE4036">
              <w:rPr>
                <w:color w:val="000000"/>
              </w:rPr>
              <w:t>14***</w:t>
            </w:r>
          </w:p>
        </w:tc>
      </w:tr>
      <w:tr w:rsidR="00AF7884" w:rsidRPr="00BE4036" w14:paraId="5516B2A0" w14:textId="77777777" w:rsidTr="003C76DA">
        <w:trPr>
          <w:trHeight w:val="229"/>
        </w:trPr>
        <w:tc>
          <w:tcPr>
            <w:tcW w:w="883" w:type="dxa"/>
            <w:tcBorders>
              <w:top w:val="nil"/>
              <w:left w:val="single" w:sz="4" w:space="0" w:color="auto"/>
              <w:bottom w:val="single" w:sz="4" w:space="0" w:color="auto"/>
              <w:right w:val="single" w:sz="4" w:space="0" w:color="auto"/>
            </w:tcBorders>
            <w:shd w:val="clear" w:color="auto" w:fill="auto"/>
            <w:noWrap/>
            <w:vAlign w:val="bottom"/>
            <w:hideMark/>
          </w:tcPr>
          <w:p w14:paraId="788ABEC6" w14:textId="64C041FD" w:rsidR="00AF7884" w:rsidRPr="00BE4036" w:rsidRDefault="00AF7884" w:rsidP="00BE4036">
            <w:pPr>
              <w:rPr>
                <w:color w:val="000000"/>
              </w:rPr>
            </w:pPr>
            <w:r w:rsidRPr="00BE4036">
              <w:rPr>
                <w:color w:val="000000"/>
              </w:rPr>
              <w:t>10</w:t>
            </w:r>
            <w:r w:rsidRPr="00BE4036">
              <w:rPr>
                <w:color w:val="000000"/>
                <w:vertAlign w:val="superscript"/>
              </w:rPr>
              <w:t>-5</w:t>
            </w:r>
          </w:p>
        </w:tc>
        <w:tc>
          <w:tcPr>
            <w:tcW w:w="917" w:type="dxa"/>
            <w:tcBorders>
              <w:top w:val="nil"/>
              <w:left w:val="nil"/>
              <w:bottom w:val="single" w:sz="4" w:space="0" w:color="auto"/>
              <w:right w:val="single" w:sz="4" w:space="0" w:color="auto"/>
            </w:tcBorders>
            <w:shd w:val="clear" w:color="auto" w:fill="auto"/>
            <w:noWrap/>
            <w:vAlign w:val="bottom"/>
            <w:hideMark/>
          </w:tcPr>
          <w:p w14:paraId="7DC5B5F3" w14:textId="0FEF7241" w:rsidR="00AF7884" w:rsidRPr="00BE4036" w:rsidRDefault="00AF7884" w:rsidP="00BE4036">
            <w:pPr>
              <w:rPr>
                <w:color w:val="000000"/>
              </w:rPr>
            </w:pPr>
            <w:r w:rsidRPr="00BE4036">
              <w:rPr>
                <w:color w:val="000000"/>
              </w:rPr>
              <w:t>5</w:t>
            </w:r>
          </w:p>
        </w:tc>
        <w:tc>
          <w:tcPr>
            <w:tcW w:w="900" w:type="dxa"/>
            <w:tcBorders>
              <w:top w:val="nil"/>
              <w:left w:val="nil"/>
              <w:bottom w:val="single" w:sz="4" w:space="0" w:color="auto"/>
              <w:right w:val="single" w:sz="4" w:space="0" w:color="auto"/>
            </w:tcBorders>
            <w:shd w:val="clear" w:color="auto" w:fill="auto"/>
            <w:noWrap/>
            <w:vAlign w:val="bottom"/>
            <w:hideMark/>
          </w:tcPr>
          <w:p w14:paraId="24E22D94" w14:textId="1D61A777" w:rsidR="00AF7884" w:rsidRPr="00BE4036" w:rsidRDefault="00AF7884" w:rsidP="00BE4036">
            <w:pPr>
              <w:rPr>
                <w:color w:val="000000"/>
              </w:rPr>
            </w:pPr>
            <w:r w:rsidRPr="00BE4036">
              <w:rPr>
                <w:color w:val="000000"/>
              </w:rPr>
              <w:t>0</w:t>
            </w:r>
          </w:p>
        </w:tc>
        <w:tc>
          <w:tcPr>
            <w:tcW w:w="1980" w:type="dxa"/>
            <w:tcBorders>
              <w:top w:val="nil"/>
              <w:left w:val="nil"/>
              <w:bottom w:val="single" w:sz="4" w:space="0" w:color="auto"/>
              <w:right w:val="single" w:sz="4" w:space="0" w:color="auto"/>
            </w:tcBorders>
            <w:shd w:val="clear" w:color="auto" w:fill="auto"/>
            <w:noWrap/>
            <w:vAlign w:val="bottom"/>
            <w:hideMark/>
          </w:tcPr>
          <w:p w14:paraId="13FB5BD0" w14:textId="402CFB03" w:rsidR="00AF7884" w:rsidRPr="00BE4036" w:rsidRDefault="00AF7884" w:rsidP="00BE4036">
            <w:pPr>
              <w:rPr>
                <w:color w:val="000000"/>
              </w:rPr>
            </w:pPr>
            <w:r w:rsidRPr="00BE4036">
              <w:rPr>
                <w:color w:val="000000"/>
              </w:rPr>
              <w:t>11</w:t>
            </w:r>
          </w:p>
        </w:tc>
        <w:tc>
          <w:tcPr>
            <w:tcW w:w="1980" w:type="dxa"/>
            <w:tcBorders>
              <w:top w:val="nil"/>
              <w:left w:val="nil"/>
              <w:bottom w:val="single" w:sz="4" w:space="0" w:color="auto"/>
              <w:right w:val="single" w:sz="4" w:space="0" w:color="auto"/>
            </w:tcBorders>
            <w:shd w:val="clear" w:color="auto" w:fill="auto"/>
            <w:noWrap/>
            <w:vAlign w:val="bottom"/>
            <w:hideMark/>
          </w:tcPr>
          <w:p w14:paraId="2CFDF442" w14:textId="46B66214" w:rsidR="00AF7884" w:rsidRPr="00BE4036" w:rsidRDefault="00AF7884" w:rsidP="00BE4036">
            <w:pPr>
              <w:rPr>
                <w:color w:val="000000"/>
              </w:rPr>
            </w:pPr>
            <w:r w:rsidRPr="00BE4036">
              <w:rPr>
                <w:color w:val="000000"/>
              </w:rPr>
              <w:t>0</w:t>
            </w:r>
          </w:p>
        </w:tc>
        <w:tc>
          <w:tcPr>
            <w:tcW w:w="1890" w:type="dxa"/>
            <w:tcBorders>
              <w:top w:val="nil"/>
              <w:left w:val="nil"/>
              <w:bottom w:val="single" w:sz="4" w:space="0" w:color="auto"/>
              <w:right w:val="single" w:sz="4" w:space="0" w:color="auto"/>
            </w:tcBorders>
            <w:shd w:val="clear" w:color="auto" w:fill="auto"/>
            <w:noWrap/>
            <w:vAlign w:val="bottom"/>
            <w:hideMark/>
          </w:tcPr>
          <w:p w14:paraId="25905C93" w14:textId="16478572" w:rsidR="00AF7884" w:rsidRPr="00BE4036" w:rsidRDefault="00AF7884" w:rsidP="00BE4036">
            <w:pPr>
              <w:rPr>
                <w:color w:val="000000"/>
              </w:rPr>
            </w:pPr>
            <w:r w:rsidRPr="00BE4036">
              <w:rPr>
                <w:color w:val="000000"/>
              </w:rPr>
              <w:t>0/11</w:t>
            </w:r>
          </w:p>
        </w:tc>
        <w:tc>
          <w:tcPr>
            <w:tcW w:w="1080" w:type="dxa"/>
            <w:tcBorders>
              <w:top w:val="nil"/>
              <w:left w:val="nil"/>
              <w:bottom w:val="single" w:sz="4" w:space="0" w:color="auto"/>
              <w:right w:val="single" w:sz="4" w:space="0" w:color="auto"/>
            </w:tcBorders>
            <w:shd w:val="clear" w:color="auto" w:fill="auto"/>
            <w:noWrap/>
            <w:vAlign w:val="bottom"/>
            <w:hideMark/>
          </w:tcPr>
          <w:p w14:paraId="2E3C29A7" w14:textId="6839C3CA" w:rsidR="00AF7884" w:rsidRPr="00BE4036" w:rsidRDefault="00AF7884" w:rsidP="00BE4036">
            <w:pPr>
              <w:rPr>
                <w:color w:val="000000"/>
              </w:rPr>
            </w:pPr>
            <w:r w:rsidRPr="00BE4036">
              <w:rPr>
                <w:color w:val="000000"/>
              </w:rPr>
              <w:t>0</w:t>
            </w:r>
          </w:p>
        </w:tc>
      </w:tr>
    </w:tbl>
    <w:p w14:paraId="0D458D8D" w14:textId="352BFB50" w:rsidR="00A07D02" w:rsidRPr="00BE4036" w:rsidRDefault="00A07D02" w:rsidP="00BE4036">
      <w:pPr>
        <w:contextualSpacing/>
        <w:rPr>
          <w:rFonts w:eastAsia="Calibri"/>
        </w:rPr>
      </w:pPr>
    </w:p>
    <w:p w14:paraId="53E7FA3C" w14:textId="604619D4" w:rsidR="003511BF" w:rsidRPr="00BE4036" w:rsidRDefault="00AF7884" w:rsidP="00F72768">
      <w:pPr>
        <w:pStyle w:val="ListParagraph"/>
        <w:numPr>
          <w:ilvl w:val="1"/>
          <w:numId w:val="23"/>
        </w:numPr>
        <w:ind w:left="1800"/>
        <w:rPr>
          <w:rFonts w:eastAsia="Calibri"/>
        </w:rPr>
      </w:pPr>
      <w:r w:rsidRPr="00BE4036">
        <w:rPr>
          <w:rFonts w:eastAsia="Calibri"/>
        </w:rPr>
        <w:t>Dilution;</w:t>
      </w:r>
      <w:r w:rsidR="00E52DEF" w:rsidRPr="00BE4036">
        <w:rPr>
          <w:rFonts w:eastAsia="Calibri"/>
        </w:rPr>
        <w:t xml:space="preserve"> </w:t>
      </w:r>
      <w:r w:rsidRPr="00BE4036">
        <w:rPr>
          <w:rFonts w:eastAsia="Calibri"/>
        </w:rPr>
        <w:t>w</w:t>
      </w:r>
      <w:r w:rsidR="00E52DEF" w:rsidRPr="00BE4036">
        <w:rPr>
          <w:rFonts w:eastAsia="Calibri"/>
        </w:rPr>
        <w:t>rite in the dilution inoculated.</w:t>
      </w:r>
    </w:p>
    <w:p w14:paraId="0B190D4E" w14:textId="2AEB75EE" w:rsidR="00AF7884" w:rsidRPr="00BE4036" w:rsidRDefault="00AF7884" w:rsidP="00F72768">
      <w:pPr>
        <w:pStyle w:val="ListParagraph"/>
        <w:ind w:left="1800"/>
        <w:rPr>
          <w:rFonts w:eastAsia="Calibri"/>
          <w:vertAlign w:val="superscript"/>
        </w:rPr>
      </w:pPr>
      <w:r w:rsidRPr="00BE4036">
        <w:rPr>
          <w:rFonts w:eastAsia="Calibri"/>
        </w:rPr>
        <w:t>(</w:t>
      </w:r>
      <w:r w:rsidR="000F5D8A" w:rsidRPr="00BE4036">
        <w:rPr>
          <w:rFonts w:eastAsia="Calibri"/>
        </w:rPr>
        <w:t>In</w:t>
      </w:r>
      <w:r w:rsidRPr="00BE4036">
        <w:rPr>
          <w:rFonts w:eastAsia="Calibri"/>
        </w:rPr>
        <w:t xml:space="preserve"> this example; 10</w:t>
      </w:r>
      <w:r w:rsidRPr="00BE4036">
        <w:rPr>
          <w:rFonts w:eastAsia="Calibri"/>
          <w:vertAlign w:val="superscript"/>
        </w:rPr>
        <w:t xml:space="preserve">-1 </w:t>
      </w:r>
      <w:r w:rsidRPr="00BE4036">
        <w:rPr>
          <w:rFonts w:eastAsia="Calibri"/>
        </w:rPr>
        <w:t>thru</w:t>
      </w:r>
      <w:r w:rsidRPr="00BE4036">
        <w:rPr>
          <w:rFonts w:eastAsia="Calibri"/>
          <w:vertAlign w:val="superscript"/>
        </w:rPr>
        <w:t xml:space="preserve"> </w:t>
      </w:r>
      <w:r w:rsidRPr="00BE4036">
        <w:rPr>
          <w:rFonts w:eastAsia="Calibri"/>
        </w:rPr>
        <w:t>10</w:t>
      </w:r>
      <w:r w:rsidRPr="00BE4036">
        <w:rPr>
          <w:rFonts w:eastAsia="Calibri"/>
          <w:vertAlign w:val="superscript"/>
        </w:rPr>
        <w:t>-5</w:t>
      </w:r>
      <w:r w:rsidR="0037242E" w:rsidRPr="00BE4036">
        <w:rPr>
          <w:rFonts w:eastAsia="Calibri"/>
          <w:vertAlign w:val="superscript"/>
        </w:rPr>
        <w:t xml:space="preserve"> </w:t>
      </w:r>
      <w:r w:rsidR="0037242E" w:rsidRPr="00BE4036">
        <w:rPr>
          <w:rFonts w:eastAsia="Calibri"/>
        </w:rPr>
        <w:t>were inoculated)</w:t>
      </w:r>
      <w:r w:rsidRPr="00BE4036">
        <w:rPr>
          <w:rFonts w:eastAsia="Calibri"/>
          <w:vertAlign w:val="superscript"/>
        </w:rPr>
        <w:t xml:space="preserve"> </w:t>
      </w:r>
    </w:p>
    <w:p w14:paraId="1EED0595" w14:textId="14C1C2EB" w:rsidR="003511BF" w:rsidRPr="00BE4036" w:rsidRDefault="00E52DEF" w:rsidP="00F72768">
      <w:pPr>
        <w:pStyle w:val="ListParagraph"/>
        <w:numPr>
          <w:ilvl w:val="1"/>
          <w:numId w:val="23"/>
        </w:numPr>
        <w:ind w:left="1800"/>
        <w:rPr>
          <w:rFonts w:eastAsia="Calibri"/>
        </w:rPr>
      </w:pPr>
      <w:r w:rsidRPr="00BE4036">
        <w:rPr>
          <w:rFonts w:eastAsia="Calibri"/>
        </w:rPr>
        <w:t xml:space="preserve"># </w:t>
      </w:r>
      <w:r w:rsidR="000F5D8A" w:rsidRPr="00BE4036">
        <w:rPr>
          <w:rFonts w:eastAsia="Calibri"/>
        </w:rPr>
        <w:t>of</w:t>
      </w:r>
      <w:r w:rsidRPr="00BE4036">
        <w:rPr>
          <w:rFonts w:eastAsia="Calibri"/>
        </w:rPr>
        <w:t xml:space="preserve"> negative</w:t>
      </w:r>
      <w:r w:rsidR="00AF7884" w:rsidRPr="00BE4036">
        <w:rPr>
          <w:rFonts w:eastAsia="Calibri"/>
        </w:rPr>
        <w:t>;</w:t>
      </w:r>
      <w:r w:rsidRPr="00BE4036">
        <w:rPr>
          <w:rFonts w:eastAsia="Calibri"/>
        </w:rPr>
        <w:t xml:space="preserve"> write in the number of negative eggs for </w:t>
      </w:r>
      <w:r w:rsidR="008509FF" w:rsidRPr="00BE4036">
        <w:rPr>
          <w:rFonts w:eastAsia="Calibri"/>
        </w:rPr>
        <w:t>each</w:t>
      </w:r>
      <w:r w:rsidRPr="00BE4036">
        <w:rPr>
          <w:rFonts w:eastAsia="Calibri"/>
        </w:rPr>
        <w:t xml:space="preserve"> dilution.</w:t>
      </w:r>
    </w:p>
    <w:p w14:paraId="69E4079A" w14:textId="34DEA43C" w:rsidR="00E52DEF" w:rsidRPr="00BE4036" w:rsidRDefault="00E52DEF" w:rsidP="00F72768">
      <w:pPr>
        <w:pStyle w:val="ListParagraph"/>
        <w:numPr>
          <w:ilvl w:val="1"/>
          <w:numId w:val="23"/>
        </w:numPr>
        <w:ind w:left="1800"/>
        <w:rPr>
          <w:rFonts w:eastAsia="Calibri"/>
        </w:rPr>
      </w:pPr>
      <w:r w:rsidRPr="00BE4036">
        <w:rPr>
          <w:rFonts w:eastAsia="Calibri"/>
        </w:rPr>
        <w:t># of positive</w:t>
      </w:r>
      <w:r w:rsidR="00AF7884" w:rsidRPr="00BE4036">
        <w:rPr>
          <w:rFonts w:eastAsia="Calibri"/>
        </w:rPr>
        <w:t>;</w:t>
      </w:r>
      <w:r w:rsidRPr="00BE4036">
        <w:rPr>
          <w:rFonts w:eastAsia="Calibri"/>
        </w:rPr>
        <w:t xml:space="preserve"> write in the number of positive eggs for </w:t>
      </w:r>
      <w:r w:rsidR="008509FF" w:rsidRPr="00BE4036">
        <w:rPr>
          <w:rFonts w:eastAsia="Calibri"/>
        </w:rPr>
        <w:t>each</w:t>
      </w:r>
      <w:r w:rsidRPr="00BE4036">
        <w:rPr>
          <w:rFonts w:eastAsia="Calibri"/>
        </w:rPr>
        <w:t xml:space="preserve"> dilution.</w:t>
      </w:r>
    </w:p>
    <w:p w14:paraId="23C5B927" w14:textId="7B202329" w:rsidR="00E52DEF" w:rsidRPr="00BE4036" w:rsidRDefault="007C3610" w:rsidP="00F72768">
      <w:pPr>
        <w:pStyle w:val="ListParagraph"/>
        <w:numPr>
          <w:ilvl w:val="1"/>
          <w:numId w:val="23"/>
        </w:numPr>
        <w:ind w:left="1800"/>
        <w:rPr>
          <w:rFonts w:eastAsia="Calibri"/>
        </w:rPr>
      </w:pPr>
      <w:r w:rsidRPr="00BE4036">
        <w:rPr>
          <w:rFonts w:eastAsia="Calibri"/>
        </w:rPr>
        <w:t>Negative cumulative</w:t>
      </w:r>
      <w:r w:rsidR="00AF7884" w:rsidRPr="00BE4036">
        <w:rPr>
          <w:rFonts w:eastAsia="Calibri"/>
        </w:rPr>
        <w:t>;</w:t>
      </w:r>
      <w:r w:rsidRPr="00BE4036">
        <w:rPr>
          <w:rFonts w:eastAsia="Calibri"/>
        </w:rPr>
        <w:t xml:space="preserve"> starting at the top of the “# of negative” column, add going down.</w:t>
      </w:r>
    </w:p>
    <w:p w14:paraId="79466298" w14:textId="275230AB" w:rsidR="007C3610" w:rsidRPr="00BE4036" w:rsidRDefault="007C3610" w:rsidP="00F72768">
      <w:pPr>
        <w:pStyle w:val="ListParagraph"/>
        <w:numPr>
          <w:ilvl w:val="1"/>
          <w:numId w:val="23"/>
        </w:numPr>
        <w:ind w:left="1800"/>
        <w:rPr>
          <w:rFonts w:eastAsia="Calibri"/>
        </w:rPr>
      </w:pPr>
      <w:r w:rsidRPr="00BE4036">
        <w:rPr>
          <w:rFonts w:eastAsia="Calibri"/>
        </w:rPr>
        <w:t>Positive cumulative</w:t>
      </w:r>
      <w:r w:rsidR="00AF7884" w:rsidRPr="00BE4036">
        <w:rPr>
          <w:rFonts w:eastAsia="Calibri"/>
        </w:rPr>
        <w:t>;</w:t>
      </w:r>
      <w:r w:rsidRPr="00BE4036">
        <w:rPr>
          <w:rFonts w:eastAsia="Calibri"/>
        </w:rPr>
        <w:t xml:space="preserve"> starting at the bottom of the “# of positive” column, add going up.</w:t>
      </w:r>
    </w:p>
    <w:p w14:paraId="25E6B785" w14:textId="489670C6" w:rsidR="007C3610" w:rsidRPr="00BE4036" w:rsidRDefault="00AF7884" w:rsidP="00F72768">
      <w:pPr>
        <w:pStyle w:val="ListParagraph"/>
        <w:numPr>
          <w:ilvl w:val="1"/>
          <w:numId w:val="23"/>
        </w:numPr>
        <w:ind w:left="1800"/>
        <w:rPr>
          <w:rFonts w:eastAsia="Calibri"/>
        </w:rPr>
      </w:pPr>
      <w:r w:rsidRPr="00BE4036">
        <w:rPr>
          <w:rFonts w:eastAsia="Calibri"/>
        </w:rPr>
        <w:t># pos</w:t>
      </w:r>
      <w:r w:rsidR="000F5D8A" w:rsidRPr="00BE4036">
        <w:rPr>
          <w:rFonts w:eastAsia="Calibri"/>
        </w:rPr>
        <w:t xml:space="preserve"> divided by </w:t>
      </w:r>
      <w:r w:rsidRPr="00BE4036">
        <w:rPr>
          <w:rFonts w:eastAsia="Calibri"/>
        </w:rPr>
        <w:t>total pos-neg;</w:t>
      </w:r>
      <w:r w:rsidR="007C3610" w:rsidRPr="00BE4036">
        <w:rPr>
          <w:rFonts w:eastAsia="Calibri"/>
        </w:rPr>
        <w:t xml:space="preserve"> for each dilution, write the number in the positive cumulative column divided by the positive cumulative + negative cumulative.</w:t>
      </w:r>
    </w:p>
    <w:p w14:paraId="323C78F6" w14:textId="56F3F69F" w:rsidR="007C3610" w:rsidRPr="00BE4036" w:rsidRDefault="007C3610" w:rsidP="00F72768">
      <w:pPr>
        <w:pStyle w:val="ListParagraph"/>
        <w:numPr>
          <w:ilvl w:val="1"/>
          <w:numId w:val="23"/>
        </w:numPr>
        <w:ind w:left="1800"/>
        <w:rPr>
          <w:rFonts w:eastAsia="Calibri"/>
        </w:rPr>
      </w:pPr>
      <w:r w:rsidRPr="00BE4036">
        <w:rPr>
          <w:rFonts w:eastAsia="Calibri"/>
        </w:rPr>
        <w:lastRenderedPageBreak/>
        <w:t>% positive</w:t>
      </w:r>
      <w:r w:rsidR="00AF7884" w:rsidRPr="00BE4036">
        <w:rPr>
          <w:rFonts w:eastAsia="Calibri"/>
        </w:rPr>
        <w:t>;</w:t>
      </w:r>
      <w:r w:rsidRPr="00BE4036">
        <w:rPr>
          <w:rFonts w:eastAsia="Calibri"/>
        </w:rPr>
        <w:t xml:space="preserve"> calculate # positive divided by positive+negative then multiply by 100. </w:t>
      </w:r>
    </w:p>
    <w:p w14:paraId="15A80FD6" w14:textId="77777777" w:rsidR="00002545" w:rsidRPr="00BE4036" w:rsidRDefault="007C3610" w:rsidP="00BE4036">
      <w:pPr>
        <w:pStyle w:val="NoSpacing"/>
        <w:numPr>
          <w:ilvl w:val="0"/>
          <w:numId w:val="23"/>
        </w:numPr>
        <w:rPr>
          <w:rFonts w:ascii="Times New Roman" w:hAnsi="Times New Roman" w:cs="Times New Roman"/>
          <w:b/>
          <w:sz w:val="24"/>
          <w:szCs w:val="24"/>
        </w:rPr>
      </w:pPr>
      <w:r w:rsidRPr="00BE4036">
        <w:rPr>
          <w:rFonts w:ascii="Times New Roman" w:hAnsi="Times New Roman" w:cs="Times New Roman"/>
          <w:b/>
          <w:sz w:val="24"/>
          <w:szCs w:val="24"/>
        </w:rPr>
        <w:t>What dilution is at least 50%</w:t>
      </w:r>
      <w:r w:rsidR="00002545" w:rsidRPr="00BE4036">
        <w:rPr>
          <w:rFonts w:ascii="Times New Roman" w:hAnsi="Times New Roman" w:cs="Times New Roman"/>
          <w:b/>
          <w:sz w:val="24"/>
          <w:szCs w:val="24"/>
        </w:rPr>
        <w:t xml:space="preserve"> positive</w:t>
      </w:r>
      <w:r w:rsidRPr="00BE4036">
        <w:rPr>
          <w:rFonts w:ascii="Times New Roman" w:hAnsi="Times New Roman" w:cs="Times New Roman"/>
          <w:b/>
          <w:sz w:val="24"/>
          <w:szCs w:val="24"/>
        </w:rPr>
        <w:t>? This</w:t>
      </w:r>
      <w:r w:rsidR="00002545" w:rsidRPr="00BE4036">
        <w:rPr>
          <w:rFonts w:ascii="Times New Roman" w:hAnsi="Times New Roman" w:cs="Times New Roman"/>
          <w:b/>
          <w:sz w:val="24"/>
          <w:szCs w:val="24"/>
        </w:rPr>
        <w:t xml:space="preserve"> dilution</w:t>
      </w:r>
      <w:r w:rsidRPr="00BE4036">
        <w:rPr>
          <w:rFonts w:ascii="Times New Roman" w:hAnsi="Times New Roman" w:cs="Times New Roman"/>
          <w:b/>
          <w:sz w:val="24"/>
          <w:szCs w:val="24"/>
        </w:rPr>
        <w:t xml:space="preserve"> is the start of the titer. </w:t>
      </w:r>
    </w:p>
    <w:p w14:paraId="664ED78A" w14:textId="6B743A8A" w:rsidR="003511BF" w:rsidRPr="00BE4036" w:rsidRDefault="0037242E" w:rsidP="00BE4036">
      <w:pPr>
        <w:pStyle w:val="NoSpacing"/>
        <w:ind w:left="1440"/>
        <w:rPr>
          <w:rFonts w:ascii="Times New Roman" w:hAnsi="Times New Roman" w:cs="Times New Roman"/>
          <w:sz w:val="24"/>
          <w:szCs w:val="24"/>
        </w:rPr>
      </w:pPr>
      <w:r w:rsidRPr="00BE4036">
        <w:rPr>
          <w:rFonts w:ascii="Times New Roman" w:hAnsi="Times New Roman" w:cs="Times New Roman"/>
          <w:sz w:val="24"/>
          <w:szCs w:val="24"/>
        </w:rPr>
        <w:t>(In this example; 10</w:t>
      </w:r>
      <w:r w:rsidRPr="00BE4036">
        <w:rPr>
          <w:rFonts w:ascii="Times New Roman" w:hAnsi="Times New Roman" w:cs="Times New Roman"/>
          <w:sz w:val="24"/>
          <w:szCs w:val="24"/>
          <w:vertAlign w:val="superscript"/>
        </w:rPr>
        <w:t>-3</w:t>
      </w:r>
      <w:r w:rsidRPr="00BE4036">
        <w:rPr>
          <w:rFonts w:ascii="Times New Roman" w:hAnsi="Times New Roman" w:cs="Times New Roman"/>
          <w:sz w:val="24"/>
          <w:szCs w:val="24"/>
        </w:rPr>
        <w:t xml:space="preserve"> is 67% and 10</w:t>
      </w:r>
      <w:r w:rsidRPr="00BE4036">
        <w:rPr>
          <w:rFonts w:ascii="Times New Roman" w:hAnsi="Times New Roman" w:cs="Times New Roman"/>
          <w:sz w:val="24"/>
          <w:szCs w:val="24"/>
          <w:vertAlign w:val="superscript"/>
        </w:rPr>
        <w:t>-4</w:t>
      </w:r>
      <w:r w:rsidRPr="00BE4036">
        <w:rPr>
          <w:rFonts w:ascii="Times New Roman" w:hAnsi="Times New Roman" w:cs="Times New Roman"/>
          <w:sz w:val="24"/>
          <w:szCs w:val="24"/>
        </w:rPr>
        <w:t xml:space="preserve"> is 14%. 3 is the first number in your titer.)</w:t>
      </w:r>
    </w:p>
    <w:p w14:paraId="25E40E7C" w14:textId="77777777" w:rsidR="00442207" w:rsidRPr="00BE4036" w:rsidRDefault="00775946" w:rsidP="00F72768">
      <w:pPr>
        <w:pStyle w:val="ListParagraph"/>
        <w:numPr>
          <w:ilvl w:val="1"/>
          <w:numId w:val="23"/>
        </w:numPr>
        <w:ind w:left="1800"/>
        <w:rPr>
          <w:rFonts w:eastAsia="Calibri"/>
        </w:rPr>
      </w:pPr>
      <w:r w:rsidRPr="00BE4036">
        <w:rPr>
          <w:rFonts w:eastAsia="Calibri"/>
        </w:rPr>
        <w:t>% positive at least 50% or above</w:t>
      </w:r>
      <w:r w:rsidR="00002545" w:rsidRPr="00BE4036">
        <w:rPr>
          <w:rFonts w:eastAsia="Calibri"/>
        </w:rPr>
        <w:t xml:space="preserve"> (67)</w:t>
      </w:r>
      <w:r w:rsidRPr="00BE4036">
        <w:rPr>
          <w:rFonts w:eastAsia="Calibri"/>
        </w:rPr>
        <w:t xml:space="preserve"> minus 50 </w:t>
      </w:r>
    </w:p>
    <w:p w14:paraId="6A1A16DE" w14:textId="390C711B" w:rsidR="003511BF" w:rsidRPr="00BE4036" w:rsidRDefault="00775946" w:rsidP="00F72768">
      <w:pPr>
        <w:pStyle w:val="ListParagraph"/>
        <w:ind w:left="1800"/>
        <w:rPr>
          <w:rFonts w:eastAsia="Calibri"/>
        </w:rPr>
      </w:pPr>
      <w:r w:rsidRPr="00BE4036">
        <w:rPr>
          <w:rFonts w:eastAsia="Calibri"/>
        </w:rPr>
        <w:t>(</w:t>
      </w:r>
      <w:r w:rsidR="0037242E" w:rsidRPr="00BE4036">
        <w:rPr>
          <w:rFonts w:eastAsia="Calibri"/>
        </w:rPr>
        <w:t>Example; 67</w:t>
      </w:r>
      <w:r w:rsidRPr="00BE4036">
        <w:rPr>
          <w:rFonts w:eastAsia="Calibri"/>
        </w:rPr>
        <w:t xml:space="preserve"> – 50</w:t>
      </w:r>
      <w:r w:rsidR="0037242E" w:rsidRPr="00BE4036">
        <w:rPr>
          <w:rFonts w:eastAsia="Calibri"/>
        </w:rPr>
        <w:t xml:space="preserve"> = 17</w:t>
      </w:r>
      <w:r w:rsidRPr="00BE4036">
        <w:rPr>
          <w:rFonts w:eastAsia="Calibri"/>
        </w:rPr>
        <w:t>)</w:t>
      </w:r>
    </w:p>
    <w:p w14:paraId="565477C1" w14:textId="77777777" w:rsidR="00002545" w:rsidRPr="00BE4036" w:rsidRDefault="00775946" w:rsidP="00F72768">
      <w:pPr>
        <w:pStyle w:val="ListParagraph"/>
        <w:numPr>
          <w:ilvl w:val="1"/>
          <w:numId w:val="23"/>
        </w:numPr>
        <w:ind w:left="1800"/>
        <w:rPr>
          <w:rFonts w:eastAsia="Calibri"/>
        </w:rPr>
      </w:pPr>
      <w:r w:rsidRPr="00BE4036">
        <w:rPr>
          <w:rFonts w:eastAsia="Calibri"/>
        </w:rPr>
        <w:t>% positive at least 50% or above</w:t>
      </w:r>
      <w:r w:rsidR="00002545" w:rsidRPr="00BE4036">
        <w:rPr>
          <w:rFonts w:eastAsia="Calibri"/>
        </w:rPr>
        <w:t xml:space="preserve"> (67)</w:t>
      </w:r>
      <w:r w:rsidRPr="00BE4036">
        <w:rPr>
          <w:rFonts w:eastAsia="Calibri"/>
        </w:rPr>
        <w:t xml:space="preserve"> minus % below 50</w:t>
      </w:r>
      <w:r w:rsidR="00002545" w:rsidRPr="00BE4036">
        <w:rPr>
          <w:rFonts w:eastAsia="Calibri"/>
        </w:rPr>
        <w:t xml:space="preserve"> (14)</w:t>
      </w:r>
    </w:p>
    <w:p w14:paraId="2BEA0E1C" w14:textId="1BD66AA6" w:rsidR="00775946" w:rsidRPr="00BE4036" w:rsidRDefault="00775946" w:rsidP="00F72768">
      <w:pPr>
        <w:pStyle w:val="ListParagraph"/>
        <w:ind w:left="1800"/>
        <w:rPr>
          <w:rFonts w:eastAsia="Calibri"/>
        </w:rPr>
      </w:pPr>
      <w:r w:rsidRPr="00BE4036">
        <w:rPr>
          <w:rFonts w:eastAsia="Calibri"/>
        </w:rPr>
        <w:t>(</w:t>
      </w:r>
      <w:r w:rsidR="0037242E" w:rsidRPr="00BE4036">
        <w:rPr>
          <w:rFonts w:eastAsia="Calibri"/>
        </w:rPr>
        <w:t>Example; 67</w:t>
      </w:r>
      <w:r w:rsidRPr="00BE4036">
        <w:rPr>
          <w:rFonts w:eastAsia="Calibri"/>
        </w:rPr>
        <w:t xml:space="preserve"> – </w:t>
      </w:r>
      <w:r w:rsidR="0037242E" w:rsidRPr="00BE4036">
        <w:rPr>
          <w:rFonts w:eastAsia="Calibri"/>
        </w:rPr>
        <w:t>14 = 53</w:t>
      </w:r>
      <w:r w:rsidRPr="00BE4036">
        <w:rPr>
          <w:rFonts w:eastAsia="Calibri"/>
        </w:rPr>
        <w:t>)</w:t>
      </w:r>
    </w:p>
    <w:p w14:paraId="7D774415" w14:textId="225332FE" w:rsidR="00775946" w:rsidRPr="00BE4036" w:rsidRDefault="00775946" w:rsidP="00F72768">
      <w:pPr>
        <w:pStyle w:val="ListParagraph"/>
        <w:numPr>
          <w:ilvl w:val="1"/>
          <w:numId w:val="23"/>
        </w:numPr>
        <w:ind w:left="1800"/>
        <w:rPr>
          <w:rFonts w:eastAsia="Calibri"/>
        </w:rPr>
      </w:pPr>
      <w:r w:rsidRPr="00BE4036">
        <w:rPr>
          <w:rFonts w:eastAsia="Calibri"/>
        </w:rPr>
        <w:t xml:space="preserve">Result from </w:t>
      </w:r>
      <w:r w:rsidR="00442207" w:rsidRPr="00BE4036">
        <w:rPr>
          <w:rFonts w:eastAsia="Calibri"/>
        </w:rPr>
        <w:t>“</w:t>
      </w:r>
      <w:r w:rsidRPr="00BE4036">
        <w:rPr>
          <w:rFonts w:eastAsia="Calibri"/>
        </w:rPr>
        <w:t>a</w:t>
      </w:r>
      <w:r w:rsidR="00442207" w:rsidRPr="00BE4036">
        <w:rPr>
          <w:rFonts w:eastAsia="Calibri"/>
        </w:rPr>
        <w:t>”</w:t>
      </w:r>
      <w:r w:rsidRPr="00BE4036">
        <w:rPr>
          <w:rFonts w:eastAsia="Calibri"/>
        </w:rPr>
        <w:t xml:space="preserve"> divided by result of </w:t>
      </w:r>
      <w:r w:rsidR="00442207" w:rsidRPr="00BE4036">
        <w:rPr>
          <w:rFonts w:eastAsia="Calibri"/>
        </w:rPr>
        <w:t>“</w:t>
      </w:r>
      <w:r w:rsidRPr="00BE4036">
        <w:rPr>
          <w:rFonts w:eastAsia="Calibri"/>
        </w:rPr>
        <w:t>b</w:t>
      </w:r>
      <w:r w:rsidR="00442207" w:rsidRPr="00BE4036">
        <w:rPr>
          <w:rFonts w:eastAsia="Calibri"/>
        </w:rPr>
        <w:t>”</w:t>
      </w:r>
      <w:r w:rsidRPr="00BE4036">
        <w:rPr>
          <w:rFonts w:eastAsia="Calibri"/>
        </w:rPr>
        <w:t xml:space="preserve"> = the decimal point of your </w:t>
      </w:r>
      <w:r w:rsidR="00442207" w:rsidRPr="00BE4036">
        <w:rPr>
          <w:rFonts w:eastAsia="Calibri"/>
        </w:rPr>
        <w:t>titer</w:t>
      </w:r>
      <w:r w:rsidRPr="00BE4036">
        <w:rPr>
          <w:rFonts w:eastAsia="Calibri"/>
        </w:rPr>
        <w:t>.</w:t>
      </w:r>
      <w:r w:rsidR="0037242E" w:rsidRPr="00BE4036">
        <w:rPr>
          <w:rFonts w:eastAsia="Calibri"/>
        </w:rPr>
        <w:t xml:space="preserve"> (Example; 17/53 = </w:t>
      </w:r>
      <w:r w:rsidR="0074083C" w:rsidRPr="00BE4036">
        <w:rPr>
          <w:rFonts w:eastAsia="Calibri"/>
        </w:rPr>
        <w:t>0</w:t>
      </w:r>
      <w:r w:rsidR="0037242E" w:rsidRPr="00BE4036">
        <w:rPr>
          <w:rFonts w:eastAsia="Calibri"/>
        </w:rPr>
        <w:t>.32)</w:t>
      </w:r>
    </w:p>
    <w:p w14:paraId="229FB76B" w14:textId="77777777" w:rsidR="003254AB" w:rsidRPr="00BE4036" w:rsidRDefault="0037242E" w:rsidP="00F72768">
      <w:pPr>
        <w:pStyle w:val="ListParagraph"/>
        <w:numPr>
          <w:ilvl w:val="1"/>
          <w:numId w:val="23"/>
        </w:numPr>
        <w:ind w:left="1800"/>
        <w:rPr>
          <w:rFonts w:eastAsia="Calibri"/>
        </w:rPr>
      </w:pPr>
      <w:r w:rsidRPr="00BE4036">
        <w:rPr>
          <w:rFonts w:eastAsia="Calibri"/>
        </w:rPr>
        <w:t>Example; 10</w:t>
      </w:r>
      <w:r w:rsidRPr="00BE4036">
        <w:rPr>
          <w:rFonts w:eastAsia="Calibri"/>
          <w:vertAlign w:val="superscript"/>
        </w:rPr>
        <w:t>-3</w:t>
      </w:r>
      <w:r w:rsidRPr="00BE4036">
        <w:rPr>
          <w:rFonts w:eastAsia="Calibri"/>
        </w:rPr>
        <w:t xml:space="preserve"> (3) </w:t>
      </w:r>
      <w:r w:rsidR="0074083C" w:rsidRPr="00BE4036">
        <w:rPr>
          <w:rFonts w:eastAsia="Calibri"/>
        </w:rPr>
        <w:t>+ 0.32</w:t>
      </w:r>
      <w:r w:rsidRPr="00BE4036">
        <w:rPr>
          <w:rFonts w:eastAsia="Calibri"/>
        </w:rPr>
        <w:t xml:space="preserve"> </w:t>
      </w:r>
      <w:r w:rsidR="0074083C" w:rsidRPr="00BE4036">
        <w:rPr>
          <w:rFonts w:eastAsia="Calibri"/>
        </w:rPr>
        <w:t xml:space="preserve">= </w:t>
      </w:r>
      <w:r w:rsidRPr="00BE4036">
        <w:rPr>
          <w:rFonts w:eastAsia="Calibri"/>
        </w:rPr>
        <w:t>the titer 3.32 E</w:t>
      </w:r>
      <w:r w:rsidR="003254AB" w:rsidRPr="00BE4036">
        <w:rPr>
          <w:rFonts w:eastAsia="Calibri"/>
        </w:rPr>
        <w:t xml:space="preserve">gg </w:t>
      </w:r>
      <w:r w:rsidRPr="00BE4036">
        <w:rPr>
          <w:rFonts w:eastAsia="Calibri"/>
        </w:rPr>
        <w:t>I</w:t>
      </w:r>
      <w:r w:rsidR="003254AB" w:rsidRPr="00BE4036">
        <w:rPr>
          <w:rFonts w:eastAsia="Calibri"/>
        </w:rPr>
        <w:t xml:space="preserve">nfected </w:t>
      </w:r>
      <w:r w:rsidRPr="00BE4036">
        <w:rPr>
          <w:rFonts w:eastAsia="Calibri"/>
        </w:rPr>
        <w:t>D</w:t>
      </w:r>
      <w:r w:rsidR="003254AB" w:rsidRPr="00BE4036">
        <w:rPr>
          <w:rFonts w:eastAsia="Calibri"/>
        </w:rPr>
        <w:t>ose50 (EID</w:t>
      </w:r>
      <w:r w:rsidR="003254AB" w:rsidRPr="00BE4036">
        <w:rPr>
          <w:rFonts w:eastAsia="Calibri"/>
          <w:vertAlign w:val="subscript"/>
        </w:rPr>
        <w:t>50</w:t>
      </w:r>
      <w:r w:rsidR="003254AB" w:rsidRPr="00BE4036">
        <w:rPr>
          <w:rFonts w:eastAsia="Calibri"/>
        </w:rPr>
        <w:t>)</w:t>
      </w:r>
      <w:r w:rsidRPr="00BE4036">
        <w:rPr>
          <w:rFonts w:eastAsia="Calibri"/>
        </w:rPr>
        <w:t xml:space="preserve">. </w:t>
      </w:r>
    </w:p>
    <w:p w14:paraId="24AB40CE" w14:textId="2D93997D" w:rsidR="00411894" w:rsidRPr="00BE4036" w:rsidRDefault="00775946" w:rsidP="00BE4036">
      <w:pPr>
        <w:numPr>
          <w:ilvl w:val="0"/>
          <w:numId w:val="23"/>
        </w:numPr>
        <w:contextualSpacing/>
        <w:rPr>
          <w:rFonts w:eastAsia="Calibri"/>
          <w:b/>
        </w:rPr>
      </w:pPr>
      <w:r w:rsidRPr="00BE4036">
        <w:rPr>
          <w:rFonts w:eastAsia="Calibri"/>
          <w:b/>
        </w:rPr>
        <w:t>Additional calculation if needed to reach a “per dose” titer.</w:t>
      </w:r>
    </w:p>
    <w:p w14:paraId="4609A03D" w14:textId="2E9B4A7D" w:rsidR="00296F64" w:rsidRDefault="00912E7A" w:rsidP="00F72768">
      <w:pPr>
        <w:pStyle w:val="ListParagraph"/>
        <w:numPr>
          <w:ilvl w:val="1"/>
          <w:numId w:val="23"/>
        </w:numPr>
        <w:ind w:left="1800"/>
        <w:rPr>
          <w:rFonts w:eastAsia="Calibri"/>
        </w:rPr>
      </w:pPr>
      <w:r w:rsidRPr="00BE4036">
        <w:rPr>
          <w:rFonts w:eastAsia="Calibri"/>
        </w:rPr>
        <w:t xml:space="preserve">As stated in </w:t>
      </w:r>
      <w:r w:rsidRPr="007E30F2">
        <w:rPr>
          <w:rFonts w:eastAsia="Calibri"/>
          <w:b/>
        </w:rPr>
        <w:t>II.B</w:t>
      </w:r>
      <w:r w:rsidRPr="00BE4036">
        <w:rPr>
          <w:rFonts w:eastAsia="Calibri"/>
        </w:rPr>
        <w:t>. It is important to keep proper nomenclature when writing out the titer. How the sample was initially diluted and how much was inoculated must be taken into account during these final calculations.</w:t>
      </w:r>
      <w:r w:rsidR="00D859B8" w:rsidRPr="00BE4036">
        <w:rPr>
          <w:rFonts w:eastAsia="Calibri"/>
        </w:rPr>
        <w:t xml:space="preserve"> </w:t>
      </w:r>
    </w:p>
    <w:p w14:paraId="055A720C" w14:textId="77777777" w:rsidR="007D3F18" w:rsidRPr="007D3F18" w:rsidRDefault="007D3F18" w:rsidP="00295C07">
      <w:pPr>
        <w:rPr>
          <w:rFonts w:eastAsia="Calibri"/>
        </w:rPr>
      </w:pPr>
    </w:p>
    <w:p w14:paraId="07B5656A" w14:textId="2F8075F5" w:rsidR="007D3F18" w:rsidRPr="007D3F18" w:rsidRDefault="007D3F18">
      <w:pPr>
        <w:numPr>
          <w:ilvl w:val="0"/>
          <w:numId w:val="15"/>
        </w:numPr>
        <w:contextualSpacing/>
        <w:rPr>
          <w:rFonts w:eastAsia="Calibri"/>
          <w:b/>
        </w:rPr>
      </w:pPr>
      <w:r>
        <w:rPr>
          <w:rFonts w:eastAsia="Calibri"/>
          <w:b/>
        </w:rPr>
        <w:t>Spearman Karber</w:t>
      </w:r>
      <w:r w:rsidRPr="007D3F18">
        <w:rPr>
          <w:rFonts w:eastAsia="Calibri"/>
          <w:b/>
        </w:rPr>
        <w:t xml:space="preserve"> Background</w:t>
      </w:r>
    </w:p>
    <w:p w14:paraId="08119351" w14:textId="090D41FF" w:rsidR="007D3F18" w:rsidRDefault="007D3F18" w:rsidP="00295C07">
      <w:pPr>
        <w:ind w:left="1080"/>
        <w:contextualSpacing/>
        <w:rPr>
          <w:rFonts w:eastAsia="Calibri"/>
        </w:rPr>
      </w:pPr>
      <w:r>
        <w:rPr>
          <w:rFonts w:eastAsia="Calibri"/>
        </w:rPr>
        <w:t xml:space="preserve">A. Spearman Karber </w:t>
      </w:r>
      <w:r w:rsidR="00A03628">
        <w:rPr>
          <w:rFonts w:eastAsia="Calibri"/>
        </w:rPr>
        <w:t>is based on</w:t>
      </w:r>
      <w:r w:rsidR="00A03628" w:rsidRPr="00A03628">
        <w:rPr>
          <w:rFonts w:eastAsia="Calibri"/>
        </w:rPr>
        <w:t xml:space="preserve"> 50 percent endpoint using the </w:t>
      </w:r>
      <w:r w:rsidR="00A03628">
        <w:rPr>
          <w:rFonts w:eastAsia="Calibri"/>
        </w:rPr>
        <w:t>Spearman Karber</w:t>
      </w:r>
      <w:r w:rsidR="00A03628" w:rsidRPr="00A03628">
        <w:rPr>
          <w:rFonts w:eastAsia="Calibri"/>
        </w:rPr>
        <w:t xml:space="preserve"> method and final result would be noted as Infective Dose</w:t>
      </w:r>
      <w:r w:rsidR="00A03628" w:rsidRPr="00295C07">
        <w:rPr>
          <w:rFonts w:eastAsia="Calibri"/>
          <w:vertAlign w:val="subscript"/>
        </w:rPr>
        <w:t>50</w:t>
      </w:r>
      <w:r w:rsidR="00A03628" w:rsidRPr="00A03628">
        <w:rPr>
          <w:rFonts w:eastAsia="Calibri"/>
        </w:rPr>
        <w:t xml:space="preserve"> (ID</w:t>
      </w:r>
      <w:r w:rsidR="00A03628" w:rsidRPr="00295C07">
        <w:rPr>
          <w:rFonts w:eastAsia="Calibri"/>
          <w:vertAlign w:val="subscript"/>
        </w:rPr>
        <w:t>50</w:t>
      </w:r>
      <w:r w:rsidR="00A03628" w:rsidRPr="00A03628">
        <w:rPr>
          <w:rFonts w:eastAsia="Calibri"/>
        </w:rPr>
        <w:t>/dose).</w:t>
      </w:r>
      <w:r w:rsidR="007F55DB">
        <w:rPr>
          <w:rFonts w:eastAsia="Calibri"/>
        </w:rPr>
        <w:t xml:space="preserve"> When calculations are based off of tissue culture testing the result would be Tissue Culture </w:t>
      </w:r>
      <w:r w:rsidR="007F55DB" w:rsidRPr="00A03628">
        <w:rPr>
          <w:rFonts w:eastAsia="Calibri"/>
        </w:rPr>
        <w:t>Infective Dose</w:t>
      </w:r>
      <w:r w:rsidR="007F55DB" w:rsidRPr="00295C07">
        <w:rPr>
          <w:rFonts w:eastAsia="Calibri"/>
          <w:vertAlign w:val="subscript"/>
        </w:rPr>
        <w:t>50</w:t>
      </w:r>
      <w:r w:rsidR="007F55DB" w:rsidRPr="00A03628">
        <w:rPr>
          <w:rFonts w:eastAsia="Calibri"/>
        </w:rPr>
        <w:t xml:space="preserve"> (</w:t>
      </w:r>
      <w:r w:rsidR="007F55DB">
        <w:rPr>
          <w:rFonts w:eastAsia="Calibri"/>
        </w:rPr>
        <w:t>TC</w:t>
      </w:r>
      <w:r w:rsidR="007F55DB" w:rsidRPr="00A03628">
        <w:rPr>
          <w:rFonts w:eastAsia="Calibri"/>
        </w:rPr>
        <w:t>ID</w:t>
      </w:r>
      <w:r w:rsidR="007F55DB" w:rsidRPr="00B24CBE">
        <w:rPr>
          <w:rFonts w:eastAsia="Calibri"/>
          <w:vertAlign w:val="subscript"/>
        </w:rPr>
        <w:t>50</w:t>
      </w:r>
      <w:r w:rsidR="007F55DB" w:rsidRPr="00A03628">
        <w:rPr>
          <w:rFonts w:eastAsia="Calibri"/>
        </w:rPr>
        <w:t>/dose)</w:t>
      </w:r>
      <w:r w:rsidR="007F55DB">
        <w:rPr>
          <w:rFonts w:eastAsia="Calibri"/>
        </w:rPr>
        <w:t xml:space="preserve">, when based off of egg inoculation the result would be Egg </w:t>
      </w:r>
      <w:r w:rsidR="007F55DB" w:rsidRPr="00A03628">
        <w:rPr>
          <w:rFonts w:eastAsia="Calibri"/>
        </w:rPr>
        <w:t>Infective Dose</w:t>
      </w:r>
      <w:r w:rsidR="007F55DB" w:rsidRPr="00295C07">
        <w:rPr>
          <w:rFonts w:eastAsia="Calibri"/>
          <w:vertAlign w:val="subscript"/>
        </w:rPr>
        <w:t>50</w:t>
      </w:r>
      <w:r w:rsidR="007F55DB" w:rsidRPr="00A03628">
        <w:rPr>
          <w:rFonts w:eastAsia="Calibri"/>
        </w:rPr>
        <w:t xml:space="preserve"> (</w:t>
      </w:r>
      <w:r w:rsidR="007F55DB">
        <w:rPr>
          <w:rFonts w:eastAsia="Calibri"/>
        </w:rPr>
        <w:t>E</w:t>
      </w:r>
      <w:r w:rsidR="007F55DB" w:rsidRPr="00A03628">
        <w:rPr>
          <w:rFonts w:eastAsia="Calibri"/>
        </w:rPr>
        <w:t>ID</w:t>
      </w:r>
      <w:r w:rsidR="007F55DB" w:rsidRPr="00B24CBE">
        <w:rPr>
          <w:rFonts w:eastAsia="Calibri"/>
          <w:vertAlign w:val="subscript"/>
        </w:rPr>
        <w:t>50</w:t>
      </w:r>
      <w:r w:rsidR="007F55DB" w:rsidRPr="00A03628">
        <w:rPr>
          <w:rFonts w:eastAsia="Calibri"/>
        </w:rPr>
        <w:t>/dose)</w:t>
      </w:r>
    </w:p>
    <w:p w14:paraId="119093C0" w14:textId="77777777" w:rsidR="00A03628" w:rsidRDefault="00A03628" w:rsidP="00295C07">
      <w:pPr>
        <w:ind w:left="1080"/>
        <w:contextualSpacing/>
        <w:rPr>
          <w:rFonts w:eastAsia="Calibri"/>
        </w:rPr>
      </w:pPr>
    </w:p>
    <w:p w14:paraId="24C4DC9E" w14:textId="3248EFCD" w:rsidR="007D3F18" w:rsidRDefault="007D3F18" w:rsidP="007D3F18">
      <w:pPr>
        <w:contextualSpacing/>
        <w:rPr>
          <w:rFonts w:eastAsia="Calibri"/>
        </w:rPr>
      </w:pPr>
      <w:r w:rsidRPr="007D3F18">
        <w:rPr>
          <w:rFonts w:eastAsia="Calibri"/>
        </w:rPr>
        <w:t>Spearman-Kärber as modified by Finney.</w:t>
      </w:r>
      <w:r w:rsidR="00925A93">
        <w:rPr>
          <w:rFonts w:eastAsia="Calibri"/>
        </w:rPr>
        <w:t xml:space="preserve"> </w:t>
      </w:r>
      <w:r w:rsidR="00925A93" w:rsidRPr="007D3F18">
        <w:rPr>
          <w:rFonts w:eastAsia="Calibri"/>
        </w:rPr>
        <w:t>Test Vaccine titer = (X - d/2 + [d • S])</w:t>
      </w:r>
    </w:p>
    <w:p w14:paraId="148F4D3F" w14:textId="77777777" w:rsidR="00925A93" w:rsidRDefault="00925A93" w:rsidP="007D3F18">
      <w:pPr>
        <w:contextualSpacing/>
        <w:rPr>
          <w:rFonts w:eastAsia="Calibri"/>
        </w:rPr>
      </w:pPr>
    </w:p>
    <w:p w14:paraId="1EEB89AF" w14:textId="77777777" w:rsidR="00925A93" w:rsidRPr="007D3F18" w:rsidRDefault="00925A93" w:rsidP="00925A93">
      <w:pPr>
        <w:contextualSpacing/>
        <w:rPr>
          <w:rFonts w:eastAsia="Calibri"/>
        </w:rPr>
      </w:pPr>
      <w:r w:rsidRPr="007D3F18">
        <w:rPr>
          <w:rFonts w:eastAsia="Calibri"/>
        </w:rPr>
        <w:t>Test Vaccine titer = (X - d/2 + [d • S]) where:</w:t>
      </w:r>
    </w:p>
    <w:p w14:paraId="4D0DBF3D" w14:textId="59EF5692" w:rsidR="00925A93" w:rsidRPr="007D3F18" w:rsidRDefault="00925A93" w:rsidP="00925A93">
      <w:pPr>
        <w:contextualSpacing/>
        <w:rPr>
          <w:rFonts w:eastAsia="Calibri"/>
        </w:rPr>
      </w:pPr>
      <w:r>
        <w:rPr>
          <w:rFonts w:eastAsia="Calibri"/>
        </w:rPr>
        <w:t>X = Log10 of highest dilution with 100% positive</w:t>
      </w:r>
    </w:p>
    <w:p w14:paraId="236E57A3" w14:textId="7E69418C" w:rsidR="00925A93" w:rsidRPr="007D3F18" w:rsidRDefault="00925A93" w:rsidP="00925A93">
      <w:pPr>
        <w:contextualSpacing/>
        <w:rPr>
          <w:rFonts w:eastAsia="Calibri"/>
        </w:rPr>
      </w:pPr>
      <w:r w:rsidRPr="007D3F18">
        <w:rPr>
          <w:rFonts w:eastAsia="Calibri"/>
        </w:rPr>
        <w:t>d = Log10 of dilution factor (</w:t>
      </w:r>
      <w:r>
        <w:rPr>
          <w:rFonts w:eastAsia="Calibri"/>
        </w:rPr>
        <w:t xml:space="preserve">In most cases tenfold dilution </w:t>
      </w:r>
      <w:r w:rsidRPr="007D3F18">
        <w:rPr>
          <w:rFonts w:eastAsia="Calibri"/>
        </w:rPr>
        <w:t>=1</w:t>
      </w:r>
      <w:r>
        <w:rPr>
          <w:rFonts w:eastAsia="Calibri"/>
        </w:rPr>
        <w:t>, but need</w:t>
      </w:r>
      <w:r w:rsidR="00471EE9">
        <w:rPr>
          <w:rFonts w:eastAsia="Calibri"/>
        </w:rPr>
        <w:t xml:space="preserve"> to make sure this is correct</w:t>
      </w:r>
      <w:r w:rsidRPr="007D3F18">
        <w:rPr>
          <w:rFonts w:eastAsia="Calibri"/>
        </w:rPr>
        <w:t>)</w:t>
      </w:r>
    </w:p>
    <w:p w14:paraId="5B24BED6" w14:textId="41080330" w:rsidR="00925A93" w:rsidRPr="007D3F18" w:rsidRDefault="00925A93" w:rsidP="00925A93">
      <w:pPr>
        <w:contextualSpacing/>
        <w:rPr>
          <w:rFonts w:eastAsia="Calibri"/>
        </w:rPr>
      </w:pPr>
      <w:r w:rsidRPr="007D3F18">
        <w:rPr>
          <w:rFonts w:eastAsia="Calibri"/>
        </w:rPr>
        <w:t xml:space="preserve">S = Sum of proportion of CPE positive </w:t>
      </w:r>
      <w:r w:rsidR="00047352">
        <w:rPr>
          <w:rFonts w:eastAsia="Calibri"/>
        </w:rPr>
        <w:t>(X + any positives in subsequent dilutions/number of wells inoculated per dilution)</w:t>
      </w:r>
    </w:p>
    <w:p w14:paraId="2F505BF0" w14:textId="77777777" w:rsidR="007D3F18" w:rsidRPr="007D3F18" w:rsidRDefault="007D3F18" w:rsidP="007D3F18">
      <w:pPr>
        <w:contextualSpacing/>
        <w:rPr>
          <w:rFonts w:eastAsia="Calibri"/>
        </w:rPr>
      </w:pPr>
    </w:p>
    <w:p w14:paraId="38E3C50E" w14:textId="3AC5C169" w:rsidR="007D3F18" w:rsidRPr="007D3F18" w:rsidRDefault="007D3F18" w:rsidP="007D3F18">
      <w:pPr>
        <w:contextualSpacing/>
        <w:rPr>
          <w:rFonts w:eastAsia="Calibri"/>
        </w:rPr>
      </w:pPr>
      <w:r w:rsidRPr="007D3F18">
        <w:rPr>
          <w:rFonts w:eastAsia="Calibri"/>
        </w:rPr>
        <w:t>Example:</w:t>
      </w:r>
      <w:r w:rsidR="00121E46">
        <w:rPr>
          <w:rFonts w:eastAsia="Calibri"/>
        </w:rPr>
        <w:t xml:space="preserve"> (Tenfold dilutions made and </w:t>
      </w:r>
      <w:r w:rsidR="00B0624A">
        <w:rPr>
          <w:rFonts w:eastAsia="Calibri"/>
        </w:rPr>
        <w:t>0.2mL</w:t>
      </w:r>
      <w:r w:rsidR="00121E46">
        <w:rPr>
          <w:rFonts w:eastAsia="Calibri"/>
        </w:rPr>
        <w:t xml:space="preserve"> inoculated per well.)</w:t>
      </w:r>
    </w:p>
    <w:p w14:paraId="7258B4BA" w14:textId="0BB6DA4B" w:rsidR="007D3F18" w:rsidRPr="007D3F18" w:rsidRDefault="00047352" w:rsidP="007D3F18">
      <w:pPr>
        <w:contextualSpacing/>
        <w:rPr>
          <w:rFonts w:eastAsia="Calibri"/>
        </w:rPr>
      </w:pPr>
      <w:r>
        <w:rPr>
          <w:rFonts w:eastAsia="Calibri"/>
        </w:rPr>
        <w:tab/>
      </w:r>
      <w:r w:rsidR="007D3F18" w:rsidRPr="007D3F18">
        <w:rPr>
          <w:rFonts w:eastAsia="Calibri"/>
        </w:rPr>
        <w:t>10</w:t>
      </w:r>
      <w:r w:rsidR="007D3F18" w:rsidRPr="00295C07">
        <w:rPr>
          <w:rFonts w:eastAsia="Calibri"/>
          <w:vertAlign w:val="superscript"/>
        </w:rPr>
        <w:t>0</w:t>
      </w:r>
      <w:r w:rsidR="007D3F18" w:rsidRPr="007D3F18">
        <w:rPr>
          <w:rFonts w:eastAsia="Calibri"/>
        </w:rPr>
        <w:t xml:space="preserve">  dilution of the Test Vaccine = 5 of 5 wells CPE Pos</w:t>
      </w:r>
    </w:p>
    <w:p w14:paraId="501A4ABE" w14:textId="3069B1EA" w:rsidR="007D3F18" w:rsidRPr="007D3F18" w:rsidRDefault="00047352" w:rsidP="007D3F18">
      <w:pPr>
        <w:contextualSpacing/>
        <w:rPr>
          <w:rFonts w:eastAsia="Calibri"/>
        </w:rPr>
      </w:pPr>
      <w:r>
        <w:rPr>
          <w:rFonts w:eastAsia="Calibri"/>
        </w:rPr>
        <w:tab/>
      </w:r>
      <w:r w:rsidR="007D3F18" w:rsidRPr="007D3F18">
        <w:rPr>
          <w:rFonts w:eastAsia="Calibri"/>
        </w:rPr>
        <w:t>10</w:t>
      </w:r>
      <w:r w:rsidR="007D3F18" w:rsidRPr="00295C07">
        <w:rPr>
          <w:rFonts w:eastAsia="Calibri"/>
          <w:vertAlign w:val="superscript"/>
        </w:rPr>
        <w:t>-1</w:t>
      </w:r>
      <w:r w:rsidR="007D3F18" w:rsidRPr="007D3F18">
        <w:rPr>
          <w:rFonts w:eastAsia="Calibri"/>
        </w:rPr>
        <w:t xml:space="preserve"> dilution of the Test Vaccine = 5 of 5 wells CPE Pos</w:t>
      </w:r>
    </w:p>
    <w:p w14:paraId="1BB22894" w14:textId="61DB2A0F" w:rsidR="007D3F18" w:rsidRPr="007D3F18" w:rsidRDefault="00047352" w:rsidP="007D3F18">
      <w:pPr>
        <w:contextualSpacing/>
        <w:rPr>
          <w:rFonts w:eastAsia="Calibri"/>
        </w:rPr>
      </w:pPr>
      <w:r>
        <w:rPr>
          <w:rFonts w:eastAsia="Calibri"/>
        </w:rPr>
        <w:tab/>
      </w:r>
      <w:r w:rsidR="007D3F18" w:rsidRPr="007D3F18">
        <w:rPr>
          <w:rFonts w:eastAsia="Calibri"/>
        </w:rPr>
        <w:t>10</w:t>
      </w:r>
      <w:r w:rsidR="007D3F18" w:rsidRPr="00295C07">
        <w:rPr>
          <w:rFonts w:eastAsia="Calibri"/>
          <w:vertAlign w:val="superscript"/>
        </w:rPr>
        <w:t>-2</w:t>
      </w:r>
      <w:r w:rsidR="007D3F18" w:rsidRPr="007D3F18">
        <w:rPr>
          <w:rFonts w:eastAsia="Calibri"/>
        </w:rPr>
        <w:t xml:space="preserve"> dilution of the Test Vaccine = 3 of 5 wells CPE Pos</w:t>
      </w:r>
    </w:p>
    <w:p w14:paraId="1CCB692B" w14:textId="2FE9694D" w:rsidR="007D3F18" w:rsidRPr="007D3F18" w:rsidRDefault="00047352" w:rsidP="007D3F18">
      <w:pPr>
        <w:contextualSpacing/>
        <w:rPr>
          <w:rFonts w:eastAsia="Calibri"/>
        </w:rPr>
      </w:pPr>
      <w:r>
        <w:rPr>
          <w:rFonts w:eastAsia="Calibri"/>
        </w:rPr>
        <w:tab/>
      </w:r>
      <w:r w:rsidR="007D3F18" w:rsidRPr="007D3F18">
        <w:rPr>
          <w:rFonts w:eastAsia="Calibri"/>
        </w:rPr>
        <w:t>10</w:t>
      </w:r>
      <w:r w:rsidR="007D3F18" w:rsidRPr="00295C07">
        <w:rPr>
          <w:rFonts w:eastAsia="Calibri"/>
          <w:vertAlign w:val="superscript"/>
        </w:rPr>
        <w:t>-3</w:t>
      </w:r>
      <w:r w:rsidR="007D3F18" w:rsidRPr="007D3F18">
        <w:rPr>
          <w:rFonts w:eastAsia="Calibri"/>
        </w:rPr>
        <w:t xml:space="preserve"> dilution of the Test Vaccine = 0 of 5 wells CPE Pos</w:t>
      </w:r>
    </w:p>
    <w:p w14:paraId="428E6153" w14:textId="77777777" w:rsidR="007D3F18" w:rsidRPr="007D3F18" w:rsidRDefault="007D3F18" w:rsidP="007D3F18">
      <w:pPr>
        <w:contextualSpacing/>
        <w:rPr>
          <w:rFonts w:eastAsia="Calibri"/>
        </w:rPr>
      </w:pPr>
    </w:p>
    <w:p w14:paraId="1EB6B0F8" w14:textId="6E2FE9D7" w:rsidR="00047352" w:rsidRPr="007D3F18" w:rsidRDefault="00047352" w:rsidP="00047352">
      <w:pPr>
        <w:contextualSpacing/>
        <w:rPr>
          <w:rFonts w:eastAsia="Calibri"/>
        </w:rPr>
      </w:pPr>
      <w:r>
        <w:rPr>
          <w:rFonts w:eastAsia="Calibri"/>
        </w:rPr>
        <w:t xml:space="preserve">In this example: </w:t>
      </w:r>
      <w:r w:rsidRPr="007D3F18">
        <w:rPr>
          <w:rFonts w:eastAsia="Calibri"/>
        </w:rPr>
        <w:t>(X - d/2 + [d • S]):</w:t>
      </w:r>
    </w:p>
    <w:p w14:paraId="61AFE40C" w14:textId="65AD8897" w:rsidR="00047352" w:rsidRPr="007D3F18" w:rsidRDefault="00047352" w:rsidP="00047352">
      <w:pPr>
        <w:contextualSpacing/>
        <w:rPr>
          <w:rFonts w:eastAsia="Calibri"/>
        </w:rPr>
      </w:pPr>
      <w:r>
        <w:rPr>
          <w:rFonts w:eastAsia="Calibri"/>
        </w:rPr>
        <w:t>X = 1</w:t>
      </w:r>
    </w:p>
    <w:p w14:paraId="33CC84EA" w14:textId="3E7A3D40" w:rsidR="00047352" w:rsidRPr="007D3F18" w:rsidRDefault="00047352" w:rsidP="00047352">
      <w:pPr>
        <w:contextualSpacing/>
        <w:rPr>
          <w:rFonts w:eastAsia="Calibri"/>
        </w:rPr>
      </w:pPr>
      <w:r w:rsidRPr="007D3F18">
        <w:rPr>
          <w:rFonts w:eastAsia="Calibri"/>
        </w:rPr>
        <w:t xml:space="preserve">d = </w:t>
      </w:r>
      <w:r>
        <w:rPr>
          <w:rFonts w:eastAsia="Calibri"/>
        </w:rPr>
        <w:t>1</w:t>
      </w:r>
    </w:p>
    <w:p w14:paraId="4C183D37" w14:textId="4313B850" w:rsidR="00121E46" w:rsidRDefault="00047352" w:rsidP="007D3F18">
      <w:pPr>
        <w:contextualSpacing/>
        <w:rPr>
          <w:rFonts w:eastAsia="Calibri"/>
        </w:rPr>
      </w:pPr>
      <w:r w:rsidRPr="007D3F18">
        <w:rPr>
          <w:rFonts w:eastAsia="Calibri"/>
        </w:rPr>
        <w:t xml:space="preserve">S = </w:t>
      </w:r>
      <w:r>
        <w:rPr>
          <w:rFonts w:eastAsia="Calibri"/>
        </w:rPr>
        <w:t>1.6 [(10</w:t>
      </w:r>
      <w:r>
        <w:rPr>
          <w:rFonts w:eastAsia="Calibri"/>
          <w:vertAlign w:val="superscript"/>
        </w:rPr>
        <w:t>-1</w:t>
      </w:r>
      <w:r>
        <w:rPr>
          <w:rFonts w:eastAsia="Calibri"/>
        </w:rPr>
        <w:t xml:space="preserve"> pos 5/</w:t>
      </w:r>
      <w:r w:rsidR="007D3F18" w:rsidRPr="007D3F18">
        <w:rPr>
          <w:rFonts w:eastAsia="Calibri"/>
        </w:rPr>
        <w:t>5</w:t>
      </w:r>
      <w:r>
        <w:rPr>
          <w:rFonts w:eastAsia="Calibri"/>
        </w:rPr>
        <w:t>)</w:t>
      </w:r>
      <w:r w:rsidR="007D3F18" w:rsidRPr="007D3F18">
        <w:rPr>
          <w:rFonts w:eastAsia="Calibri"/>
        </w:rPr>
        <w:t xml:space="preserve"> +</w:t>
      </w:r>
      <w:r>
        <w:rPr>
          <w:rFonts w:eastAsia="Calibri"/>
        </w:rPr>
        <w:t>(10</w:t>
      </w:r>
      <w:r>
        <w:rPr>
          <w:rFonts w:eastAsia="Calibri"/>
          <w:vertAlign w:val="superscript"/>
        </w:rPr>
        <w:t>-2</w:t>
      </w:r>
      <w:r>
        <w:rPr>
          <w:rFonts w:eastAsia="Calibri"/>
        </w:rPr>
        <w:t xml:space="preserve"> pos 3/</w:t>
      </w:r>
      <w:r w:rsidRPr="007D3F18">
        <w:rPr>
          <w:rFonts w:eastAsia="Calibri"/>
        </w:rPr>
        <w:t>5</w:t>
      </w:r>
      <w:r>
        <w:rPr>
          <w:rFonts w:eastAsia="Calibri"/>
        </w:rPr>
        <w:t>)+(10</w:t>
      </w:r>
      <w:r>
        <w:rPr>
          <w:rFonts w:eastAsia="Calibri"/>
          <w:vertAlign w:val="superscript"/>
        </w:rPr>
        <w:t>-3</w:t>
      </w:r>
      <w:r>
        <w:rPr>
          <w:rFonts w:eastAsia="Calibri"/>
        </w:rPr>
        <w:t xml:space="preserve"> pos 0/</w:t>
      </w:r>
      <w:r w:rsidRPr="007D3F18">
        <w:rPr>
          <w:rFonts w:eastAsia="Calibri"/>
        </w:rPr>
        <w:t>5</w:t>
      </w:r>
      <w:r>
        <w:rPr>
          <w:rFonts w:eastAsia="Calibri"/>
        </w:rPr>
        <w:t>)</w:t>
      </w:r>
      <w:r w:rsidR="00121E46">
        <w:rPr>
          <w:rFonts w:eastAsia="Calibri"/>
        </w:rPr>
        <w:t>]</w:t>
      </w:r>
      <w:r w:rsidR="007D3F18" w:rsidRPr="007D3F18">
        <w:rPr>
          <w:rFonts w:eastAsia="Calibri"/>
        </w:rPr>
        <w:t xml:space="preserve"> = </w:t>
      </w:r>
      <w:r w:rsidR="00121E46">
        <w:rPr>
          <w:rFonts w:eastAsia="Calibri"/>
        </w:rPr>
        <w:t xml:space="preserve"> </w:t>
      </w:r>
      <w:r>
        <w:rPr>
          <w:rFonts w:eastAsia="Calibri"/>
        </w:rPr>
        <w:t>8/5</w:t>
      </w:r>
      <w:r w:rsidR="00121E46">
        <w:rPr>
          <w:rFonts w:eastAsia="Calibri"/>
        </w:rPr>
        <w:t xml:space="preserve"> </w:t>
      </w:r>
      <w:r w:rsidR="007D3F18" w:rsidRPr="007D3F18">
        <w:rPr>
          <w:rFonts w:eastAsia="Calibri"/>
        </w:rPr>
        <w:t xml:space="preserve">= </w:t>
      </w:r>
      <w:r w:rsidR="00121E46">
        <w:rPr>
          <w:rFonts w:eastAsia="Calibri"/>
        </w:rPr>
        <w:t>1.6</w:t>
      </w:r>
    </w:p>
    <w:p w14:paraId="38342246" w14:textId="77777777" w:rsidR="00121E46" w:rsidRDefault="00121E46" w:rsidP="007D3F18">
      <w:pPr>
        <w:contextualSpacing/>
        <w:rPr>
          <w:rFonts w:eastAsia="Calibri"/>
        </w:rPr>
      </w:pPr>
    </w:p>
    <w:p w14:paraId="2C0EF953" w14:textId="3FF615DE" w:rsidR="007D3F18" w:rsidRPr="00121E46" w:rsidRDefault="00121E46" w:rsidP="007D3F18">
      <w:pPr>
        <w:contextualSpacing/>
        <w:rPr>
          <w:rFonts w:eastAsia="Calibri"/>
        </w:rPr>
      </w:pPr>
      <w:r w:rsidRPr="007D3F18">
        <w:rPr>
          <w:rFonts w:eastAsia="Calibri"/>
        </w:rPr>
        <w:t>(X - d/2 + [d • S])</w:t>
      </w:r>
      <w:r>
        <w:rPr>
          <w:rFonts w:eastAsia="Calibri"/>
        </w:rPr>
        <w:t xml:space="preserve"> = 1</w:t>
      </w:r>
      <w:r w:rsidR="007D3F18" w:rsidRPr="007D3F18">
        <w:rPr>
          <w:rFonts w:eastAsia="Calibri"/>
        </w:rPr>
        <w:t xml:space="preserve"> – </w:t>
      </w:r>
      <w:r>
        <w:rPr>
          <w:rFonts w:eastAsia="Calibri"/>
        </w:rPr>
        <w:t>1/2</w:t>
      </w:r>
      <w:r w:rsidR="007D3F18" w:rsidRPr="007D3F18">
        <w:rPr>
          <w:rFonts w:eastAsia="Calibri"/>
        </w:rPr>
        <w:t xml:space="preserve"> + [1 • </w:t>
      </w:r>
      <w:r>
        <w:rPr>
          <w:rFonts w:eastAsia="Calibri"/>
        </w:rPr>
        <w:t>1</w:t>
      </w:r>
      <w:r w:rsidR="007D3F18" w:rsidRPr="007D3F18">
        <w:rPr>
          <w:rFonts w:eastAsia="Calibri"/>
        </w:rPr>
        <w:t>.6]) = 2.1</w:t>
      </w:r>
      <w:r>
        <w:rPr>
          <w:rFonts w:eastAsia="Calibri"/>
        </w:rPr>
        <w:t xml:space="preserve"> ID</w:t>
      </w:r>
      <w:r>
        <w:rPr>
          <w:rFonts w:eastAsia="Calibri"/>
          <w:vertAlign w:val="subscript"/>
        </w:rPr>
        <w:t>50</w:t>
      </w:r>
      <w:r>
        <w:rPr>
          <w:rFonts w:eastAsia="Calibri"/>
        </w:rPr>
        <w:t>/0.2mL</w:t>
      </w:r>
    </w:p>
    <w:p w14:paraId="69DA7AA2" w14:textId="77777777" w:rsidR="00121E46" w:rsidRPr="007D3F18" w:rsidRDefault="00121E46" w:rsidP="007D3F18">
      <w:pPr>
        <w:contextualSpacing/>
        <w:rPr>
          <w:rFonts w:eastAsia="Calibri"/>
        </w:rPr>
      </w:pPr>
    </w:p>
    <w:p w14:paraId="3619BEB4" w14:textId="77777777" w:rsidR="00113B1B" w:rsidRDefault="00113B1B">
      <w:pPr>
        <w:rPr>
          <w:rFonts w:eastAsia="Calibri"/>
        </w:rPr>
      </w:pPr>
      <w:r>
        <w:rPr>
          <w:rFonts w:eastAsia="Calibri"/>
        </w:rPr>
        <w:br w:type="page"/>
      </w:r>
    </w:p>
    <w:p w14:paraId="557F9F39" w14:textId="5EFD4A56" w:rsidR="007D3F18" w:rsidRPr="007D3F18" w:rsidRDefault="007D3F18" w:rsidP="007D3F18">
      <w:pPr>
        <w:contextualSpacing/>
        <w:rPr>
          <w:rFonts w:eastAsia="Calibri"/>
        </w:rPr>
      </w:pPr>
      <w:r w:rsidRPr="007D3F18">
        <w:rPr>
          <w:rFonts w:eastAsia="Calibri"/>
        </w:rPr>
        <w:lastRenderedPageBreak/>
        <w:t>Adjust the titer to the recommended Test Vaccine dose as follows:</w:t>
      </w:r>
    </w:p>
    <w:p w14:paraId="16A7D79E" w14:textId="77777777" w:rsidR="00295C07" w:rsidRDefault="00295C07" w:rsidP="007D3F18">
      <w:pPr>
        <w:contextualSpacing/>
        <w:rPr>
          <w:rFonts w:eastAsia="Calibri"/>
        </w:rPr>
      </w:pPr>
    </w:p>
    <w:p w14:paraId="1805A6AA" w14:textId="77777777" w:rsidR="007D3F18" w:rsidRPr="007D3F18" w:rsidRDefault="007D3F18" w:rsidP="007D3F18">
      <w:pPr>
        <w:contextualSpacing/>
        <w:rPr>
          <w:rFonts w:eastAsia="Calibri"/>
        </w:rPr>
      </w:pPr>
      <w:r w:rsidRPr="007D3F18">
        <w:rPr>
          <w:rFonts w:eastAsia="Calibri"/>
        </w:rPr>
        <w:t>1.</w:t>
      </w:r>
      <w:r w:rsidRPr="007D3F18">
        <w:rPr>
          <w:rFonts w:eastAsia="Calibri"/>
        </w:rPr>
        <w:tab/>
        <w:t xml:space="preserve"> Divide the Test Vaccine Dose by the Inoculation Dose</w:t>
      </w:r>
    </w:p>
    <w:p w14:paraId="2BD79097" w14:textId="77777777" w:rsidR="007D3F18" w:rsidRPr="007D3F18" w:rsidRDefault="007D3F18" w:rsidP="007D3F18">
      <w:pPr>
        <w:contextualSpacing/>
        <w:rPr>
          <w:rFonts w:eastAsia="Calibri"/>
        </w:rPr>
      </w:pPr>
    </w:p>
    <w:p w14:paraId="07D2B99D" w14:textId="77777777" w:rsidR="007D3F18" w:rsidRPr="007D3F18" w:rsidRDefault="007D3F18" w:rsidP="007D3F18">
      <w:pPr>
        <w:contextualSpacing/>
        <w:rPr>
          <w:rFonts w:eastAsia="Calibri"/>
        </w:rPr>
      </w:pPr>
      <w:r w:rsidRPr="007D3F18">
        <w:rPr>
          <w:rFonts w:eastAsia="Calibri"/>
        </w:rPr>
        <w:t>Test Vaccine Dose = manufacturer’s recommended vaccination dose (for this test vaccine, the recommended dose is 2 mL)</w:t>
      </w:r>
    </w:p>
    <w:p w14:paraId="3A277DD3" w14:textId="77777777" w:rsidR="007D3F18" w:rsidRPr="007D3F18" w:rsidRDefault="007D3F18" w:rsidP="007D3F18">
      <w:pPr>
        <w:contextualSpacing/>
        <w:rPr>
          <w:rFonts w:eastAsia="Calibri"/>
        </w:rPr>
      </w:pPr>
    </w:p>
    <w:p w14:paraId="1812CD90" w14:textId="77777777" w:rsidR="007D3F18" w:rsidRPr="007D3F18" w:rsidRDefault="007D3F18" w:rsidP="007D3F18">
      <w:pPr>
        <w:contextualSpacing/>
        <w:rPr>
          <w:rFonts w:eastAsia="Calibri"/>
        </w:rPr>
      </w:pPr>
      <w:r w:rsidRPr="007D3F18">
        <w:rPr>
          <w:rFonts w:eastAsia="Calibri"/>
        </w:rPr>
        <w:t>Inoculation Dose = amount of diluted Test Vaccine added to each well of the Test Plate (for this test vaccine, the inoculation dose is 0.2 mL)</w:t>
      </w:r>
    </w:p>
    <w:p w14:paraId="2464D2D9" w14:textId="77777777" w:rsidR="007D3F18" w:rsidRPr="007D3F18" w:rsidRDefault="007D3F18" w:rsidP="007D3F18">
      <w:pPr>
        <w:contextualSpacing/>
        <w:rPr>
          <w:rFonts w:eastAsia="Calibri"/>
        </w:rPr>
      </w:pPr>
    </w:p>
    <w:p w14:paraId="4AF997E3" w14:textId="77777777" w:rsidR="007D3F18" w:rsidRPr="007D3F18" w:rsidRDefault="007D3F18" w:rsidP="007D3F18">
      <w:pPr>
        <w:contextualSpacing/>
        <w:rPr>
          <w:rFonts w:eastAsia="Calibri"/>
        </w:rPr>
      </w:pPr>
      <w:r w:rsidRPr="007D3F18">
        <w:rPr>
          <w:rFonts w:eastAsia="Calibri"/>
        </w:rPr>
        <w:tab/>
      </w:r>
      <w:r w:rsidRPr="007D3F18">
        <w:rPr>
          <w:rFonts w:eastAsia="Calibri"/>
        </w:rPr>
        <w:tab/>
      </w:r>
      <w:r w:rsidRPr="007D3F18">
        <w:rPr>
          <w:rFonts w:eastAsia="Calibri"/>
        </w:rPr>
        <w:tab/>
        <w:t>2 mL dose</w:t>
      </w:r>
    </w:p>
    <w:p w14:paraId="6444BD20" w14:textId="77777777" w:rsidR="007D3F18" w:rsidRPr="007D3F18" w:rsidRDefault="007D3F18" w:rsidP="007D3F18">
      <w:pPr>
        <w:contextualSpacing/>
        <w:rPr>
          <w:rFonts w:eastAsia="Calibri"/>
        </w:rPr>
      </w:pPr>
      <w:r w:rsidRPr="007D3F18">
        <w:rPr>
          <w:rFonts w:eastAsia="Calibri"/>
        </w:rPr>
        <w:tab/>
      </w:r>
      <w:r w:rsidRPr="007D3F18">
        <w:rPr>
          <w:rFonts w:eastAsia="Calibri"/>
        </w:rPr>
        <w:tab/>
      </w:r>
      <w:r w:rsidRPr="007D3F18">
        <w:rPr>
          <w:rFonts w:eastAsia="Calibri"/>
        </w:rPr>
        <w:tab/>
        <w:t xml:space="preserve">  0.2 mL</w:t>
      </w:r>
      <w:r w:rsidRPr="007D3F18">
        <w:rPr>
          <w:rFonts w:eastAsia="Calibri"/>
        </w:rPr>
        <w:tab/>
        <w:t>= 10</w:t>
      </w:r>
    </w:p>
    <w:p w14:paraId="0BD1B98B" w14:textId="77777777" w:rsidR="007D3F18" w:rsidRPr="007D3F18" w:rsidRDefault="007D3F18" w:rsidP="007D3F18">
      <w:pPr>
        <w:contextualSpacing/>
        <w:rPr>
          <w:rFonts w:eastAsia="Calibri"/>
        </w:rPr>
      </w:pPr>
      <w:r w:rsidRPr="007D3F18">
        <w:rPr>
          <w:rFonts w:eastAsia="Calibri"/>
        </w:rPr>
        <w:t> </w:t>
      </w:r>
    </w:p>
    <w:p w14:paraId="07C7C478" w14:textId="77777777" w:rsidR="007D3F18" w:rsidRPr="007D3F18" w:rsidRDefault="007D3F18" w:rsidP="007D3F18">
      <w:pPr>
        <w:contextualSpacing/>
        <w:rPr>
          <w:rFonts w:eastAsia="Calibri"/>
        </w:rPr>
      </w:pPr>
      <w:r w:rsidRPr="007D3F18">
        <w:rPr>
          <w:rFonts w:eastAsia="Calibri"/>
        </w:rPr>
        <w:t xml:space="preserve">2. </w:t>
      </w:r>
      <w:r w:rsidRPr="007D3F18">
        <w:rPr>
          <w:rFonts w:eastAsia="Calibri"/>
        </w:rPr>
        <w:tab/>
        <w:t>Calculate log10 of value in A and add it to the Test Vaccine titer as illustrated below:</w:t>
      </w:r>
    </w:p>
    <w:p w14:paraId="15C8E133" w14:textId="77777777" w:rsidR="007D3F18" w:rsidRPr="007D3F18" w:rsidRDefault="007D3F18" w:rsidP="007D3F18">
      <w:pPr>
        <w:contextualSpacing/>
        <w:rPr>
          <w:rFonts w:eastAsia="Calibri"/>
        </w:rPr>
      </w:pPr>
    </w:p>
    <w:p w14:paraId="56741E71" w14:textId="77777777" w:rsidR="007D3F18" w:rsidRPr="007D3F18" w:rsidRDefault="007D3F18" w:rsidP="007D3F18">
      <w:pPr>
        <w:contextualSpacing/>
        <w:rPr>
          <w:rFonts w:eastAsia="Calibri"/>
        </w:rPr>
      </w:pPr>
      <w:r w:rsidRPr="007D3F18">
        <w:rPr>
          <w:rFonts w:eastAsia="Calibri"/>
        </w:rPr>
        <w:tab/>
      </w:r>
      <w:r w:rsidRPr="007D3F18">
        <w:rPr>
          <w:rFonts w:eastAsia="Calibri"/>
        </w:rPr>
        <w:tab/>
      </w:r>
      <w:r w:rsidRPr="007D3F18">
        <w:rPr>
          <w:rFonts w:eastAsia="Calibri"/>
        </w:rPr>
        <w:tab/>
        <w:t>Log of 10 = 1.0</w:t>
      </w:r>
    </w:p>
    <w:p w14:paraId="3FC0C8BE" w14:textId="77777777" w:rsidR="007D3F18" w:rsidRPr="007D3F18" w:rsidRDefault="007D3F18" w:rsidP="007D3F18">
      <w:pPr>
        <w:contextualSpacing/>
        <w:rPr>
          <w:rFonts w:eastAsia="Calibri"/>
        </w:rPr>
      </w:pPr>
    </w:p>
    <w:p w14:paraId="61E1E5E1" w14:textId="77777777" w:rsidR="007D3F18" w:rsidRPr="007D3F18" w:rsidRDefault="007D3F18" w:rsidP="007D3F18">
      <w:pPr>
        <w:contextualSpacing/>
        <w:rPr>
          <w:rFonts w:eastAsia="Calibri"/>
        </w:rPr>
      </w:pPr>
      <w:r w:rsidRPr="007D3F18">
        <w:rPr>
          <w:rFonts w:eastAsia="Calibri"/>
        </w:rPr>
        <w:t>Test Vaccine titer</w:t>
      </w:r>
      <w:r w:rsidRPr="007D3F18">
        <w:rPr>
          <w:rFonts w:eastAsia="Calibri"/>
        </w:rPr>
        <w:tab/>
        <w:t>= 2.1 + 1.0 = 3.1</w:t>
      </w:r>
    </w:p>
    <w:p w14:paraId="323CE62B" w14:textId="77777777" w:rsidR="007D3F18" w:rsidRPr="007D3F18" w:rsidRDefault="007D3F18" w:rsidP="007D3F18">
      <w:pPr>
        <w:contextualSpacing/>
        <w:rPr>
          <w:rFonts w:eastAsia="Calibri"/>
        </w:rPr>
      </w:pPr>
    </w:p>
    <w:p w14:paraId="6556DC01" w14:textId="77777777" w:rsidR="007D3F18" w:rsidRPr="007D3F18" w:rsidRDefault="007D3F18" w:rsidP="007D3F18">
      <w:pPr>
        <w:contextualSpacing/>
        <w:rPr>
          <w:rFonts w:eastAsia="Calibri"/>
        </w:rPr>
      </w:pPr>
      <w:r w:rsidRPr="007D3F18">
        <w:rPr>
          <w:rFonts w:eastAsia="Calibri"/>
        </w:rPr>
        <w:t>Therefore the titer of the Test Vaccine is 103.1 TCID50/1 mL.</w:t>
      </w:r>
    </w:p>
    <w:p w14:paraId="2EABF4D4" w14:textId="77777777" w:rsidR="00296F64" w:rsidRPr="00BE4036" w:rsidRDefault="00296F64" w:rsidP="00BE4036">
      <w:pPr>
        <w:pStyle w:val="ListParagraph"/>
        <w:ind w:left="2160"/>
        <w:rPr>
          <w:rFonts w:eastAsia="Calibri"/>
        </w:rPr>
      </w:pPr>
    </w:p>
    <w:p w14:paraId="24AB40DC" w14:textId="5FFD12C0" w:rsidR="00411894" w:rsidRPr="00BE4036" w:rsidRDefault="008C00E4" w:rsidP="00BE4036">
      <w:pPr>
        <w:contextualSpacing/>
        <w:rPr>
          <w:rFonts w:eastAsia="Calibri"/>
          <w:b/>
        </w:rPr>
      </w:pPr>
      <w:r w:rsidRPr="00BE4036">
        <w:rPr>
          <w:rFonts w:eastAsia="Calibri"/>
          <w:b/>
        </w:rPr>
        <w:t>Table 2</w:t>
      </w:r>
      <w:r w:rsidRPr="00BE4036">
        <w:rPr>
          <w:rFonts w:eastAsia="Calibri"/>
        </w:rPr>
        <w:t xml:space="preserve">. </w:t>
      </w:r>
      <w:r w:rsidR="00775946" w:rsidRPr="00BE4036">
        <w:rPr>
          <w:rFonts w:eastAsia="Calibri"/>
        </w:rPr>
        <w:t>This</w:t>
      </w:r>
      <w:r w:rsidR="00411894" w:rsidRPr="00BE4036">
        <w:rPr>
          <w:rFonts w:eastAsia="Calibri"/>
        </w:rPr>
        <w:t xml:space="preserve"> </w:t>
      </w:r>
      <w:r w:rsidR="00775946" w:rsidRPr="00BE4036">
        <w:rPr>
          <w:rFonts w:eastAsia="Calibri"/>
        </w:rPr>
        <w:t>information is to help in cases of wrong dilutions or inoculation to aid in the final calculations.</w:t>
      </w:r>
    </w:p>
    <w:p w14:paraId="57BF6918" w14:textId="77777777" w:rsidR="006E6C7A" w:rsidRPr="00BE4036" w:rsidRDefault="006E6C7A" w:rsidP="00BE4036">
      <w:pPr>
        <w:ind w:left="1440"/>
        <w:contextualSpacing/>
        <w:rPr>
          <w:rFonts w:eastAsia="Calibri"/>
          <w:b/>
        </w:rPr>
      </w:pPr>
    </w:p>
    <w:tbl>
      <w:tblPr>
        <w:tblW w:w="5460" w:type="dxa"/>
        <w:tblInd w:w="1720" w:type="dxa"/>
        <w:tblLook w:val="04A0" w:firstRow="1" w:lastRow="0" w:firstColumn="1" w:lastColumn="0" w:noHBand="0" w:noVBand="1"/>
      </w:tblPr>
      <w:tblGrid>
        <w:gridCol w:w="2560"/>
        <w:gridCol w:w="2900"/>
      </w:tblGrid>
      <w:tr w:rsidR="00775946" w:rsidRPr="00BE4036" w14:paraId="2284D222" w14:textId="77777777" w:rsidTr="00296F64">
        <w:trPr>
          <w:trHeight w:val="197"/>
        </w:trPr>
        <w:tc>
          <w:tcPr>
            <w:tcW w:w="2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EC9E2E" w14:textId="77777777" w:rsidR="00775946" w:rsidRPr="00BE4036" w:rsidRDefault="00775946" w:rsidP="00BE4036">
            <w:pPr>
              <w:rPr>
                <w:color w:val="000000"/>
              </w:rPr>
            </w:pPr>
            <w:r w:rsidRPr="00BE4036">
              <w:rPr>
                <w:color w:val="000000"/>
              </w:rPr>
              <w:t xml:space="preserve">Numbers </w:t>
            </w:r>
          </w:p>
        </w:tc>
        <w:tc>
          <w:tcPr>
            <w:tcW w:w="2900" w:type="dxa"/>
            <w:tcBorders>
              <w:top w:val="single" w:sz="4" w:space="0" w:color="auto"/>
              <w:left w:val="nil"/>
              <w:bottom w:val="single" w:sz="4" w:space="0" w:color="auto"/>
              <w:right w:val="single" w:sz="4" w:space="0" w:color="auto"/>
            </w:tcBorders>
            <w:shd w:val="clear" w:color="auto" w:fill="auto"/>
            <w:noWrap/>
            <w:vAlign w:val="bottom"/>
            <w:hideMark/>
          </w:tcPr>
          <w:p w14:paraId="2A7D431F" w14:textId="77777777" w:rsidR="00775946" w:rsidRPr="00BE4036" w:rsidRDefault="00775946" w:rsidP="00BE4036">
            <w:pPr>
              <w:rPr>
                <w:color w:val="000000"/>
              </w:rPr>
            </w:pPr>
            <w:r w:rsidRPr="00BE4036">
              <w:rPr>
                <w:color w:val="000000"/>
              </w:rPr>
              <w:t>Logs</w:t>
            </w:r>
          </w:p>
        </w:tc>
      </w:tr>
      <w:tr w:rsidR="00775946" w:rsidRPr="00BE4036" w14:paraId="4AAB1F5C" w14:textId="77777777" w:rsidTr="00296F64">
        <w:trPr>
          <w:trHeight w:val="233"/>
        </w:trPr>
        <w:tc>
          <w:tcPr>
            <w:tcW w:w="2560" w:type="dxa"/>
            <w:tcBorders>
              <w:top w:val="nil"/>
              <w:left w:val="single" w:sz="4" w:space="0" w:color="auto"/>
              <w:bottom w:val="single" w:sz="4" w:space="0" w:color="auto"/>
              <w:right w:val="single" w:sz="4" w:space="0" w:color="auto"/>
            </w:tcBorders>
            <w:shd w:val="clear" w:color="auto" w:fill="auto"/>
            <w:noWrap/>
            <w:vAlign w:val="bottom"/>
            <w:hideMark/>
          </w:tcPr>
          <w:p w14:paraId="5C7E1BF8" w14:textId="77777777" w:rsidR="00775946" w:rsidRPr="00BE4036" w:rsidRDefault="00775946" w:rsidP="00BE4036">
            <w:pPr>
              <w:rPr>
                <w:color w:val="000000"/>
              </w:rPr>
            </w:pPr>
            <w:r w:rsidRPr="00BE4036">
              <w:rPr>
                <w:color w:val="000000"/>
              </w:rPr>
              <w:t>Multiply by 2</w:t>
            </w:r>
          </w:p>
        </w:tc>
        <w:tc>
          <w:tcPr>
            <w:tcW w:w="2900" w:type="dxa"/>
            <w:tcBorders>
              <w:top w:val="nil"/>
              <w:left w:val="nil"/>
              <w:bottom w:val="single" w:sz="4" w:space="0" w:color="auto"/>
              <w:right w:val="single" w:sz="4" w:space="0" w:color="auto"/>
            </w:tcBorders>
            <w:shd w:val="clear" w:color="auto" w:fill="auto"/>
            <w:noWrap/>
            <w:vAlign w:val="bottom"/>
            <w:hideMark/>
          </w:tcPr>
          <w:p w14:paraId="6D03ED15" w14:textId="77777777" w:rsidR="00775946" w:rsidRPr="00BE4036" w:rsidRDefault="00775946" w:rsidP="00BE4036">
            <w:pPr>
              <w:rPr>
                <w:color w:val="000000"/>
              </w:rPr>
            </w:pPr>
            <w:r w:rsidRPr="00BE4036">
              <w:rPr>
                <w:color w:val="000000"/>
              </w:rPr>
              <w:t>Add 0.3 logs</w:t>
            </w:r>
          </w:p>
        </w:tc>
      </w:tr>
      <w:tr w:rsidR="00775946" w:rsidRPr="00BE4036" w14:paraId="5F3DB27D" w14:textId="77777777" w:rsidTr="00296F64">
        <w:trPr>
          <w:trHeight w:val="260"/>
        </w:trPr>
        <w:tc>
          <w:tcPr>
            <w:tcW w:w="2560" w:type="dxa"/>
            <w:tcBorders>
              <w:top w:val="nil"/>
              <w:left w:val="single" w:sz="4" w:space="0" w:color="auto"/>
              <w:bottom w:val="single" w:sz="4" w:space="0" w:color="auto"/>
              <w:right w:val="single" w:sz="4" w:space="0" w:color="auto"/>
            </w:tcBorders>
            <w:shd w:val="clear" w:color="auto" w:fill="auto"/>
            <w:noWrap/>
            <w:vAlign w:val="bottom"/>
            <w:hideMark/>
          </w:tcPr>
          <w:p w14:paraId="21DEF972" w14:textId="77777777" w:rsidR="00775946" w:rsidRPr="00BE4036" w:rsidRDefault="00775946" w:rsidP="00BE4036">
            <w:pPr>
              <w:rPr>
                <w:color w:val="000000"/>
              </w:rPr>
            </w:pPr>
            <w:r w:rsidRPr="00BE4036">
              <w:rPr>
                <w:color w:val="000000"/>
              </w:rPr>
              <w:t>Divide by 2</w:t>
            </w:r>
          </w:p>
        </w:tc>
        <w:tc>
          <w:tcPr>
            <w:tcW w:w="2900" w:type="dxa"/>
            <w:tcBorders>
              <w:top w:val="nil"/>
              <w:left w:val="nil"/>
              <w:bottom w:val="single" w:sz="4" w:space="0" w:color="auto"/>
              <w:right w:val="single" w:sz="4" w:space="0" w:color="auto"/>
            </w:tcBorders>
            <w:shd w:val="clear" w:color="auto" w:fill="auto"/>
            <w:noWrap/>
            <w:vAlign w:val="bottom"/>
            <w:hideMark/>
          </w:tcPr>
          <w:p w14:paraId="021448E9" w14:textId="77777777" w:rsidR="00775946" w:rsidRPr="00BE4036" w:rsidRDefault="00775946" w:rsidP="00BE4036">
            <w:pPr>
              <w:rPr>
                <w:color w:val="000000"/>
              </w:rPr>
            </w:pPr>
            <w:r w:rsidRPr="00BE4036">
              <w:rPr>
                <w:color w:val="000000"/>
              </w:rPr>
              <w:t>Subtract 0.3 logs</w:t>
            </w:r>
          </w:p>
        </w:tc>
      </w:tr>
      <w:tr w:rsidR="00775946" w:rsidRPr="00BE4036" w14:paraId="580FB560" w14:textId="77777777" w:rsidTr="00296F64">
        <w:trPr>
          <w:trHeight w:val="170"/>
        </w:trPr>
        <w:tc>
          <w:tcPr>
            <w:tcW w:w="2560" w:type="dxa"/>
            <w:tcBorders>
              <w:top w:val="nil"/>
              <w:left w:val="single" w:sz="4" w:space="0" w:color="auto"/>
              <w:bottom w:val="single" w:sz="4" w:space="0" w:color="auto"/>
              <w:right w:val="single" w:sz="4" w:space="0" w:color="auto"/>
            </w:tcBorders>
            <w:shd w:val="clear" w:color="auto" w:fill="auto"/>
            <w:noWrap/>
            <w:vAlign w:val="bottom"/>
            <w:hideMark/>
          </w:tcPr>
          <w:p w14:paraId="5CF546D1" w14:textId="77777777" w:rsidR="00775946" w:rsidRPr="00BE4036" w:rsidRDefault="00775946" w:rsidP="00BE4036">
            <w:pPr>
              <w:rPr>
                <w:color w:val="000000"/>
              </w:rPr>
            </w:pPr>
            <w:r w:rsidRPr="00BE4036">
              <w:rPr>
                <w:color w:val="000000"/>
              </w:rPr>
              <w:t> </w:t>
            </w:r>
          </w:p>
        </w:tc>
        <w:tc>
          <w:tcPr>
            <w:tcW w:w="2900" w:type="dxa"/>
            <w:tcBorders>
              <w:top w:val="nil"/>
              <w:left w:val="nil"/>
              <w:bottom w:val="single" w:sz="4" w:space="0" w:color="auto"/>
              <w:right w:val="single" w:sz="4" w:space="0" w:color="auto"/>
            </w:tcBorders>
            <w:shd w:val="clear" w:color="auto" w:fill="auto"/>
            <w:noWrap/>
            <w:vAlign w:val="bottom"/>
            <w:hideMark/>
          </w:tcPr>
          <w:p w14:paraId="48AAB5DD" w14:textId="77777777" w:rsidR="00775946" w:rsidRPr="00BE4036" w:rsidRDefault="00775946" w:rsidP="00BE4036">
            <w:pPr>
              <w:rPr>
                <w:color w:val="000000"/>
              </w:rPr>
            </w:pPr>
            <w:r w:rsidRPr="00BE4036">
              <w:rPr>
                <w:color w:val="000000"/>
              </w:rPr>
              <w:t> </w:t>
            </w:r>
          </w:p>
        </w:tc>
      </w:tr>
      <w:tr w:rsidR="00775946" w:rsidRPr="00BE4036" w14:paraId="47952F29" w14:textId="77777777" w:rsidTr="00296F64">
        <w:trPr>
          <w:trHeight w:val="197"/>
        </w:trPr>
        <w:tc>
          <w:tcPr>
            <w:tcW w:w="2560" w:type="dxa"/>
            <w:tcBorders>
              <w:top w:val="nil"/>
              <w:left w:val="single" w:sz="4" w:space="0" w:color="auto"/>
              <w:bottom w:val="single" w:sz="4" w:space="0" w:color="auto"/>
              <w:right w:val="single" w:sz="4" w:space="0" w:color="auto"/>
            </w:tcBorders>
            <w:shd w:val="clear" w:color="auto" w:fill="auto"/>
            <w:noWrap/>
            <w:vAlign w:val="bottom"/>
            <w:hideMark/>
          </w:tcPr>
          <w:p w14:paraId="6DAE18C3" w14:textId="77777777" w:rsidR="00775946" w:rsidRPr="00BE4036" w:rsidRDefault="00775946" w:rsidP="00BE4036">
            <w:pPr>
              <w:rPr>
                <w:color w:val="000000"/>
              </w:rPr>
            </w:pPr>
            <w:r w:rsidRPr="00BE4036">
              <w:rPr>
                <w:color w:val="000000"/>
              </w:rPr>
              <w:t>Multiply by 3</w:t>
            </w:r>
          </w:p>
        </w:tc>
        <w:tc>
          <w:tcPr>
            <w:tcW w:w="2900" w:type="dxa"/>
            <w:tcBorders>
              <w:top w:val="nil"/>
              <w:left w:val="nil"/>
              <w:bottom w:val="single" w:sz="4" w:space="0" w:color="auto"/>
              <w:right w:val="single" w:sz="4" w:space="0" w:color="auto"/>
            </w:tcBorders>
            <w:shd w:val="clear" w:color="auto" w:fill="auto"/>
            <w:noWrap/>
            <w:vAlign w:val="bottom"/>
            <w:hideMark/>
          </w:tcPr>
          <w:p w14:paraId="4AF8D877" w14:textId="77777777" w:rsidR="00775946" w:rsidRPr="00BE4036" w:rsidRDefault="00775946" w:rsidP="00BE4036">
            <w:pPr>
              <w:rPr>
                <w:color w:val="000000"/>
              </w:rPr>
            </w:pPr>
            <w:r w:rsidRPr="00BE4036">
              <w:rPr>
                <w:color w:val="000000"/>
              </w:rPr>
              <w:t>Add 0.5 logs</w:t>
            </w:r>
          </w:p>
        </w:tc>
      </w:tr>
      <w:tr w:rsidR="00775946" w:rsidRPr="00BE4036" w14:paraId="32A4E4DA" w14:textId="77777777" w:rsidTr="00296F64">
        <w:trPr>
          <w:trHeight w:val="233"/>
        </w:trPr>
        <w:tc>
          <w:tcPr>
            <w:tcW w:w="2560" w:type="dxa"/>
            <w:tcBorders>
              <w:top w:val="nil"/>
              <w:left w:val="single" w:sz="4" w:space="0" w:color="auto"/>
              <w:bottom w:val="single" w:sz="4" w:space="0" w:color="auto"/>
              <w:right w:val="single" w:sz="4" w:space="0" w:color="auto"/>
            </w:tcBorders>
            <w:shd w:val="clear" w:color="auto" w:fill="auto"/>
            <w:noWrap/>
            <w:vAlign w:val="bottom"/>
            <w:hideMark/>
          </w:tcPr>
          <w:p w14:paraId="413F213E" w14:textId="77777777" w:rsidR="00775946" w:rsidRPr="00BE4036" w:rsidRDefault="00775946" w:rsidP="00BE4036">
            <w:pPr>
              <w:rPr>
                <w:color w:val="000000"/>
              </w:rPr>
            </w:pPr>
            <w:r w:rsidRPr="00BE4036">
              <w:rPr>
                <w:color w:val="000000"/>
              </w:rPr>
              <w:t>Divide by 3</w:t>
            </w:r>
          </w:p>
        </w:tc>
        <w:tc>
          <w:tcPr>
            <w:tcW w:w="2900" w:type="dxa"/>
            <w:tcBorders>
              <w:top w:val="nil"/>
              <w:left w:val="nil"/>
              <w:bottom w:val="single" w:sz="4" w:space="0" w:color="auto"/>
              <w:right w:val="single" w:sz="4" w:space="0" w:color="auto"/>
            </w:tcBorders>
            <w:shd w:val="clear" w:color="auto" w:fill="auto"/>
            <w:noWrap/>
            <w:vAlign w:val="bottom"/>
            <w:hideMark/>
          </w:tcPr>
          <w:p w14:paraId="2DEB3033" w14:textId="77777777" w:rsidR="00775946" w:rsidRPr="00BE4036" w:rsidRDefault="00775946" w:rsidP="00BE4036">
            <w:pPr>
              <w:rPr>
                <w:color w:val="000000"/>
              </w:rPr>
            </w:pPr>
            <w:r w:rsidRPr="00BE4036">
              <w:rPr>
                <w:color w:val="000000"/>
              </w:rPr>
              <w:t>Subtract 0.5 logs</w:t>
            </w:r>
          </w:p>
        </w:tc>
      </w:tr>
      <w:tr w:rsidR="00775946" w:rsidRPr="00BE4036" w14:paraId="6A3D89D5" w14:textId="77777777" w:rsidTr="00296F64">
        <w:trPr>
          <w:trHeight w:val="170"/>
        </w:trPr>
        <w:tc>
          <w:tcPr>
            <w:tcW w:w="2560" w:type="dxa"/>
            <w:tcBorders>
              <w:top w:val="nil"/>
              <w:left w:val="single" w:sz="4" w:space="0" w:color="auto"/>
              <w:bottom w:val="single" w:sz="4" w:space="0" w:color="auto"/>
              <w:right w:val="single" w:sz="4" w:space="0" w:color="auto"/>
            </w:tcBorders>
            <w:shd w:val="clear" w:color="auto" w:fill="auto"/>
            <w:noWrap/>
            <w:vAlign w:val="bottom"/>
            <w:hideMark/>
          </w:tcPr>
          <w:p w14:paraId="7AEC4E3E" w14:textId="77777777" w:rsidR="00775946" w:rsidRPr="00BE4036" w:rsidRDefault="00775946" w:rsidP="00BE4036">
            <w:pPr>
              <w:rPr>
                <w:color w:val="000000"/>
              </w:rPr>
            </w:pPr>
            <w:r w:rsidRPr="00BE4036">
              <w:rPr>
                <w:color w:val="000000"/>
              </w:rPr>
              <w:t> </w:t>
            </w:r>
          </w:p>
        </w:tc>
        <w:tc>
          <w:tcPr>
            <w:tcW w:w="2900" w:type="dxa"/>
            <w:tcBorders>
              <w:top w:val="nil"/>
              <w:left w:val="nil"/>
              <w:bottom w:val="single" w:sz="4" w:space="0" w:color="auto"/>
              <w:right w:val="single" w:sz="4" w:space="0" w:color="auto"/>
            </w:tcBorders>
            <w:shd w:val="clear" w:color="auto" w:fill="auto"/>
            <w:noWrap/>
            <w:vAlign w:val="bottom"/>
            <w:hideMark/>
          </w:tcPr>
          <w:p w14:paraId="56829290" w14:textId="77777777" w:rsidR="00775946" w:rsidRPr="00BE4036" w:rsidRDefault="00775946" w:rsidP="00BE4036">
            <w:pPr>
              <w:rPr>
                <w:color w:val="000000"/>
              </w:rPr>
            </w:pPr>
            <w:r w:rsidRPr="00BE4036">
              <w:rPr>
                <w:color w:val="000000"/>
              </w:rPr>
              <w:t> </w:t>
            </w:r>
          </w:p>
        </w:tc>
      </w:tr>
      <w:tr w:rsidR="00775946" w:rsidRPr="00BE4036" w14:paraId="55BDFC37" w14:textId="77777777" w:rsidTr="00296F64">
        <w:trPr>
          <w:trHeight w:val="197"/>
        </w:trPr>
        <w:tc>
          <w:tcPr>
            <w:tcW w:w="2560" w:type="dxa"/>
            <w:tcBorders>
              <w:top w:val="nil"/>
              <w:left w:val="single" w:sz="4" w:space="0" w:color="auto"/>
              <w:bottom w:val="single" w:sz="4" w:space="0" w:color="auto"/>
              <w:right w:val="single" w:sz="4" w:space="0" w:color="auto"/>
            </w:tcBorders>
            <w:shd w:val="clear" w:color="auto" w:fill="auto"/>
            <w:noWrap/>
            <w:vAlign w:val="bottom"/>
            <w:hideMark/>
          </w:tcPr>
          <w:p w14:paraId="55DDA351" w14:textId="77777777" w:rsidR="00775946" w:rsidRPr="00BE4036" w:rsidRDefault="00775946" w:rsidP="00BE4036">
            <w:pPr>
              <w:rPr>
                <w:color w:val="000000"/>
              </w:rPr>
            </w:pPr>
            <w:r w:rsidRPr="00BE4036">
              <w:rPr>
                <w:color w:val="000000"/>
              </w:rPr>
              <w:t>Multiply by 5</w:t>
            </w:r>
          </w:p>
        </w:tc>
        <w:tc>
          <w:tcPr>
            <w:tcW w:w="2900" w:type="dxa"/>
            <w:tcBorders>
              <w:top w:val="nil"/>
              <w:left w:val="nil"/>
              <w:bottom w:val="single" w:sz="4" w:space="0" w:color="auto"/>
              <w:right w:val="single" w:sz="4" w:space="0" w:color="auto"/>
            </w:tcBorders>
            <w:shd w:val="clear" w:color="auto" w:fill="auto"/>
            <w:noWrap/>
            <w:vAlign w:val="bottom"/>
            <w:hideMark/>
          </w:tcPr>
          <w:p w14:paraId="32CF4CB1" w14:textId="77777777" w:rsidR="00775946" w:rsidRPr="00BE4036" w:rsidRDefault="00775946" w:rsidP="00BE4036">
            <w:pPr>
              <w:rPr>
                <w:color w:val="000000"/>
              </w:rPr>
            </w:pPr>
            <w:r w:rsidRPr="00BE4036">
              <w:rPr>
                <w:color w:val="000000"/>
              </w:rPr>
              <w:t>Add 0.7 logs</w:t>
            </w:r>
          </w:p>
        </w:tc>
      </w:tr>
      <w:tr w:rsidR="00775946" w:rsidRPr="00BE4036" w14:paraId="74D798A7" w14:textId="77777777" w:rsidTr="00296F64">
        <w:trPr>
          <w:trHeight w:val="143"/>
        </w:trPr>
        <w:tc>
          <w:tcPr>
            <w:tcW w:w="2560" w:type="dxa"/>
            <w:tcBorders>
              <w:top w:val="nil"/>
              <w:left w:val="single" w:sz="4" w:space="0" w:color="auto"/>
              <w:bottom w:val="single" w:sz="4" w:space="0" w:color="auto"/>
              <w:right w:val="single" w:sz="4" w:space="0" w:color="auto"/>
            </w:tcBorders>
            <w:shd w:val="clear" w:color="auto" w:fill="auto"/>
            <w:noWrap/>
            <w:vAlign w:val="bottom"/>
            <w:hideMark/>
          </w:tcPr>
          <w:p w14:paraId="7481A29E" w14:textId="77777777" w:rsidR="00775946" w:rsidRPr="00BE4036" w:rsidRDefault="00775946" w:rsidP="00BE4036">
            <w:pPr>
              <w:rPr>
                <w:color w:val="000000"/>
              </w:rPr>
            </w:pPr>
            <w:r w:rsidRPr="00BE4036">
              <w:rPr>
                <w:color w:val="000000"/>
              </w:rPr>
              <w:t>Divide by 5</w:t>
            </w:r>
          </w:p>
        </w:tc>
        <w:tc>
          <w:tcPr>
            <w:tcW w:w="2900" w:type="dxa"/>
            <w:tcBorders>
              <w:top w:val="nil"/>
              <w:left w:val="nil"/>
              <w:bottom w:val="single" w:sz="4" w:space="0" w:color="auto"/>
              <w:right w:val="single" w:sz="4" w:space="0" w:color="auto"/>
            </w:tcBorders>
            <w:shd w:val="clear" w:color="auto" w:fill="auto"/>
            <w:noWrap/>
            <w:vAlign w:val="bottom"/>
            <w:hideMark/>
          </w:tcPr>
          <w:p w14:paraId="2C488308" w14:textId="77777777" w:rsidR="00775946" w:rsidRPr="00BE4036" w:rsidRDefault="00775946" w:rsidP="00BE4036">
            <w:pPr>
              <w:rPr>
                <w:color w:val="000000"/>
              </w:rPr>
            </w:pPr>
            <w:r w:rsidRPr="00BE4036">
              <w:rPr>
                <w:color w:val="000000"/>
              </w:rPr>
              <w:t>Subtract 0.7 logs</w:t>
            </w:r>
          </w:p>
        </w:tc>
      </w:tr>
      <w:tr w:rsidR="00775946" w:rsidRPr="00BE4036" w14:paraId="18A50811" w14:textId="77777777" w:rsidTr="00296F64">
        <w:trPr>
          <w:trHeight w:val="170"/>
        </w:trPr>
        <w:tc>
          <w:tcPr>
            <w:tcW w:w="2560" w:type="dxa"/>
            <w:tcBorders>
              <w:top w:val="nil"/>
              <w:left w:val="single" w:sz="4" w:space="0" w:color="auto"/>
              <w:bottom w:val="single" w:sz="4" w:space="0" w:color="auto"/>
              <w:right w:val="single" w:sz="4" w:space="0" w:color="auto"/>
            </w:tcBorders>
            <w:shd w:val="clear" w:color="auto" w:fill="auto"/>
            <w:noWrap/>
            <w:vAlign w:val="bottom"/>
            <w:hideMark/>
          </w:tcPr>
          <w:p w14:paraId="0E083B34" w14:textId="77777777" w:rsidR="00775946" w:rsidRPr="00BE4036" w:rsidRDefault="00775946" w:rsidP="00BE4036">
            <w:pPr>
              <w:rPr>
                <w:color w:val="000000"/>
              </w:rPr>
            </w:pPr>
            <w:r w:rsidRPr="00BE4036">
              <w:rPr>
                <w:color w:val="000000"/>
              </w:rPr>
              <w:t> </w:t>
            </w:r>
          </w:p>
        </w:tc>
        <w:tc>
          <w:tcPr>
            <w:tcW w:w="2900" w:type="dxa"/>
            <w:tcBorders>
              <w:top w:val="nil"/>
              <w:left w:val="nil"/>
              <w:bottom w:val="single" w:sz="4" w:space="0" w:color="auto"/>
              <w:right w:val="single" w:sz="4" w:space="0" w:color="auto"/>
            </w:tcBorders>
            <w:shd w:val="clear" w:color="auto" w:fill="auto"/>
            <w:noWrap/>
            <w:vAlign w:val="bottom"/>
            <w:hideMark/>
          </w:tcPr>
          <w:p w14:paraId="6CD3E92B" w14:textId="77777777" w:rsidR="00775946" w:rsidRPr="00BE4036" w:rsidRDefault="00775946" w:rsidP="00BE4036">
            <w:pPr>
              <w:rPr>
                <w:color w:val="000000"/>
              </w:rPr>
            </w:pPr>
            <w:r w:rsidRPr="00BE4036">
              <w:rPr>
                <w:color w:val="000000"/>
              </w:rPr>
              <w:t> </w:t>
            </w:r>
          </w:p>
        </w:tc>
      </w:tr>
      <w:tr w:rsidR="00775946" w:rsidRPr="00BE4036" w14:paraId="51F7A18F" w14:textId="77777777" w:rsidTr="00296F64">
        <w:trPr>
          <w:trHeight w:val="197"/>
        </w:trPr>
        <w:tc>
          <w:tcPr>
            <w:tcW w:w="2560" w:type="dxa"/>
            <w:tcBorders>
              <w:top w:val="nil"/>
              <w:left w:val="single" w:sz="4" w:space="0" w:color="auto"/>
              <w:bottom w:val="single" w:sz="4" w:space="0" w:color="auto"/>
              <w:right w:val="single" w:sz="4" w:space="0" w:color="auto"/>
            </w:tcBorders>
            <w:shd w:val="clear" w:color="auto" w:fill="auto"/>
            <w:noWrap/>
            <w:vAlign w:val="bottom"/>
            <w:hideMark/>
          </w:tcPr>
          <w:p w14:paraId="0E3327F4" w14:textId="77777777" w:rsidR="00775946" w:rsidRPr="00BE4036" w:rsidRDefault="00775946" w:rsidP="00BE4036">
            <w:pPr>
              <w:rPr>
                <w:color w:val="000000"/>
              </w:rPr>
            </w:pPr>
            <w:r w:rsidRPr="00BE4036">
              <w:rPr>
                <w:color w:val="000000"/>
              </w:rPr>
              <w:t>Multiply by 10</w:t>
            </w:r>
          </w:p>
        </w:tc>
        <w:tc>
          <w:tcPr>
            <w:tcW w:w="2900" w:type="dxa"/>
            <w:tcBorders>
              <w:top w:val="nil"/>
              <w:left w:val="nil"/>
              <w:bottom w:val="single" w:sz="4" w:space="0" w:color="auto"/>
              <w:right w:val="single" w:sz="4" w:space="0" w:color="auto"/>
            </w:tcBorders>
            <w:shd w:val="clear" w:color="auto" w:fill="auto"/>
            <w:noWrap/>
            <w:vAlign w:val="bottom"/>
            <w:hideMark/>
          </w:tcPr>
          <w:p w14:paraId="5B9082D2" w14:textId="77777777" w:rsidR="00775946" w:rsidRPr="00BE4036" w:rsidRDefault="00775946" w:rsidP="00BE4036">
            <w:pPr>
              <w:rPr>
                <w:color w:val="000000"/>
              </w:rPr>
            </w:pPr>
            <w:r w:rsidRPr="00BE4036">
              <w:rPr>
                <w:color w:val="000000"/>
              </w:rPr>
              <w:t>Add 1.0 logs</w:t>
            </w:r>
          </w:p>
        </w:tc>
      </w:tr>
      <w:tr w:rsidR="00775946" w:rsidRPr="00BE4036" w14:paraId="0FF15A3D" w14:textId="77777777" w:rsidTr="00296F64">
        <w:trPr>
          <w:trHeight w:val="233"/>
        </w:trPr>
        <w:tc>
          <w:tcPr>
            <w:tcW w:w="2560" w:type="dxa"/>
            <w:tcBorders>
              <w:top w:val="nil"/>
              <w:left w:val="single" w:sz="4" w:space="0" w:color="auto"/>
              <w:bottom w:val="single" w:sz="4" w:space="0" w:color="auto"/>
              <w:right w:val="single" w:sz="4" w:space="0" w:color="auto"/>
            </w:tcBorders>
            <w:shd w:val="clear" w:color="auto" w:fill="auto"/>
            <w:noWrap/>
            <w:vAlign w:val="bottom"/>
            <w:hideMark/>
          </w:tcPr>
          <w:p w14:paraId="23FDBAAD" w14:textId="77777777" w:rsidR="00775946" w:rsidRPr="00BE4036" w:rsidRDefault="00775946" w:rsidP="00BE4036">
            <w:pPr>
              <w:rPr>
                <w:color w:val="000000"/>
              </w:rPr>
            </w:pPr>
            <w:r w:rsidRPr="00BE4036">
              <w:rPr>
                <w:color w:val="000000"/>
              </w:rPr>
              <w:t>Divide by 10</w:t>
            </w:r>
          </w:p>
        </w:tc>
        <w:tc>
          <w:tcPr>
            <w:tcW w:w="2900" w:type="dxa"/>
            <w:tcBorders>
              <w:top w:val="nil"/>
              <w:left w:val="nil"/>
              <w:bottom w:val="single" w:sz="4" w:space="0" w:color="auto"/>
              <w:right w:val="single" w:sz="4" w:space="0" w:color="auto"/>
            </w:tcBorders>
            <w:shd w:val="clear" w:color="auto" w:fill="auto"/>
            <w:noWrap/>
            <w:vAlign w:val="bottom"/>
            <w:hideMark/>
          </w:tcPr>
          <w:p w14:paraId="57EF3C83" w14:textId="77777777" w:rsidR="00775946" w:rsidRPr="00BE4036" w:rsidRDefault="00775946" w:rsidP="00BE4036">
            <w:pPr>
              <w:rPr>
                <w:color w:val="000000"/>
              </w:rPr>
            </w:pPr>
            <w:r w:rsidRPr="00BE4036">
              <w:rPr>
                <w:color w:val="000000"/>
              </w:rPr>
              <w:t>Subtract 1.0 logs</w:t>
            </w:r>
          </w:p>
        </w:tc>
      </w:tr>
    </w:tbl>
    <w:p w14:paraId="790B9FAF" w14:textId="77777777" w:rsidR="00775946" w:rsidRPr="00BE4036" w:rsidRDefault="00775946" w:rsidP="00BE4036">
      <w:pPr>
        <w:contextualSpacing/>
        <w:rPr>
          <w:rFonts w:eastAsia="Calibri"/>
        </w:rPr>
      </w:pPr>
    </w:p>
    <w:p w14:paraId="24AB40E9" w14:textId="744EE0CB" w:rsidR="00411894" w:rsidRPr="00412393" w:rsidRDefault="00405F44" w:rsidP="007E30F2">
      <w:pPr>
        <w:pStyle w:val="ListParagraph"/>
        <w:numPr>
          <w:ilvl w:val="0"/>
          <w:numId w:val="32"/>
        </w:numPr>
        <w:ind w:left="2160"/>
        <w:rPr>
          <w:rFonts w:eastAsia="Calibri"/>
          <w:b/>
        </w:rPr>
      </w:pPr>
      <w:r w:rsidRPr="00412393">
        <w:rPr>
          <w:rFonts w:eastAsia="Calibri"/>
        </w:rPr>
        <w:t>An example of the use of this information would be 200µl was inoculated but should have been 100µl. This is 2 times the required amount</w:t>
      </w:r>
      <w:r w:rsidR="00412393" w:rsidRPr="00412393">
        <w:rPr>
          <w:rFonts w:eastAsia="Calibri"/>
        </w:rPr>
        <w:t>;</w:t>
      </w:r>
      <w:r w:rsidRPr="00412393">
        <w:rPr>
          <w:rFonts w:eastAsia="Calibri"/>
        </w:rPr>
        <w:t xml:space="preserve"> therefore</w:t>
      </w:r>
      <w:r w:rsidR="00412393" w:rsidRPr="00412393">
        <w:rPr>
          <w:rFonts w:eastAsia="Calibri"/>
        </w:rPr>
        <w:t>,</w:t>
      </w:r>
      <w:r w:rsidRPr="00412393">
        <w:rPr>
          <w:rFonts w:eastAsia="Calibri"/>
        </w:rPr>
        <w:t xml:space="preserve"> 0.3 would be subtracted from the final titer.</w:t>
      </w:r>
    </w:p>
    <w:p w14:paraId="11568EA2" w14:textId="77777777" w:rsidR="00C926D7" w:rsidRDefault="00C926D7" w:rsidP="00C926D7">
      <w:pPr>
        <w:contextualSpacing/>
        <w:rPr>
          <w:rFonts w:eastAsia="Calibri"/>
        </w:rPr>
      </w:pPr>
    </w:p>
    <w:p w14:paraId="40AA9280" w14:textId="77777777" w:rsidR="00C926D7" w:rsidRDefault="00C926D7" w:rsidP="00C926D7">
      <w:pPr>
        <w:contextualSpacing/>
        <w:rPr>
          <w:rFonts w:eastAsia="Calibri"/>
        </w:rPr>
      </w:pPr>
    </w:p>
    <w:p w14:paraId="6AC3146F" w14:textId="77777777" w:rsidR="00C926D7" w:rsidRDefault="00C926D7" w:rsidP="00C926D7">
      <w:pPr>
        <w:contextualSpacing/>
        <w:rPr>
          <w:rFonts w:eastAsia="Calibri"/>
        </w:rPr>
      </w:pPr>
    </w:p>
    <w:p w14:paraId="58F3E1A8" w14:textId="77777777" w:rsidR="00C926D7" w:rsidRDefault="00C926D7" w:rsidP="00C926D7">
      <w:pPr>
        <w:contextualSpacing/>
        <w:rPr>
          <w:rFonts w:eastAsia="Calibri"/>
        </w:rPr>
      </w:pPr>
    </w:p>
    <w:p w14:paraId="6EBD24ED" w14:textId="77777777" w:rsidR="00C926D7" w:rsidRDefault="00C926D7" w:rsidP="00C926D7">
      <w:pPr>
        <w:contextualSpacing/>
        <w:rPr>
          <w:rFonts w:eastAsia="Calibri"/>
        </w:rPr>
      </w:pPr>
    </w:p>
    <w:p w14:paraId="1C228339" w14:textId="77777777" w:rsidR="00113B1B" w:rsidRDefault="00113B1B">
      <w:pPr>
        <w:rPr>
          <w:rFonts w:eastAsia="Calibri"/>
          <w:b/>
        </w:rPr>
      </w:pPr>
      <w:r>
        <w:rPr>
          <w:rFonts w:eastAsia="Calibri"/>
          <w:b/>
        </w:rPr>
        <w:br w:type="page"/>
      </w:r>
    </w:p>
    <w:p w14:paraId="5BA4CB12" w14:textId="14B5C3BA" w:rsidR="00E56C43" w:rsidRPr="00BE4036" w:rsidRDefault="00E56C43" w:rsidP="00BE4036">
      <w:pPr>
        <w:contextualSpacing/>
        <w:jc w:val="center"/>
        <w:rPr>
          <w:rFonts w:eastAsia="Calibri"/>
          <w:b/>
        </w:rPr>
      </w:pPr>
      <w:r w:rsidRPr="00BE4036">
        <w:rPr>
          <w:rFonts w:eastAsia="Calibri"/>
          <w:b/>
        </w:rPr>
        <w:lastRenderedPageBreak/>
        <w:t>Appendix</w:t>
      </w:r>
    </w:p>
    <w:p w14:paraId="51A63B97" w14:textId="77777777" w:rsidR="00E56C43" w:rsidRPr="00BE4036" w:rsidRDefault="00E56C43" w:rsidP="00BE4036">
      <w:pPr>
        <w:contextualSpacing/>
        <w:rPr>
          <w:rFonts w:eastAsia="Calibri"/>
          <w:b/>
        </w:rPr>
      </w:pPr>
    </w:p>
    <w:p w14:paraId="7148F874" w14:textId="6F6B773A" w:rsidR="00E56C43" w:rsidRPr="00BE4036" w:rsidRDefault="008509FF" w:rsidP="00944D67">
      <w:pPr>
        <w:tabs>
          <w:tab w:val="left" w:pos="360"/>
        </w:tabs>
        <w:contextualSpacing/>
        <w:rPr>
          <w:rFonts w:eastAsia="Calibri"/>
          <w:b/>
        </w:rPr>
      </w:pPr>
      <w:r w:rsidRPr="00BE4036">
        <w:rPr>
          <w:rFonts w:eastAsia="Calibri"/>
          <w:b/>
        </w:rPr>
        <w:t>1</w:t>
      </w:r>
      <w:r w:rsidR="00E56C43" w:rsidRPr="00BE4036">
        <w:rPr>
          <w:rFonts w:eastAsia="Calibri"/>
          <w:b/>
        </w:rPr>
        <w:t xml:space="preserve">: </w:t>
      </w:r>
      <w:r w:rsidR="00412393">
        <w:rPr>
          <w:rFonts w:eastAsia="Calibri"/>
          <w:b/>
        </w:rPr>
        <w:tab/>
      </w:r>
      <w:r w:rsidR="00E56C43" w:rsidRPr="00BE4036">
        <w:rPr>
          <w:rFonts w:eastAsia="Calibri"/>
          <w:b/>
        </w:rPr>
        <w:t>CVB dilutions of product to reach a direct read-out of “per dose”.</w:t>
      </w:r>
    </w:p>
    <w:p w14:paraId="2D182F07" w14:textId="1D43BDF3" w:rsidR="00E56C43" w:rsidRPr="00BE4036" w:rsidRDefault="00E56C43" w:rsidP="00BE4036">
      <w:pPr>
        <w:contextualSpacing/>
        <w:rPr>
          <w:rFonts w:eastAsia="Calibri"/>
        </w:rPr>
      </w:pPr>
      <w:r w:rsidRPr="00BE4036">
        <w:rPr>
          <w:rFonts w:eastAsia="Calibri"/>
        </w:rPr>
        <w:tab/>
        <w:t>Dose = 0.03mL</w:t>
      </w:r>
    </w:p>
    <w:p w14:paraId="4EA94810" w14:textId="2DC82DC1" w:rsidR="00E56C43" w:rsidRPr="00BE4036" w:rsidRDefault="00E56C43" w:rsidP="00BE4036">
      <w:pPr>
        <w:contextualSpacing/>
        <w:rPr>
          <w:rFonts w:eastAsia="Calibri"/>
        </w:rPr>
      </w:pPr>
      <w:r w:rsidRPr="00BE4036">
        <w:rPr>
          <w:rFonts w:eastAsia="Calibri"/>
        </w:rPr>
        <w:tab/>
        <w:t>30 mL diluent per 1,000 doses = 33.3 doses/mL</w:t>
      </w:r>
    </w:p>
    <w:p w14:paraId="77A270A4" w14:textId="12851CC9" w:rsidR="00E56C43" w:rsidRPr="00BE4036" w:rsidRDefault="00E56C43" w:rsidP="00BE4036">
      <w:pPr>
        <w:contextualSpacing/>
        <w:rPr>
          <w:rFonts w:eastAsia="Calibri"/>
        </w:rPr>
      </w:pPr>
      <w:r w:rsidRPr="00BE4036">
        <w:rPr>
          <w:rFonts w:eastAsia="Calibri"/>
        </w:rPr>
        <w:tab/>
        <w:t>1.5mL + 3.5mL = 1.5mL contains 50 doses + 3.5mL diluent = 50 doses in 5mL</w:t>
      </w:r>
    </w:p>
    <w:p w14:paraId="7779B0EB" w14:textId="4F34262A" w:rsidR="00E56C43" w:rsidRPr="00BE4036" w:rsidRDefault="00E56C43" w:rsidP="00BE4036">
      <w:pPr>
        <w:contextualSpacing/>
        <w:rPr>
          <w:rFonts w:eastAsia="Calibri"/>
        </w:rPr>
      </w:pPr>
      <w:r w:rsidRPr="00BE4036">
        <w:rPr>
          <w:rFonts w:eastAsia="Calibri"/>
        </w:rPr>
        <w:tab/>
        <w:t>1 mL would contain 10 doses</w:t>
      </w:r>
    </w:p>
    <w:p w14:paraId="0CAC75E9" w14:textId="1896E069" w:rsidR="00E56C43" w:rsidRPr="00BE4036" w:rsidRDefault="00E56C43" w:rsidP="00BE4036">
      <w:pPr>
        <w:contextualSpacing/>
        <w:rPr>
          <w:rFonts w:eastAsia="Calibri"/>
        </w:rPr>
      </w:pPr>
      <w:r w:rsidRPr="00BE4036">
        <w:rPr>
          <w:rFonts w:eastAsia="Calibri"/>
        </w:rPr>
        <w:tab/>
        <w:t>Make ten-fold dilutions and inoculate 0.1mL/egg = 1 dose/egg</w:t>
      </w:r>
    </w:p>
    <w:p w14:paraId="51B6C0EF" w14:textId="131619FD" w:rsidR="00E56C43" w:rsidRPr="00BE4036" w:rsidRDefault="00E56C43" w:rsidP="00BE4036">
      <w:pPr>
        <w:contextualSpacing/>
        <w:rPr>
          <w:rFonts w:eastAsia="Calibri"/>
        </w:rPr>
      </w:pPr>
      <w:r w:rsidRPr="00BE4036">
        <w:rPr>
          <w:rFonts w:eastAsia="Calibri"/>
        </w:rPr>
        <w:tab/>
        <w:t>= direct read-out per dose</w:t>
      </w:r>
    </w:p>
    <w:p w14:paraId="24AB40EA" w14:textId="77777777" w:rsidR="00411894" w:rsidRPr="00BE4036" w:rsidRDefault="00411894" w:rsidP="00BE4036">
      <w:pPr>
        <w:ind w:left="1440"/>
        <w:contextualSpacing/>
        <w:rPr>
          <w:rFonts w:eastAsia="Calibri"/>
        </w:rPr>
      </w:pPr>
    </w:p>
    <w:p w14:paraId="162C5D3A" w14:textId="08C9F053" w:rsidR="00E56C43" w:rsidRPr="00BE4036" w:rsidRDefault="00E56C43" w:rsidP="00412393">
      <w:pPr>
        <w:tabs>
          <w:tab w:val="left" w:pos="360"/>
        </w:tabs>
        <w:contextualSpacing/>
        <w:rPr>
          <w:rFonts w:eastAsia="Calibri"/>
          <w:b/>
        </w:rPr>
      </w:pPr>
      <w:r w:rsidRPr="00BE4036">
        <w:rPr>
          <w:rFonts w:eastAsia="Calibri"/>
          <w:b/>
        </w:rPr>
        <w:t xml:space="preserve">2: </w:t>
      </w:r>
      <w:r w:rsidR="00412393">
        <w:rPr>
          <w:rFonts w:eastAsia="Calibri"/>
          <w:b/>
        </w:rPr>
        <w:tab/>
      </w:r>
      <w:r w:rsidRPr="00BE4036">
        <w:rPr>
          <w:rFonts w:eastAsia="Calibri"/>
          <w:b/>
        </w:rPr>
        <w:t>Firm’s dilutions of product with additional calculation to reach “per dose”.</w:t>
      </w:r>
    </w:p>
    <w:p w14:paraId="2CD8330A" w14:textId="482F92F4" w:rsidR="00E56C43" w:rsidRPr="00BE4036" w:rsidRDefault="00E56C43" w:rsidP="00BE4036">
      <w:pPr>
        <w:contextualSpacing/>
        <w:rPr>
          <w:rFonts w:eastAsia="Calibri"/>
        </w:rPr>
      </w:pPr>
      <w:r w:rsidRPr="00BE4036">
        <w:rPr>
          <w:rFonts w:eastAsia="Calibri"/>
        </w:rPr>
        <w:tab/>
        <w:t>Dose = 0.03mL</w:t>
      </w:r>
    </w:p>
    <w:p w14:paraId="7D2AD228" w14:textId="3D0E30CB" w:rsidR="00E56C43" w:rsidRPr="00BE4036" w:rsidRDefault="00E56C43" w:rsidP="00BE4036">
      <w:pPr>
        <w:contextualSpacing/>
        <w:rPr>
          <w:rFonts w:eastAsia="Calibri"/>
        </w:rPr>
      </w:pPr>
      <w:r w:rsidRPr="00BE4036">
        <w:rPr>
          <w:rFonts w:eastAsia="Calibri"/>
        </w:rPr>
        <w:tab/>
        <w:t>30 mL diluent per 1,000 doses = 33.3 doses/mL = 10</w:t>
      </w:r>
      <w:r w:rsidRPr="00BE4036">
        <w:rPr>
          <w:rFonts w:eastAsia="Calibri"/>
          <w:vertAlign w:val="superscript"/>
        </w:rPr>
        <w:t>0</w:t>
      </w:r>
    </w:p>
    <w:p w14:paraId="6472BFA0" w14:textId="04B3D732" w:rsidR="00E56C43" w:rsidRPr="00BE4036" w:rsidRDefault="00E56C43" w:rsidP="00BE4036">
      <w:pPr>
        <w:contextualSpacing/>
        <w:rPr>
          <w:rFonts w:eastAsia="Calibri"/>
        </w:rPr>
      </w:pPr>
      <w:r w:rsidRPr="00BE4036">
        <w:rPr>
          <w:rFonts w:eastAsia="Calibri"/>
        </w:rPr>
        <w:tab/>
        <w:t>Make ten-fold dilutions and inoculate 0.</w:t>
      </w:r>
      <w:r w:rsidR="008C00E4" w:rsidRPr="00BE4036">
        <w:rPr>
          <w:rFonts w:eastAsia="Calibri"/>
        </w:rPr>
        <w:t>2</w:t>
      </w:r>
      <w:r w:rsidRPr="00BE4036">
        <w:rPr>
          <w:rFonts w:eastAsia="Calibri"/>
        </w:rPr>
        <w:t>mL/egg</w:t>
      </w:r>
      <w:r w:rsidR="008C00E4" w:rsidRPr="00BE4036">
        <w:rPr>
          <w:rFonts w:eastAsia="Calibri"/>
        </w:rPr>
        <w:t xml:space="preserve"> = 6.7 doses/egg</w:t>
      </w:r>
    </w:p>
    <w:p w14:paraId="5907361D" w14:textId="6B8DBEE8" w:rsidR="008C00E4" w:rsidRPr="00BE4036" w:rsidRDefault="008C00E4" w:rsidP="00BE4036">
      <w:pPr>
        <w:contextualSpacing/>
        <w:rPr>
          <w:rFonts w:eastAsia="Calibri"/>
        </w:rPr>
      </w:pPr>
      <w:r w:rsidRPr="00BE4036">
        <w:rPr>
          <w:rFonts w:eastAsia="Calibri"/>
        </w:rPr>
        <w:tab/>
        <w:t>The log conversion to reach the “per dose” titer is an additional two steps</w:t>
      </w:r>
    </w:p>
    <w:p w14:paraId="5B0471F7" w14:textId="77777777" w:rsidR="008C00E4" w:rsidRPr="00BE4036" w:rsidRDefault="008C00E4" w:rsidP="00BE4036">
      <w:pPr>
        <w:contextualSpacing/>
        <w:rPr>
          <w:rFonts w:eastAsia="Calibri"/>
        </w:rPr>
      </w:pPr>
      <w:r w:rsidRPr="00BE4036">
        <w:rPr>
          <w:rFonts w:eastAsia="Calibri"/>
        </w:rPr>
        <w:tab/>
      </w:r>
      <w:r w:rsidRPr="00BE4036">
        <w:rPr>
          <w:rFonts w:eastAsia="Calibri"/>
        </w:rPr>
        <w:tab/>
        <w:t xml:space="preserve">1 – Convert to titer/mL – since 0.2 was inoculated, would multiply by 5 or according to  </w:t>
      </w:r>
    </w:p>
    <w:p w14:paraId="4839C6D5" w14:textId="1112CFD9" w:rsidR="008C00E4" w:rsidRPr="00BE4036" w:rsidRDefault="008C00E4" w:rsidP="00BE4036">
      <w:pPr>
        <w:contextualSpacing/>
        <w:rPr>
          <w:rFonts w:eastAsia="Calibri"/>
        </w:rPr>
      </w:pPr>
      <w:r w:rsidRPr="00BE4036">
        <w:rPr>
          <w:rFonts w:eastAsia="Calibri"/>
        </w:rPr>
        <w:t xml:space="preserve">                              </w:t>
      </w:r>
      <w:r w:rsidR="00412393">
        <w:rPr>
          <w:rFonts w:eastAsia="Calibri"/>
        </w:rPr>
        <w:t>T</w:t>
      </w:r>
      <w:r w:rsidR="00412393" w:rsidRPr="00BE4036">
        <w:rPr>
          <w:rFonts w:eastAsia="Calibri"/>
        </w:rPr>
        <w:t xml:space="preserve">able </w:t>
      </w:r>
      <w:r w:rsidRPr="00BE4036">
        <w:rPr>
          <w:rFonts w:eastAsia="Calibri"/>
        </w:rPr>
        <w:t>2, add 0.7 logs.</w:t>
      </w:r>
    </w:p>
    <w:p w14:paraId="38297A32" w14:textId="1B01B426" w:rsidR="008C00E4" w:rsidRPr="00BE4036" w:rsidRDefault="008C00E4" w:rsidP="00BE4036">
      <w:pPr>
        <w:contextualSpacing/>
        <w:rPr>
          <w:rFonts w:eastAsia="Calibri"/>
        </w:rPr>
      </w:pPr>
      <w:r w:rsidRPr="00BE4036">
        <w:rPr>
          <w:rFonts w:eastAsia="Calibri"/>
        </w:rPr>
        <w:tab/>
      </w:r>
      <w:r w:rsidRPr="00BE4036">
        <w:rPr>
          <w:rFonts w:eastAsia="Calibri"/>
        </w:rPr>
        <w:tab/>
        <w:t>2 – Convert to titer/0.03mL – first divide 1 by 10 to equal 0.1 = subtract 1.0</w:t>
      </w:r>
    </w:p>
    <w:p w14:paraId="22686BF1" w14:textId="03F1B0F1" w:rsidR="008C00E4" w:rsidRPr="00BE4036" w:rsidRDefault="008C00E4" w:rsidP="00BE4036">
      <w:pPr>
        <w:contextualSpacing/>
        <w:rPr>
          <w:rFonts w:eastAsia="Calibri"/>
        </w:rPr>
      </w:pPr>
      <w:r w:rsidRPr="00BE4036">
        <w:rPr>
          <w:rFonts w:eastAsia="Calibri"/>
        </w:rPr>
        <w:tab/>
      </w:r>
      <w:r w:rsidRPr="00BE4036">
        <w:rPr>
          <w:rFonts w:eastAsia="Calibri"/>
        </w:rPr>
        <w:tab/>
      </w:r>
      <w:r w:rsidRPr="00BE4036">
        <w:rPr>
          <w:rFonts w:eastAsia="Calibri"/>
        </w:rPr>
        <w:tab/>
      </w:r>
      <w:r w:rsidRPr="00BE4036">
        <w:rPr>
          <w:rFonts w:eastAsia="Calibri"/>
        </w:rPr>
        <w:tab/>
      </w:r>
      <w:r w:rsidRPr="00BE4036">
        <w:rPr>
          <w:rFonts w:eastAsia="Calibri"/>
        </w:rPr>
        <w:tab/>
      </w:r>
      <w:r w:rsidRPr="00BE4036">
        <w:rPr>
          <w:rFonts w:eastAsia="Calibri"/>
        </w:rPr>
        <w:tab/>
        <w:t>Second divide by 1.0 by 3 to equal 0.03 = subtract 0.5</w:t>
      </w:r>
    </w:p>
    <w:p w14:paraId="308EDAC4" w14:textId="77437180" w:rsidR="00E56C43" w:rsidRPr="00BE4036" w:rsidRDefault="00E56C43" w:rsidP="00BE4036">
      <w:pPr>
        <w:contextualSpacing/>
        <w:rPr>
          <w:rFonts w:eastAsia="Calibri"/>
        </w:rPr>
      </w:pPr>
      <w:r w:rsidRPr="00BE4036">
        <w:rPr>
          <w:rFonts w:eastAsia="Calibri"/>
        </w:rPr>
        <w:tab/>
      </w:r>
      <w:r w:rsidR="008509FF" w:rsidRPr="00BE4036">
        <w:rPr>
          <w:rFonts w:eastAsia="Calibri"/>
        </w:rPr>
        <w:tab/>
      </w:r>
      <w:r w:rsidR="008509FF" w:rsidRPr="00BE4036">
        <w:rPr>
          <w:rFonts w:eastAsia="Calibri"/>
        </w:rPr>
        <w:tab/>
      </w:r>
      <w:r w:rsidR="008509FF" w:rsidRPr="00BE4036">
        <w:rPr>
          <w:rFonts w:eastAsia="Calibri"/>
        </w:rPr>
        <w:tab/>
      </w:r>
      <w:r w:rsidR="008509FF" w:rsidRPr="00BE4036">
        <w:rPr>
          <w:rFonts w:eastAsia="Calibri"/>
        </w:rPr>
        <w:tab/>
      </w:r>
      <w:r w:rsidR="008509FF" w:rsidRPr="00BE4036">
        <w:rPr>
          <w:rFonts w:eastAsia="Calibri"/>
        </w:rPr>
        <w:tab/>
      </w:r>
      <w:r w:rsidR="008C00E4" w:rsidRPr="00BE4036">
        <w:rPr>
          <w:rFonts w:eastAsia="Calibri"/>
        </w:rPr>
        <w:t>= final titer on a “per dose” basis</w:t>
      </w:r>
    </w:p>
    <w:sectPr w:rsidR="00E56C43" w:rsidRPr="00BE4036" w:rsidSect="00411894">
      <w:headerReference w:type="default" r:id="rId12"/>
      <w:footerReference w:type="default" r:id="rId1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C22CE9" w14:textId="77777777" w:rsidR="00B0624A" w:rsidRDefault="00B0624A">
      <w:r>
        <w:separator/>
      </w:r>
    </w:p>
  </w:endnote>
  <w:endnote w:type="continuationSeparator" w:id="0">
    <w:p w14:paraId="1AA527B3" w14:textId="77777777" w:rsidR="00B0624A" w:rsidRDefault="00B062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0"/>
        <w:szCs w:val="20"/>
      </w:rPr>
      <w:id w:val="-2028096343"/>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14:paraId="086CF935" w14:textId="18101E8F" w:rsidR="003C76DA" w:rsidRPr="003C76DA" w:rsidRDefault="003C76DA" w:rsidP="003C76DA">
            <w:pPr>
              <w:pStyle w:val="Footer"/>
              <w:tabs>
                <w:tab w:val="clear" w:pos="8640"/>
                <w:tab w:val="right" w:pos="9720"/>
              </w:tabs>
              <w:rPr>
                <w:sz w:val="20"/>
                <w:szCs w:val="20"/>
              </w:rPr>
            </w:pPr>
            <w:r w:rsidRPr="003C76DA">
              <w:rPr>
                <w:sz w:val="20"/>
                <w:szCs w:val="20"/>
              </w:rPr>
              <w:t>CVB-WI-0269.0</w:t>
            </w:r>
            <w:r w:rsidR="006E199D">
              <w:rPr>
                <w:sz w:val="20"/>
                <w:szCs w:val="20"/>
              </w:rPr>
              <w:t>2</w:t>
            </w:r>
            <w:r>
              <w:rPr>
                <w:sz w:val="20"/>
                <w:szCs w:val="20"/>
              </w:rPr>
              <w:tab/>
            </w:r>
            <w:r>
              <w:rPr>
                <w:sz w:val="20"/>
                <w:szCs w:val="20"/>
              </w:rPr>
              <w:tab/>
            </w:r>
            <w:r w:rsidRPr="003C76DA">
              <w:rPr>
                <w:sz w:val="20"/>
                <w:szCs w:val="20"/>
              </w:rPr>
              <w:t xml:space="preserve">Page </w:t>
            </w:r>
            <w:r w:rsidRPr="003C76DA">
              <w:rPr>
                <w:bCs/>
                <w:sz w:val="20"/>
                <w:szCs w:val="20"/>
              </w:rPr>
              <w:fldChar w:fldCharType="begin"/>
            </w:r>
            <w:r w:rsidRPr="003C76DA">
              <w:rPr>
                <w:bCs/>
                <w:sz w:val="20"/>
                <w:szCs w:val="20"/>
              </w:rPr>
              <w:instrText xml:space="preserve"> PAGE </w:instrText>
            </w:r>
            <w:r w:rsidRPr="003C76DA">
              <w:rPr>
                <w:bCs/>
                <w:sz w:val="20"/>
                <w:szCs w:val="20"/>
              </w:rPr>
              <w:fldChar w:fldCharType="separate"/>
            </w:r>
            <w:r w:rsidR="004C3536">
              <w:rPr>
                <w:bCs/>
                <w:noProof/>
                <w:sz w:val="20"/>
                <w:szCs w:val="20"/>
              </w:rPr>
              <w:t>1</w:t>
            </w:r>
            <w:r w:rsidRPr="003C76DA">
              <w:rPr>
                <w:bCs/>
                <w:sz w:val="20"/>
                <w:szCs w:val="20"/>
              </w:rPr>
              <w:fldChar w:fldCharType="end"/>
            </w:r>
            <w:r w:rsidRPr="003C76DA">
              <w:rPr>
                <w:sz w:val="20"/>
                <w:szCs w:val="20"/>
              </w:rPr>
              <w:t xml:space="preserve"> of </w:t>
            </w:r>
            <w:r w:rsidRPr="003C76DA">
              <w:rPr>
                <w:bCs/>
                <w:sz w:val="20"/>
                <w:szCs w:val="20"/>
              </w:rPr>
              <w:fldChar w:fldCharType="begin"/>
            </w:r>
            <w:r w:rsidRPr="003C76DA">
              <w:rPr>
                <w:bCs/>
                <w:sz w:val="20"/>
                <w:szCs w:val="20"/>
              </w:rPr>
              <w:instrText xml:space="preserve"> NUMPAGES  </w:instrText>
            </w:r>
            <w:r w:rsidRPr="003C76DA">
              <w:rPr>
                <w:bCs/>
                <w:sz w:val="20"/>
                <w:szCs w:val="20"/>
              </w:rPr>
              <w:fldChar w:fldCharType="separate"/>
            </w:r>
            <w:r w:rsidR="004C3536">
              <w:rPr>
                <w:bCs/>
                <w:noProof/>
                <w:sz w:val="20"/>
                <w:szCs w:val="20"/>
              </w:rPr>
              <w:t>4</w:t>
            </w:r>
            <w:r w:rsidRPr="003C76DA">
              <w:rPr>
                <w:bCs/>
                <w:sz w:val="20"/>
                <w:szCs w:val="20"/>
              </w:rPr>
              <w:fldChar w:fldCharType="end"/>
            </w:r>
          </w:p>
        </w:sdtContent>
      </w:sdt>
    </w:sdtContent>
  </w:sdt>
  <w:p w14:paraId="24AB40F6" w14:textId="3CEA65E1" w:rsidR="00B0624A" w:rsidRPr="002D7CEC" w:rsidRDefault="00B0624A">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E7095A" w14:textId="77777777" w:rsidR="00B0624A" w:rsidRDefault="00B0624A">
      <w:r>
        <w:separator/>
      </w:r>
    </w:p>
  </w:footnote>
  <w:footnote w:type="continuationSeparator" w:id="0">
    <w:p w14:paraId="73B5BD21" w14:textId="77777777" w:rsidR="00B0624A" w:rsidRDefault="00B0624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AB40F1" w14:textId="717B1791" w:rsidR="00B0624A" w:rsidRDefault="00B0624A" w:rsidP="00411894">
    <w:pPr>
      <w:jc w:val="center"/>
    </w:pPr>
    <w:r w:rsidRPr="00D53F50">
      <w:rPr>
        <w:b/>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A614D6"/>
    <w:multiLevelType w:val="hybridMultilevel"/>
    <w:tmpl w:val="0C5A236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304F9C"/>
    <w:multiLevelType w:val="hybridMultilevel"/>
    <w:tmpl w:val="A8E60D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69496B"/>
    <w:multiLevelType w:val="hybridMultilevel"/>
    <w:tmpl w:val="90C6650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F3F73"/>
    <w:multiLevelType w:val="hybridMultilevel"/>
    <w:tmpl w:val="85FA311E"/>
    <w:lvl w:ilvl="0" w:tplc="15BE5B74">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B5007528">
      <w:start w:val="1"/>
      <w:numFmt w:val="decimal"/>
      <w:lvlText w:val="%3."/>
      <w:lvlJc w:val="left"/>
      <w:pPr>
        <w:ind w:left="3060" w:hanging="360"/>
      </w:pPr>
      <w:rPr>
        <w:rFonts w:hint="default"/>
        <w:b w:val="0"/>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95245B9"/>
    <w:multiLevelType w:val="hybridMultilevel"/>
    <w:tmpl w:val="0DA0EFBE"/>
    <w:lvl w:ilvl="0" w:tplc="D88877B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4BE6800"/>
    <w:multiLevelType w:val="hybridMultilevel"/>
    <w:tmpl w:val="7EFAA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5D0CCA"/>
    <w:multiLevelType w:val="hybridMultilevel"/>
    <w:tmpl w:val="EDE8A686"/>
    <w:lvl w:ilvl="0" w:tplc="0A22287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AD32C67"/>
    <w:multiLevelType w:val="hybridMultilevel"/>
    <w:tmpl w:val="82CE8310"/>
    <w:lvl w:ilvl="0" w:tplc="3CB44F32">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B435E4A"/>
    <w:multiLevelType w:val="hybridMultilevel"/>
    <w:tmpl w:val="F19EE6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BDF349B"/>
    <w:multiLevelType w:val="hybridMultilevel"/>
    <w:tmpl w:val="9EC465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F8A064C"/>
    <w:multiLevelType w:val="hybridMultilevel"/>
    <w:tmpl w:val="6C30C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CA2220"/>
    <w:multiLevelType w:val="hybridMultilevel"/>
    <w:tmpl w:val="9C9EF188"/>
    <w:lvl w:ilvl="0" w:tplc="DE1EE57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306E1E8C"/>
    <w:multiLevelType w:val="hybridMultilevel"/>
    <w:tmpl w:val="6BBC6D00"/>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3156559"/>
    <w:multiLevelType w:val="hybridMultilevel"/>
    <w:tmpl w:val="34146136"/>
    <w:lvl w:ilvl="0" w:tplc="EF10F370">
      <w:start w:val="1"/>
      <w:numFmt w:val="upp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5E96E3B"/>
    <w:multiLevelType w:val="hybridMultilevel"/>
    <w:tmpl w:val="F8F6B4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6D96FEC"/>
    <w:multiLevelType w:val="hybridMultilevel"/>
    <w:tmpl w:val="023AB438"/>
    <w:lvl w:ilvl="0" w:tplc="13D08BB0">
      <w:start w:val="3"/>
      <w:numFmt w:val="decimal"/>
      <w:lvlText w:val="%1."/>
      <w:lvlJc w:val="left"/>
      <w:pPr>
        <w:ind w:left="1800" w:hanging="360"/>
      </w:pPr>
      <w:rPr>
        <w:rFonts w:hint="default"/>
        <w:b w:val="0"/>
      </w:rPr>
    </w:lvl>
    <w:lvl w:ilvl="1" w:tplc="3D2ACED2">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8F235B"/>
    <w:multiLevelType w:val="hybridMultilevel"/>
    <w:tmpl w:val="1B5CF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052FD8"/>
    <w:multiLevelType w:val="hybridMultilevel"/>
    <w:tmpl w:val="BA165F70"/>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780468E"/>
    <w:multiLevelType w:val="hybridMultilevel"/>
    <w:tmpl w:val="25C0BEA8"/>
    <w:lvl w:ilvl="0" w:tplc="8C0657E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D2E2B94"/>
    <w:multiLevelType w:val="hybridMultilevel"/>
    <w:tmpl w:val="D8060FBC"/>
    <w:lvl w:ilvl="0" w:tplc="2B6649EC">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D7137E3"/>
    <w:multiLevelType w:val="hybridMultilevel"/>
    <w:tmpl w:val="956A7C84"/>
    <w:lvl w:ilvl="0" w:tplc="19B0E1C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47A24AA"/>
    <w:multiLevelType w:val="hybridMultilevel"/>
    <w:tmpl w:val="9B92D564"/>
    <w:lvl w:ilvl="0" w:tplc="65CE0E22">
      <w:start w:val="1"/>
      <w:numFmt w:val="lowerLetter"/>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575F293E"/>
    <w:multiLevelType w:val="hybridMultilevel"/>
    <w:tmpl w:val="4B1008F2"/>
    <w:lvl w:ilvl="0" w:tplc="34527A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6E2F50"/>
    <w:multiLevelType w:val="hybridMultilevel"/>
    <w:tmpl w:val="D8060FBC"/>
    <w:lvl w:ilvl="0" w:tplc="2B6649EC">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1025328"/>
    <w:multiLevelType w:val="hybridMultilevel"/>
    <w:tmpl w:val="E11A4282"/>
    <w:lvl w:ilvl="0" w:tplc="BCC4452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665D89"/>
    <w:multiLevelType w:val="hybridMultilevel"/>
    <w:tmpl w:val="5D82E2F2"/>
    <w:lvl w:ilvl="0" w:tplc="2DB25C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144E36"/>
    <w:multiLevelType w:val="hybridMultilevel"/>
    <w:tmpl w:val="7722C41E"/>
    <w:lvl w:ilvl="0" w:tplc="44F28520">
      <w:start w:val="1"/>
      <w:numFmt w:val="upperLetter"/>
      <w:lvlText w:val="%1."/>
      <w:lvlJc w:val="left"/>
      <w:pPr>
        <w:ind w:left="144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A7971F9"/>
    <w:multiLevelType w:val="hybridMultilevel"/>
    <w:tmpl w:val="489A935A"/>
    <w:lvl w:ilvl="0" w:tplc="8376A786">
      <w:start w:val="1"/>
      <w:numFmt w:val="upp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DFD54D2"/>
    <w:multiLevelType w:val="hybridMultilevel"/>
    <w:tmpl w:val="AD16B1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73444AAA"/>
    <w:multiLevelType w:val="hybridMultilevel"/>
    <w:tmpl w:val="4DB0EF08"/>
    <w:lvl w:ilvl="0" w:tplc="00A27FD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73973FF8"/>
    <w:multiLevelType w:val="hybridMultilevel"/>
    <w:tmpl w:val="F752A0CC"/>
    <w:lvl w:ilvl="0" w:tplc="82B0031C">
      <w:start w:val="1"/>
      <w:numFmt w:val="decimal"/>
      <w:lvlText w:val="%1."/>
      <w:lvlJc w:val="left"/>
      <w:pPr>
        <w:ind w:left="1800" w:hanging="360"/>
      </w:pPr>
      <w:rPr>
        <w:rFonts w:hint="default"/>
        <w:b w:val="0"/>
      </w:rPr>
    </w:lvl>
    <w:lvl w:ilvl="1" w:tplc="EA5C83BA">
      <w:start w:val="1"/>
      <w:numFmt w:val="lowerLetter"/>
      <w:lvlText w:val="%2."/>
      <w:lvlJc w:val="left"/>
      <w:pPr>
        <w:ind w:left="2520" w:hanging="360"/>
      </w:pPr>
      <w:rPr>
        <w:b w:val="0"/>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7E76553A"/>
    <w:multiLevelType w:val="hybridMultilevel"/>
    <w:tmpl w:val="010EAE72"/>
    <w:lvl w:ilvl="0" w:tplc="34A4BF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7"/>
  </w:num>
  <w:num w:numId="3">
    <w:abstractNumId w:val="2"/>
  </w:num>
  <w:num w:numId="4">
    <w:abstractNumId w:val="9"/>
  </w:num>
  <w:num w:numId="5">
    <w:abstractNumId w:val="1"/>
  </w:num>
  <w:num w:numId="6">
    <w:abstractNumId w:val="8"/>
  </w:num>
  <w:num w:numId="7">
    <w:abstractNumId w:val="12"/>
  </w:num>
  <w:num w:numId="8">
    <w:abstractNumId w:val="28"/>
  </w:num>
  <w:num w:numId="9">
    <w:abstractNumId w:val="5"/>
  </w:num>
  <w:num w:numId="10">
    <w:abstractNumId w:val="14"/>
  </w:num>
  <w:num w:numId="11">
    <w:abstractNumId w:val="10"/>
  </w:num>
  <w:num w:numId="12">
    <w:abstractNumId w:val="31"/>
  </w:num>
  <w:num w:numId="13">
    <w:abstractNumId w:val="16"/>
  </w:num>
  <w:num w:numId="14">
    <w:abstractNumId w:val="22"/>
  </w:num>
  <w:num w:numId="15">
    <w:abstractNumId w:val="24"/>
  </w:num>
  <w:num w:numId="16">
    <w:abstractNumId w:val="4"/>
  </w:num>
  <w:num w:numId="17">
    <w:abstractNumId w:val="29"/>
  </w:num>
  <w:num w:numId="18">
    <w:abstractNumId w:val="3"/>
  </w:num>
  <w:num w:numId="19">
    <w:abstractNumId w:val="20"/>
  </w:num>
  <w:num w:numId="20">
    <w:abstractNumId w:val="6"/>
  </w:num>
  <w:num w:numId="21">
    <w:abstractNumId w:val="11"/>
  </w:num>
  <w:num w:numId="22">
    <w:abstractNumId w:val="18"/>
  </w:num>
  <w:num w:numId="23">
    <w:abstractNumId w:val="26"/>
  </w:num>
  <w:num w:numId="24">
    <w:abstractNumId w:val="27"/>
  </w:num>
  <w:num w:numId="25">
    <w:abstractNumId w:val="30"/>
  </w:num>
  <w:num w:numId="26">
    <w:abstractNumId w:val="15"/>
  </w:num>
  <w:num w:numId="27">
    <w:abstractNumId w:val="7"/>
  </w:num>
  <w:num w:numId="28">
    <w:abstractNumId w:val="25"/>
  </w:num>
  <w:num w:numId="29">
    <w:abstractNumId w:val="23"/>
  </w:num>
  <w:num w:numId="30">
    <w:abstractNumId w:val="19"/>
  </w:num>
  <w:num w:numId="31">
    <w:abstractNumId w:val="13"/>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67E"/>
    <w:rsid w:val="00001C3A"/>
    <w:rsid w:val="00002545"/>
    <w:rsid w:val="00020C17"/>
    <w:rsid w:val="00027E68"/>
    <w:rsid w:val="00044D67"/>
    <w:rsid w:val="00047352"/>
    <w:rsid w:val="00075E63"/>
    <w:rsid w:val="000773EE"/>
    <w:rsid w:val="00093CEF"/>
    <w:rsid w:val="00095A20"/>
    <w:rsid w:val="00097302"/>
    <w:rsid w:val="000A4002"/>
    <w:rsid w:val="000D2D0C"/>
    <w:rsid w:val="000D40F8"/>
    <w:rsid w:val="000D4556"/>
    <w:rsid w:val="000D7D74"/>
    <w:rsid w:val="000E010F"/>
    <w:rsid w:val="000E345C"/>
    <w:rsid w:val="000F0DFE"/>
    <w:rsid w:val="000F5D8A"/>
    <w:rsid w:val="00113B1B"/>
    <w:rsid w:val="00121E46"/>
    <w:rsid w:val="00152943"/>
    <w:rsid w:val="00152C2F"/>
    <w:rsid w:val="00162F07"/>
    <w:rsid w:val="001717D8"/>
    <w:rsid w:val="001906D1"/>
    <w:rsid w:val="001E5C33"/>
    <w:rsid w:val="001E6D04"/>
    <w:rsid w:val="001F0958"/>
    <w:rsid w:val="001F552A"/>
    <w:rsid w:val="0021216C"/>
    <w:rsid w:val="00223B05"/>
    <w:rsid w:val="002826E9"/>
    <w:rsid w:val="00292503"/>
    <w:rsid w:val="002952BB"/>
    <w:rsid w:val="00295C07"/>
    <w:rsid w:val="00296F64"/>
    <w:rsid w:val="00297517"/>
    <w:rsid w:val="002C7CD4"/>
    <w:rsid w:val="002D164F"/>
    <w:rsid w:val="002D7CEC"/>
    <w:rsid w:val="002E146C"/>
    <w:rsid w:val="002F5CC7"/>
    <w:rsid w:val="00312E7A"/>
    <w:rsid w:val="0031584D"/>
    <w:rsid w:val="003214C1"/>
    <w:rsid w:val="003254AB"/>
    <w:rsid w:val="003403D3"/>
    <w:rsid w:val="00340AB0"/>
    <w:rsid w:val="003511BF"/>
    <w:rsid w:val="003521C2"/>
    <w:rsid w:val="0037242E"/>
    <w:rsid w:val="00374221"/>
    <w:rsid w:val="00384736"/>
    <w:rsid w:val="00390E97"/>
    <w:rsid w:val="00394F03"/>
    <w:rsid w:val="003957D0"/>
    <w:rsid w:val="003B53D4"/>
    <w:rsid w:val="003C2470"/>
    <w:rsid w:val="003C76DA"/>
    <w:rsid w:val="003D11A4"/>
    <w:rsid w:val="003E0E27"/>
    <w:rsid w:val="003F7EAC"/>
    <w:rsid w:val="00405F44"/>
    <w:rsid w:val="00411894"/>
    <w:rsid w:val="00412393"/>
    <w:rsid w:val="004154AE"/>
    <w:rsid w:val="00431DF2"/>
    <w:rsid w:val="00442207"/>
    <w:rsid w:val="004619E6"/>
    <w:rsid w:val="00463BCC"/>
    <w:rsid w:val="00464050"/>
    <w:rsid w:val="004650D5"/>
    <w:rsid w:val="00471EE9"/>
    <w:rsid w:val="00480EC7"/>
    <w:rsid w:val="004857B4"/>
    <w:rsid w:val="004C3536"/>
    <w:rsid w:val="004D4DC4"/>
    <w:rsid w:val="004D7FAB"/>
    <w:rsid w:val="004E727E"/>
    <w:rsid w:val="004F11A4"/>
    <w:rsid w:val="005207FD"/>
    <w:rsid w:val="00546D99"/>
    <w:rsid w:val="00552482"/>
    <w:rsid w:val="005666AF"/>
    <w:rsid w:val="005824A5"/>
    <w:rsid w:val="005D1C42"/>
    <w:rsid w:val="005F4F59"/>
    <w:rsid w:val="00606A3C"/>
    <w:rsid w:val="00621FB0"/>
    <w:rsid w:val="006274FE"/>
    <w:rsid w:val="006709A7"/>
    <w:rsid w:val="00675AB8"/>
    <w:rsid w:val="0068263F"/>
    <w:rsid w:val="006B72F9"/>
    <w:rsid w:val="006C3259"/>
    <w:rsid w:val="006E199D"/>
    <w:rsid w:val="006E6C7A"/>
    <w:rsid w:val="00722DEA"/>
    <w:rsid w:val="00724CE2"/>
    <w:rsid w:val="0074083C"/>
    <w:rsid w:val="007664FE"/>
    <w:rsid w:val="007709E9"/>
    <w:rsid w:val="00771544"/>
    <w:rsid w:val="007715A2"/>
    <w:rsid w:val="00772C5B"/>
    <w:rsid w:val="00775946"/>
    <w:rsid w:val="007A27A2"/>
    <w:rsid w:val="007C359C"/>
    <w:rsid w:val="007C3610"/>
    <w:rsid w:val="007D3F18"/>
    <w:rsid w:val="007E30F2"/>
    <w:rsid w:val="007E4C7E"/>
    <w:rsid w:val="007F55DB"/>
    <w:rsid w:val="008442B2"/>
    <w:rsid w:val="008509FF"/>
    <w:rsid w:val="008511EF"/>
    <w:rsid w:val="008B1D24"/>
    <w:rsid w:val="008C00E4"/>
    <w:rsid w:val="008C087E"/>
    <w:rsid w:val="008C2E00"/>
    <w:rsid w:val="008D188E"/>
    <w:rsid w:val="008D5E70"/>
    <w:rsid w:val="008F6B36"/>
    <w:rsid w:val="009062FE"/>
    <w:rsid w:val="00906CE7"/>
    <w:rsid w:val="00912E7A"/>
    <w:rsid w:val="00915C6B"/>
    <w:rsid w:val="00925A93"/>
    <w:rsid w:val="00934746"/>
    <w:rsid w:val="00944D67"/>
    <w:rsid w:val="00964EB5"/>
    <w:rsid w:val="0099199F"/>
    <w:rsid w:val="0099562E"/>
    <w:rsid w:val="00996F27"/>
    <w:rsid w:val="009A6383"/>
    <w:rsid w:val="009F5A09"/>
    <w:rsid w:val="00A03628"/>
    <w:rsid w:val="00A069E3"/>
    <w:rsid w:val="00A07D02"/>
    <w:rsid w:val="00A1099F"/>
    <w:rsid w:val="00A278F9"/>
    <w:rsid w:val="00A32EB3"/>
    <w:rsid w:val="00A3667E"/>
    <w:rsid w:val="00A623C1"/>
    <w:rsid w:val="00A64CA7"/>
    <w:rsid w:val="00A96A1F"/>
    <w:rsid w:val="00AE5E05"/>
    <w:rsid w:val="00AE5F08"/>
    <w:rsid w:val="00AF54D5"/>
    <w:rsid w:val="00AF7884"/>
    <w:rsid w:val="00B0624A"/>
    <w:rsid w:val="00B15674"/>
    <w:rsid w:val="00B47F64"/>
    <w:rsid w:val="00B94A12"/>
    <w:rsid w:val="00BA1DEF"/>
    <w:rsid w:val="00BB076C"/>
    <w:rsid w:val="00BC0728"/>
    <w:rsid w:val="00BE4036"/>
    <w:rsid w:val="00C03873"/>
    <w:rsid w:val="00C11466"/>
    <w:rsid w:val="00C12253"/>
    <w:rsid w:val="00C24829"/>
    <w:rsid w:val="00C24A7C"/>
    <w:rsid w:val="00C926D7"/>
    <w:rsid w:val="00C94172"/>
    <w:rsid w:val="00CB30D7"/>
    <w:rsid w:val="00CC512F"/>
    <w:rsid w:val="00CE0161"/>
    <w:rsid w:val="00CF6FB4"/>
    <w:rsid w:val="00D32788"/>
    <w:rsid w:val="00D36A5F"/>
    <w:rsid w:val="00D84A00"/>
    <w:rsid w:val="00D859B8"/>
    <w:rsid w:val="00D9643B"/>
    <w:rsid w:val="00DB71DF"/>
    <w:rsid w:val="00DC06CB"/>
    <w:rsid w:val="00DE0DF7"/>
    <w:rsid w:val="00DE333B"/>
    <w:rsid w:val="00DF36DD"/>
    <w:rsid w:val="00E52DEF"/>
    <w:rsid w:val="00E538CD"/>
    <w:rsid w:val="00E56C43"/>
    <w:rsid w:val="00E62C14"/>
    <w:rsid w:val="00E7447E"/>
    <w:rsid w:val="00EF2D9B"/>
    <w:rsid w:val="00EF67AD"/>
    <w:rsid w:val="00F0397B"/>
    <w:rsid w:val="00F20BB9"/>
    <w:rsid w:val="00F36CD5"/>
    <w:rsid w:val="00F6495A"/>
    <w:rsid w:val="00F72768"/>
    <w:rsid w:val="00FB561F"/>
    <w:rsid w:val="00FC0640"/>
    <w:rsid w:val="00FC61EA"/>
    <w:rsid w:val="00FF0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24AB4092"/>
  <w15:docId w15:val="{3058DA93-1174-4457-AC7F-72556DA77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7D0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3667E"/>
    <w:pPr>
      <w:tabs>
        <w:tab w:val="center" w:pos="4320"/>
        <w:tab w:val="right" w:pos="8640"/>
      </w:tabs>
    </w:pPr>
  </w:style>
  <w:style w:type="paragraph" w:styleId="Footer">
    <w:name w:val="footer"/>
    <w:basedOn w:val="Normal"/>
    <w:link w:val="FooterChar"/>
    <w:uiPriority w:val="99"/>
    <w:rsid w:val="00A3667E"/>
    <w:pPr>
      <w:tabs>
        <w:tab w:val="center" w:pos="4320"/>
        <w:tab w:val="right" w:pos="8640"/>
      </w:tabs>
    </w:pPr>
  </w:style>
  <w:style w:type="paragraph" w:styleId="ListParagraph">
    <w:name w:val="List Paragraph"/>
    <w:basedOn w:val="Normal"/>
    <w:uiPriority w:val="34"/>
    <w:qFormat/>
    <w:rsid w:val="000A4002"/>
    <w:pPr>
      <w:ind w:left="720"/>
      <w:contextualSpacing/>
    </w:pPr>
  </w:style>
  <w:style w:type="paragraph" w:styleId="BalloonText">
    <w:name w:val="Balloon Text"/>
    <w:basedOn w:val="Normal"/>
    <w:link w:val="BalloonTextChar"/>
    <w:rsid w:val="00093CEF"/>
    <w:rPr>
      <w:rFonts w:ascii="Tahoma" w:hAnsi="Tahoma" w:cs="Tahoma"/>
      <w:sz w:val="16"/>
      <w:szCs w:val="16"/>
    </w:rPr>
  </w:style>
  <w:style w:type="character" w:customStyle="1" w:styleId="BalloonTextChar">
    <w:name w:val="Balloon Text Char"/>
    <w:link w:val="BalloonText"/>
    <w:rsid w:val="00093CEF"/>
    <w:rPr>
      <w:rFonts w:ascii="Tahoma" w:hAnsi="Tahoma" w:cs="Tahoma"/>
      <w:sz w:val="16"/>
      <w:szCs w:val="16"/>
    </w:rPr>
  </w:style>
  <w:style w:type="paragraph" w:customStyle="1" w:styleId="DefaultText">
    <w:name w:val="Default Text"/>
    <w:basedOn w:val="Normal"/>
    <w:rsid w:val="001E5C33"/>
    <w:pPr>
      <w:overflowPunct w:val="0"/>
      <w:autoSpaceDE w:val="0"/>
      <w:autoSpaceDN w:val="0"/>
      <w:adjustRightInd w:val="0"/>
      <w:textAlignment w:val="baseline"/>
    </w:pPr>
    <w:rPr>
      <w:szCs w:val="20"/>
    </w:rPr>
  </w:style>
  <w:style w:type="character" w:customStyle="1" w:styleId="InitialStyle">
    <w:name w:val="InitialStyle"/>
    <w:rsid w:val="001E5C33"/>
    <w:rPr>
      <w:rFonts w:ascii="Courier New" w:hAnsi="Courier New"/>
      <w:color w:val="auto"/>
      <w:spacing w:val="0"/>
      <w:sz w:val="20"/>
    </w:rPr>
  </w:style>
  <w:style w:type="character" w:customStyle="1" w:styleId="310">
    <w:name w:val="310"/>
    <w:rsid w:val="001E5C33"/>
    <w:rPr>
      <w:color w:val="auto"/>
      <w:spacing w:val="0"/>
      <w:sz w:val="24"/>
    </w:rPr>
  </w:style>
  <w:style w:type="character" w:styleId="CommentReference">
    <w:name w:val="annotation reference"/>
    <w:basedOn w:val="DefaultParagraphFont"/>
    <w:semiHidden/>
    <w:unhideWhenUsed/>
    <w:rsid w:val="00480EC7"/>
    <w:rPr>
      <w:sz w:val="16"/>
      <w:szCs w:val="16"/>
    </w:rPr>
  </w:style>
  <w:style w:type="paragraph" w:styleId="CommentText">
    <w:name w:val="annotation text"/>
    <w:basedOn w:val="Normal"/>
    <w:link w:val="CommentTextChar"/>
    <w:semiHidden/>
    <w:unhideWhenUsed/>
    <w:rsid w:val="00480EC7"/>
    <w:rPr>
      <w:sz w:val="20"/>
      <w:szCs w:val="20"/>
    </w:rPr>
  </w:style>
  <w:style w:type="character" w:customStyle="1" w:styleId="CommentTextChar">
    <w:name w:val="Comment Text Char"/>
    <w:basedOn w:val="DefaultParagraphFont"/>
    <w:link w:val="CommentText"/>
    <w:semiHidden/>
    <w:rsid w:val="00480EC7"/>
  </w:style>
  <w:style w:type="paragraph" w:styleId="CommentSubject">
    <w:name w:val="annotation subject"/>
    <w:basedOn w:val="CommentText"/>
    <w:next w:val="CommentText"/>
    <w:link w:val="CommentSubjectChar"/>
    <w:semiHidden/>
    <w:unhideWhenUsed/>
    <w:rsid w:val="00480EC7"/>
    <w:rPr>
      <w:b/>
      <w:bCs/>
    </w:rPr>
  </w:style>
  <w:style w:type="character" w:customStyle="1" w:styleId="CommentSubjectChar">
    <w:name w:val="Comment Subject Char"/>
    <w:basedOn w:val="CommentTextChar"/>
    <w:link w:val="CommentSubject"/>
    <w:semiHidden/>
    <w:rsid w:val="00480EC7"/>
    <w:rPr>
      <w:b/>
      <w:bCs/>
    </w:rPr>
  </w:style>
  <w:style w:type="character" w:customStyle="1" w:styleId="HeaderChar">
    <w:name w:val="Header Char"/>
    <w:basedOn w:val="DefaultParagraphFont"/>
    <w:link w:val="Header"/>
    <w:uiPriority w:val="99"/>
    <w:rsid w:val="00CB30D7"/>
    <w:rPr>
      <w:sz w:val="24"/>
      <w:szCs w:val="24"/>
    </w:rPr>
  </w:style>
  <w:style w:type="paragraph" w:styleId="NoSpacing">
    <w:name w:val="No Spacing"/>
    <w:uiPriority w:val="1"/>
    <w:qFormat/>
    <w:rsid w:val="00CB30D7"/>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C76D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612963">
      <w:bodyDiv w:val="1"/>
      <w:marLeft w:val="0"/>
      <w:marRight w:val="0"/>
      <w:marTop w:val="0"/>
      <w:marBottom w:val="0"/>
      <w:divBdr>
        <w:top w:val="none" w:sz="0" w:space="0" w:color="auto"/>
        <w:left w:val="none" w:sz="0" w:space="0" w:color="auto"/>
        <w:bottom w:val="none" w:sz="0" w:space="0" w:color="auto"/>
        <w:right w:val="none" w:sz="0" w:space="0" w:color="auto"/>
      </w:divBdr>
    </w:div>
    <w:div w:id="1755590584">
      <w:bodyDiv w:val="1"/>
      <w:marLeft w:val="0"/>
      <w:marRight w:val="0"/>
      <w:marTop w:val="0"/>
      <w:marBottom w:val="0"/>
      <w:divBdr>
        <w:top w:val="none" w:sz="0" w:space="0" w:color="auto"/>
        <w:left w:val="none" w:sz="0" w:space="0" w:color="auto"/>
        <w:bottom w:val="none" w:sz="0" w:space="0" w:color="auto"/>
        <w:right w:val="none" w:sz="0" w:space="0" w:color="auto"/>
      </w:divBdr>
    </w:div>
    <w:div w:id="1959139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39B52EC1163948A93ACA5D960BEB9A" ma:contentTypeVersion="11" ma:contentTypeDescription="Create a new document." ma:contentTypeScope="" ma:versionID="9c904ebf0ae819dc263c895706e8d4a1">
  <xsd:schema xmlns:xsd="http://www.w3.org/2001/XMLSchema" xmlns:xs="http://www.w3.org/2001/XMLSchema" xmlns:p="http://schemas.microsoft.com/office/2006/metadata/properties" xmlns:ns2="0f0a369a-f59c-4aff-bc69-da36f4954d65" targetNamespace="http://schemas.microsoft.com/office/2006/metadata/properties" ma:root="true" ma:fieldsID="98a96a6533c9a3905c374dc3148eb460" ns2:_="">
    <xsd:import namespace="0f0a369a-f59c-4aff-bc69-da36f4954d65"/>
    <xsd:element name="properties">
      <xsd:complexType>
        <xsd:sequence>
          <xsd:element name="documentManagement">
            <xsd:complexType>
              <xsd:all>
                <xsd:element ref="ns2:Issuing_x0020_Authority" minOccurs="0"/>
                <xsd:element ref="ns2:Issue_x0020_Date" minOccurs="0"/>
                <xsd:element ref="ns2:Expiration_x0020_Date0" minOccurs="0"/>
                <xsd:element ref="ns2:Version_x0020_No_x002e_" minOccurs="0"/>
                <xsd:element ref="ns2:MC_x0020_Transition_x0020_Se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0a369a-f59c-4aff-bc69-da36f4954d65" elementFormDefault="qualified">
    <xsd:import namespace="http://schemas.microsoft.com/office/2006/documentManagement/types"/>
    <xsd:import namespace="http://schemas.microsoft.com/office/infopath/2007/PartnerControls"/>
    <xsd:element name="Issuing_x0020_Authority" ma:index="4" nillable="true" ma:displayName="Author" ma:internalName="Issuing_x0020_Authority" ma:readOnly="false">
      <xsd:simpleType>
        <xsd:restriction base="dms:Text">
          <xsd:maxLength value="255"/>
        </xsd:restriction>
      </xsd:simpleType>
    </xsd:element>
    <xsd:element name="Issue_x0020_Date" ma:index="5" nillable="true" ma:displayName="Issue Date" ma:internalName="Issue_x0020_Date" ma:readOnly="false">
      <xsd:simpleType>
        <xsd:restriction base="dms:Text">
          <xsd:maxLength value="255"/>
        </xsd:restriction>
      </xsd:simpleType>
    </xsd:element>
    <xsd:element name="Expiration_x0020_Date0" ma:index="6" nillable="true" ma:displayName="Review Due" ma:internalName="Expiration_x0020_Date0" ma:readOnly="false">
      <xsd:simpleType>
        <xsd:restriction base="dms:Text">
          <xsd:maxLength value="255"/>
        </xsd:restriction>
      </xsd:simpleType>
    </xsd:element>
    <xsd:element name="Version_x0020_No_x002e_" ma:index="7" nillable="true" ma:displayName="Version No." ma:description="Version no. of current document" ma:internalName="Version_x0020_No_x002e_" ma:readOnly="false">
      <xsd:simpleType>
        <xsd:restriction base="dms:Text">
          <xsd:maxLength value="255"/>
        </xsd:restriction>
      </xsd:simpleType>
    </xsd:element>
    <xsd:element name="MC_x0020_Transition_x0020_Section" ma:index="12" nillable="true" ma:displayName="MC Transition Section" ma:internalName="MC_x0020_Transition_x0020_Section">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ssue_x0020_Date xmlns="0f0a369a-f59c-4aff-bc69-da36f4954d65">15Dec17</Issue_x0020_Date>
    <Expiration_x0020_Date0 xmlns="0f0a369a-f59c-4aff-bc69-da36f4954d65">15Dec20</Expiration_x0020_Date0>
    <Issuing_x0020_Authority xmlns="0f0a369a-f59c-4aff-bc69-da36f4954d65">Conrad</Issuing_x0020_Authority>
    <Version_x0020_No_x002e_ xmlns="0f0a369a-f59c-4aff-bc69-da36f4954d65">.01</Version_x0020_No_x002e_>
    <MC_x0020_Transition_x0020_Section xmlns="0f0a369a-f59c-4aff-bc69-da36f4954d65"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B8151D-B2B7-4F24-87C7-CE7FFB218F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0a369a-f59c-4aff-bc69-da36f4954d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E9C5AD-84EB-4D98-9DF5-3FD478AFC044}">
  <ds:schemaRefs>
    <ds:schemaRef ds:uri="http://schemas.microsoft.com/office/2006/metadata/longProperties"/>
  </ds:schemaRefs>
</ds:datastoreItem>
</file>

<file path=customXml/itemProps3.xml><?xml version="1.0" encoding="utf-8"?>
<ds:datastoreItem xmlns:ds="http://schemas.openxmlformats.org/officeDocument/2006/customXml" ds:itemID="{DBF534C5-8D0A-409A-AEF3-71A324552779}">
  <ds:schemaRefs>
    <ds:schemaRef ds:uri="http://schemas.microsoft.com/sharepoint/v3/contenttype/forms"/>
  </ds:schemaRefs>
</ds:datastoreItem>
</file>

<file path=customXml/itemProps4.xml><?xml version="1.0" encoding="utf-8"?>
<ds:datastoreItem xmlns:ds="http://schemas.openxmlformats.org/officeDocument/2006/customXml" ds:itemID="{722CA3F2-6346-4961-9314-E8A22DEEE70E}">
  <ds:schemaRefs>
    <ds:schemaRef ds:uri="http://purl.org/dc/dcmitype/"/>
    <ds:schemaRef ds:uri="http://schemas.microsoft.com/office/infopath/2007/PartnerControls"/>
    <ds:schemaRef ds:uri="http://schemas.microsoft.com/office/2006/documentManagement/types"/>
    <ds:schemaRef ds:uri="http://schemas.microsoft.com/office/2006/metadata/properties"/>
    <ds:schemaRef ds:uri="0f0a369a-f59c-4aff-bc69-da36f4954d65"/>
    <ds:schemaRef ds:uri="http://purl.org/dc/terms/"/>
    <ds:schemaRef ds:uri="http://schemas.openxmlformats.org/package/2006/metadata/core-properties"/>
    <ds:schemaRef ds:uri="http://www.w3.org/XML/1998/namespace"/>
    <ds:schemaRef ds:uri="http://purl.org/dc/elements/1.1/"/>
  </ds:schemaRefs>
</ds:datastoreItem>
</file>

<file path=customXml/itemProps5.xml><?xml version="1.0" encoding="utf-8"?>
<ds:datastoreItem xmlns:ds="http://schemas.openxmlformats.org/officeDocument/2006/customXml" ds:itemID="{7BD0C2F3-6AFE-4497-BFB1-6F443AF80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1180</Words>
  <Characters>5474</Characters>
  <Application>Microsoft Office Word</Application>
  <DocSecurity>0</DocSecurity>
  <Lines>45</Lines>
  <Paragraphs>13</Paragraphs>
  <ScaleCrop>false</ScaleCrop>
  <HeadingPairs>
    <vt:vector size="2" baseType="variant">
      <vt:variant>
        <vt:lpstr>Title</vt:lpstr>
      </vt:variant>
      <vt:variant>
        <vt:i4>1</vt:i4>
      </vt:variant>
    </vt:vector>
  </HeadingPairs>
  <TitlesOfParts>
    <vt:vector size="1" baseType="lpstr">
      <vt:lpstr>Calculations for Poultry Testing - CVB Virology Section</vt:lpstr>
    </vt:vector>
  </TitlesOfParts>
  <Company>NVSL\USDA</Company>
  <LinksUpToDate>false</LinksUpToDate>
  <CharactersWithSpaces>6641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Calculations for Poultry Testing - CVB Virology Section</dc:title>
  <dc:creator>rday</dc:creator>
  <cp:lastModifiedBy>Conrad, Sandra K - APHIS</cp:lastModifiedBy>
  <cp:revision>2</cp:revision>
  <cp:lastPrinted>2017-12-18T15:25:00Z</cp:lastPrinted>
  <dcterms:created xsi:type="dcterms:W3CDTF">2020-06-25T15:45:00Z</dcterms:created>
  <dcterms:modified xsi:type="dcterms:W3CDTF">2020-06-25T15:45:00Z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0x010100DD39B52EC1163948A93ACA5D960BEB9A</vt:lpwstr>
  </property>
  <property fmtid="{D5CDD505-2E9C-101B-9397-08002B2CF9AE}" pid="4" name="MC_EffectiveDate">
    <vt:lpwstr>28 Oct 2019</vt:lpwstr>
  </property>
  <property fmtid="{D5CDD505-2E9C-101B-9397-08002B2CF9AE}" pid="5" name="MC_ReleaseDate">
    <vt:lpwstr>28 Oct 2019</vt:lpwstr>
  </property>
  <property fmtid="{D5CDD505-2E9C-101B-9397-08002B2CF9AE}" pid="6" name="MC_Revision">
    <vt:lpwstr>02</vt:lpwstr>
  </property>
  <property fmtid="{D5CDD505-2E9C-101B-9397-08002B2CF9AE}" pid="7" name="MC_ExpirationDate">
    <vt:lpwstr/>
  </property>
  <property fmtid="{D5CDD505-2E9C-101B-9397-08002B2CF9AE}" pid="8" name="MC_CreatedDate">
    <vt:lpwstr>20 Jun 2019</vt:lpwstr>
  </property>
  <property fmtid="{D5CDD505-2E9C-101B-9397-08002B2CF9AE}" pid="9" name="MC_Status">
    <vt:lpwstr>Release</vt:lpwstr>
  </property>
  <property fmtid="{D5CDD505-2E9C-101B-9397-08002B2CF9AE}" pid="10" name="MC_NextReviewDate">
    <vt:lpwstr>28 Oct 2022</vt:lpwstr>
  </property>
  <property fmtid="{D5CDD505-2E9C-101B-9397-08002B2CF9AE}" pid="11" name="MC_Owner">
    <vt:lpwstr>CVB-Approver-VirLabSupvr</vt:lpwstr>
  </property>
  <property fmtid="{D5CDD505-2E9C-101B-9397-08002B2CF9AE}" pid="12" name="MC_Title">
    <vt:lpwstr>Calculations for Poultry Testing - CVB Virology Section</vt:lpwstr>
  </property>
  <property fmtid="{D5CDD505-2E9C-101B-9397-08002B2CF9AE}" pid="13" name="MC_Notes">
    <vt:lpwstr/>
  </property>
  <property fmtid="{D5CDD505-2E9C-101B-9397-08002B2CF9AE}" pid="14" name="MC_Number">
    <vt:lpwstr>CVB-WI-0269</vt:lpwstr>
  </property>
  <property fmtid="{D5CDD505-2E9C-101B-9397-08002B2CF9AE}" pid="15" name="MC_Author">
    <vt:lpwstr>SCONRAD</vt:lpwstr>
  </property>
  <property fmtid="{D5CDD505-2E9C-101B-9397-08002B2CF9AE}" pid="16" name="MC_Vault">
    <vt:lpwstr>CVB-Released</vt:lpwstr>
  </property>
</Properties>
</file>