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48E" w:rsidRDefault="00AD1EA3">
      <w:r>
        <w:rPr>
          <w:rFonts w:eastAsiaTheme="minorEastAsi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2ED03" wp14:editId="151B8481">
                <wp:simplePos x="0" y="0"/>
                <wp:positionH relativeFrom="column">
                  <wp:posOffset>0</wp:posOffset>
                </wp:positionH>
                <wp:positionV relativeFrom="paragraph">
                  <wp:posOffset>36416</wp:posOffset>
                </wp:positionV>
                <wp:extent cx="6023113" cy="0"/>
                <wp:effectExtent l="0" t="0" r="158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3113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85pt" to="474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" strokecolor="black [3213]" strokeweight="1.25pt"/>
            </w:pict>
          </mc:Fallback>
        </mc:AlternateContent>
      </w:r>
    </w:p>
    <w:p w:rsidR="006F409D" w:rsidRDefault="00A00404" w:rsidP="00C34417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  <w:r w:rsidRPr="00B92E32">
        <w:rPr>
          <w:sz w:val="24"/>
          <w:szCs w:val="28"/>
        </w:rPr>
        <w:t>1.</w:t>
      </w:r>
      <w:r>
        <w:rPr>
          <w:sz w:val="28"/>
          <w:szCs w:val="28"/>
        </w:rPr>
        <w:t xml:space="preserve"> </w:t>
      </w:r>
    </w:p>
    <w:p w:rsidR="00C34417" w:rsidRDefault="00342475" w:rsidP="00C34417">
      <w:pPr>
        <w:autoSpaceDE w:val="0"/>
        <w:autoSpaceDN w:val="0"/>
        <w:adjustRightInd w:val="0"/>
        <w:spacing w:after="0" w:line="240" w:lineRule="auto"/>
        <w:jc w:val="both"/>
        <w:rPr>
          <w:rFonts w:eastAsiaTheme="minorEastAsia" w:cs="CMR12"/>
          <w:sz w:val="24"/>
          <w:szCs w:val="24"/>
        </w:rPr>
      </w:pPr>
      <w:r>
        <w:rPr>
          <w:b/>
          <w:sz w:val="24"/>
          <w:szCs w:val="28"/>
        </w:rPr>
        <w:t>Consider problem 1 of Tutorial 5</w:t>
      </w:r>
      <w:r w:rsidR="0030069B" w:rsidRPr="0030069B">
        <w:rPr>
          <w:sz w:val="24"/>
          <w:szCs w:val="28"/>
        </w:rPr>
        <w:t xml:space="preserve">: </w:t>
      </w:r>
      <w:r w:rsidR="00C34417" w:rsidRPr="00766D67">
        <w:rPr>
          <w:rFonts w:cs="CMR12"/>
          <w:sz w:val="24"/>
          <w:szCs w:val="24"/>
        </w:rPr>
        <w:t xml:space="preserve">The volume charge density of a solid sphere of radius </w:t>
      </w:r>
      <m:oMath>
        <m:r>
          <w:rPr>
            <w:rFonts w:ascii="Cambria Math" w:hAnsi="Cambria Math" w:cs="CMMI12"/>
            <w:sz w:val="24"/>
            <w:szCs w:val="24"/>
          </w:rPr>
          <m:t>R</m:t>
        </m:r>
      </m:oMath>
      <w:r w:rsidR="00C34417" w:rsidRPr="00766D67">
        <w:rPr>
          <w:rFonts w:cs="CMMI12"/>
          <w:sz w:val="24"/>
          <w:szCs w:val="24"/>
        </w:rPr>
        <w:t xml:space="preserve"> </w:t>
      </w:r>
      <w:r w:rsidR="00C34417" w:rsidRPr="00766D67">
        <w:rPr>
          <w:rFonts w:cs="CMR12"/>
          <w:sz w:val="24"/>
          <w:szCs w:val="24"/>
        </w:rPr>
        <w:t xml:space="preserve">varies </w:t>
      </w:r>
      <w:proofErr w:type="gramStart"/>
      <w:r w:rsidR="00C34417" w:rsidRPr="00766D67">
        <w:rPr>
          <w:rFonts w:cs="CMR12"/>
          <w:sz w:val="24"/>
          <w:szCs w:val="24"/>
        </w:rPr>
        <w:t xml:space="preserve">as </w:t>
      </w:r>
      <w:proofErr w:type="gramEnd"/>
      <m:oMath>
        <m:r>
          <w:rPr>
            <w:rFonts w:ascii="Cambria Math" w:hAnsi="Cambria Math" w:cs="CMR12"/>
            <w:sz w:val="24"/>
            <w:szCs w:val="24"/>
          </w:rPr>
          <m:t>ρ=</m:t>
        </m:r>
        <m:sSub>
          <m:sSubPr>
            <m:ctrlPr>
              <w:rPr>
                <w:rFonts w:ascii="Cambria Math" w:hAnsi="Cambria Math" w:cs="CMR12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CMR12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ascii="Cambria Math" w:hAnsi="Cambria Math" w:cs="CMR12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CMR12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CMR12"/>
                    <w:sz w:val="24"/>
                    <w:szCs w:val="24"/>
                  </w:rPr>
                  <m:t>r</m:t>
                </m:r>
              </m:num>
              <m:den>
                <m:r>
                  <w:rPr>
                    <w:rFonts w:ascii="Cambria Math" w:hAnsi="Cambria Math" w:cs="CMR12"/>
                    <w:sz w:val="24"/>
                    <w:szCs w:val="24"/>
                  </w:rPr>
                  <m:t>R</m:t>
                </m:r>
              </m:den>
            </m:f>
          </m:e>
        </m:d>
      </m:oMath>
      <w:r w:rsidR="00C34417" w:rsidRPr="00766D67">
        <w:rPr>
          <w:rFonts w:cs="CMR8"/>
          <w:sz w:val="24"/>
          <w:szCs w:val="24"/>
        </w:rPr>
        <w:t xml:space="preserve">, where </w:t>
      </w:r>
      <m:oMath>
        <m:sSub>
          <m:sSubPr>
            <m:ctrlPr>
              <w:rPr>
                <w:rFonts w:ascii="Cambria Math" w:hAnsi="Cambria Math" w:cs="CMR12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CMR12"/>
                <w:sz w:val="24"/>
                <w:szCs w:val="24"/>
              </w:rPr>
              <m:t>0</m:t>
            </m:r>
          </m:sub>
        </m:sSub>
      </m:oMath>
      <w:r w:rsidR="00C34417" w:rsidRPr="00766D67">
        <w:rPr>
          <w:rFonts w:eastAsiaTheme="minorEastAsia" w:cs="CMR8"/>
          <w:sz w:val="24"/>
          <w:szCs w:val="24"/>
        </w:rPr>
        <w:t xml:space="preserve"> </w:t>
      </w:r>
      <w:r w:rsidR="00C34417" w:rsidRPr="00766D67">
        <w:rPr>
          <w:rFonts w:cs="CMR12"/>
          <w:sz w:val="24"/>
          <w:szCs w:val="24"/>
        </w:rPr>
        <w:t xml:space="preserve">is a constant (of appropriate unit) and </w:t>
      </w:r>
      <m:oMath>
        <m:r>
          <w:rPr>
            <w:rFonts w:ascii="Cambria Math" w:hAnsi="Cambria Math" w:cs="CMMI12"/>
            <w:sz w:val="24"/>
            <w:szCs w:val="24"/>
          </w:rPr>
          <m:t>r</m:t>
        </m:r>
      </m:oMath>
      <w:r w:rsidR="00C34417" w:rsidRPr="00766D67">
        <w:rPr>
          <w:rFonts w:cs="CMMI12"/>
          <w:sz w:val="24"/>
          <w:szCs w:val="24"/>
        </w:rPr>
        <w:t xml:space="preserve"> </w:t>
      </w:r>
      <w:r w:rsidR="00C34417" w:rsidRPr="00766D67">
        <w:rPr>
          <w:rFonts w:cs="CMR12"/>
          <w:sz w:val="24"/>
          <w:szCs w:val="24"/>
        </w:rPr>
        <w:t xml:space="preserve">is the radial distance measured from the center of the sphere. Find out the electric field at a distance </w:t>
      </w:r>
      <m:oMath>
        <m:r>
          <w:rPr>
            <w:rFonts w:ascii="Cambria Math" w:hAnsi="Cambria Math" w:cs="CMR12"/>
            <w:sz w:val="24"/>
            <w:szCs w:val="24"/>
          </w:rPr>
          <m:t>'</m:t>
        </m:r>
        <m:r>
          <w:rPr>
            <w:rFonts w:ascii="Cambria Math" w:hAnsi="Cambria Math" w:cs="CMMI12"/>
            <w:sz w:val="24"/>
            <w:szCs w:val="24"/>
          </w:rPr>
          <m:t>s'</m:t>
        </m:r>
      </m:oMath>
      <w:r w:rsidR="00C34417" w:rsidRPr="00766D67">
        <w:rPr>
          <w:rFonts w:cs="CMMI12"/>
          <w:sz w:val="24"/>
          <w:szCs w:val="24"/>
        </w:rPr>
        <w:t xml:space="preserve"> </w:t>
      </w:r>
      <w:r w:rsidR="00C34417" w:rsidRPr="00766D67">
        <w:rPr>
          <w:rFonts w:cs="CMR12"/>
          <w:sz w:val="24"/>
          <w:szCs w:val="24"/>
        </w:rPr>
        <w:t>from the center of the sphere</w:t>
      </w:r>
      <w:r w:rsidR="0030069B">
        <w:rPr>
          <w:rFonts w:cs="CMR12"/>
          <w:sz w:val="24"/>
          <w:szCs w:val="24"/>
        </w:rPr>
        <w:t>, this time</w:t>
      </w:r>
      <w:r w:rsidR="00C34417" w:rsidRPr="00766D67">
        <w:rPr>
          <w:rFonts w:cs="CMR12"/>
          <w:sz w:val="24"/>
          <w:szCs w:val="24"/>
        </w:rPr>
        <w:t xml:space="preserve"> </w:t>
      </w:r>
      <w:r w:rsidR="0030069B" w:rsidRPr="0030069B">
        <w:rPr>
          <w:rFonts w:cs="CMR12"/>
          <w:b/>
          <w:i/>
          <w:sz w:val="24"/>
          <w:szCs w:val="24"/>
        </w:rPr>
        <w:t>with the help of Gauss’s law</w:t>
      </w:r>
      <w:r w:rsidR="0030069B">
        <w:rPr>
          <w:rFonts w:cs="CMR12"/>
          <w:sz w:val="24"/>
          <w:szCs w:val="24"/>
        </w:rPr>
        <w:t xml:space="preserve">. Consider both </w:t>
      </w:r>
      <m:oMath>
        <m:r>
          <w:rPr>
            <w:rFonts w:ascii="Cambria Math" w:hAnsi="Cambria Math" w:cs="CMR12"/>
            <w:sz w:val="24"/>
            <w:szCs w:val="24"/>
          </w:rPr>
          <m:t>0≤s≤R</m:t>
        </m:r>
      </m:oMath>
      <w:r w:rsidR="0030069B">
        <w:rPr>
          <w:rFonts w:eastAsiaTheme="minorEastAsia" w:cs="CMR12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CMR12"/>
            <w:sz w:val="24"/>
            <w:szCs w:val="24"/>
          </w:rPr>
          <m:t>s≥R</m:t>
        </m:r>
      </m:oMath>
      <w:r w:rsidR="0030069B">
        <w:rPr>
          <w:rFonts w:eastAsiaTheme="minorEastAsia" w:cs="CMR12"/>
          <w:sz w:val="24"/>
          <w:szCs w:val="24"/>
        </w:rPr>
        <w:t xml:space="preserve"> cases.</w:t>
      </w:r>
    </w:p>
    <w:p w:rsidR="0030069B" w:rsidRPr="0030069B" w:rsidRDefault="0030069B" w:rsidP="0030069B">
      <w:pPr>
        <w:autoSpaceDE w:val="0"/>
        <w:autoSpaceDN w:val="0"/>
        <w:adjustRightInd w:val="0"/>
        <w:spacing w:after="0" w:line="240" w:lineRule="auto"/>
        <w:jc w:val="both"/>
        <w:rPr>
          <w:rFonts w:cs="CMSS10"/>
          <w:sz w:val="24"/>
          <w:szCs w:val="24"/>
        </w:rPr>
      </w:pPr>
      <w:r w:rsidRPr="0030069B">
        <w:rPr>
          <w:rFonts w:cs="CMR12"/>
          <w:sz w:val="24"/>
          <w:szCs w:val="24"/>
        </w:rPr>
        <w:t>[</w:t>
      </w:r>
      <w:r w:rsidRPr="0030069B">
        <w:rPr>
          <w:rFonts w:cs="CMSS10"/>
          <w:sz w:val="24"/>
          <w:szCs w:val="24"/>
        </w:rPr>
        <w:t xml:space="preserve">Compare the effort required to solve this problem by </w:t>
      </w:r>
      <w:r w:rsidR="00342475">
        <w:rPr>
          <w:rFonts w:cs="CMSS10"/>
          <w:sz w:val="24"/>
          <w:szCs w:val="24"/>
        </w:rPr>
        <w:t>integration-approach (tutorial 5</w:t>
      </w:r>
      <w:bookmarkStart w:id="0" w:name="_GoBack"/>
      <w:bookmarkEnd w:id="0"/>
      <w:r w:rsidRPr="0030069B">
        <w:rPr>
          <w:rFonts w:cs="CMSS10"/>
          <w:sz w:val="24"/>
          <w:szCs w:val="24"/>
        </w:rPr>
        <w:t>) and by</w:t>
      </w:r>
      <w:r>
        <w:rPr>
          <w:rFonts w:cs="CMSS10"/>
          <w:sz w:val="24"/>
          <w:szCs w:val="24"/>
        </w:rPr>
        <w:t xml:space="preserve"> </w:t>
      </w:r>
      <w:r w:rsidRPr="0030069B">
        <w:rPr>
          <w:rFonts w:cs="CMSS10"/>
          <w:sz w:val="24"/>
          <w:szCs w:val="24"/>
        </w:rPr>
        <w:t>Gauss's law. It should make you feel the immense power of Gauss's law when a good symmetry is present in the problem.</w:t>
      </w:r>
      <w:r w:rsidRPr="0030069B">
        <w:rPr>
          <w:rFonts w:cs="CMR12"/>
          <w:sz w:val="24"/>
          <w:szCs w:val="24"/>
        </w:rPr>
        <w:t>]</w:t>
      </w:r>
    </w:p>
    <w:p w:rsidR="0030069B" w:rsidRDefault="0030069B" w:rsidP="00C34417">
      <w:pPr>
        <w:jc w:val="both"/>
        <w:rPr>
          <w:rFonts w:cs="CMR12"/>
          <w:sz w:val="24"/>
          <w:szCs w:val="24"/>
        </w:rPr>
      </w:pPr>
    </w:p>
    <w:p w:rsidR="00836BCE" w:rsidRDefault="00836BCE" w:rsidP="00C34417">
      <w:pPr>
        <w:jc w:val="both"/>
        <w:rPr>
          <w:rFonts w:cs="CMR12"/>
          <w:sz w:val="24"/>
          <w:szCs w:val="24"/>
        </w:rPr>
      </w:pPr>
      <w:r>
        <w:rPr>
          <w:rFonts w:cs="CMR12"/>
          <w:sz w:val="24"/>
          <w:szCs w:val="24"/>
        </w:rPr>
        <w:t xml:space="preserve">2. </w:t>
      </w:r>
    </w:p>
    <w:p w:rsidR="00836BCE" w:rsidRDefault="00836BCE" w:rsidP="00C34417">
      <w:pPr>
        <w:jc w:val="both"/>
        <w:rPr>
          <w:rFonts w:cs="CMR12"/>
          <w:sz w:val="24"/>
          <w:szCs w:val="24"/>
        </w:rPr>
      </w:pPr>
      <w:r>
        <w:rPr>
          <w:rFonts w:cs="CMR12"/>
          <w:sz w:val="24"/>
          <w:szCs w:val="24"/>
        </w:rPr>
        <w:t>(a) Three charges are situated at the corners of a square (of side a) as shown. How much work does it take to bring in another charge, +q, from far away and place it in the fourth corner?</w:t>
      </w:r>
    </w:p>
    <w:p w:rsidR="00836BCE" w:rsidRDefault="00836BCE" w:rsidP="00C34417">
      <w:pPr>
        <w:jc w:val="both"/>
        <w:rPr>
          <w:rFonts w:cs="CMR12"/>
          <w:sz w:val="24"/>
          <w:szCs w:val="24"/>
        </w:rPr>
      </w:pPr>
      <w:r>
        <w:rPr>
          <w:rFonts w:cs="CMR12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1867535</wp:posOffset>
            </wp:positionH>
            <wp:positionV relativeFrom="paragraph">
              <wp:posOffset>77470</wp:posOffset>
            </wp:positionV>
            <wp:extent cx="2007870" cy="1670050"/>
            <wp:effectExtent l="0" t="0" r="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7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0069B" w:rsidRDefault="0030069B" w:rsidP="00C34417">
      <w:pPr>
        <w:jc w:val="both"/>
        <w:rPr>
          <w:rFonts w:cs="CMR12"/>
          <w:sz w:val="24"/>
          <w:szCs w:val="24"/>
        </w:rPr>
      </w:pPr>
    </w:p>
    <w:p w:rsidR="0030069B" w:rsidRDefault="0030069B" w:rsidP="00C34417">
      <w:pPr>
        <w:jc w:val="both"/>
        <w:rPr>
          <w:rFonts w:cs="CMR12"/>
          <w:sz w:val="24"/>
          <w:szCs w:val="24"/>
        </w:rPr>
      </w:pPr>
    </w:p>
    <w:p w:rsidR="0030069B" w:rsidRDefault="0030069B" w:rsidP="00C34417">
      <w:pPr>
        <w:jc w:val="both"/>
        <w:rPr>
          <w:rFonts w:cs="CMR12"/>
          <w:sz w:val="24"/>
          <w:szCs w:val="24"/>
        </w:rPr>
      </w:pPr>
    </w:p>
    <w:p w:rsidR="0030069B" w:rsidRDefault="0030069B" w:rsidP="00C34417">
      <w:pPr>
        <w:jc w:val="both"/>
        <w:rPr>
          <w:rFonts w:cs="CMR12"/>
          <w:sz w:val="24"/>
          <w:szCs w:val="24"/>
        </w:rPr>
      </w:pPr>
    </w:p>
    <w:p w:rsidR="0030069B" w:rsidRDefault="0030069B" w:rsidP="00C34417">
      <w:pPr>
        <w:jc w:val="both"/>
        <w:rPr>
          <w:rFonts w:cs="CMR12"/>
          <w:sz w:val="24"/>
          <w:szCs w:val="24"/>
        </w:rPr>
      </w:pPr>
    </w:p>
    <w:p w:rsidR="0030069B" w:rsidRDefault="002F5CCE" w:rsidP="00C34417">
      <w:pPr>
        <w:jc w:val="both"/>
        <w:rPr>
          <w:rFonts w:cs="CMR12"/>
          <w:sz w:val="24"/>
          <w:szCs w:val="24"/>
        </w:rPr>
      </w:pPr>
      <w:r>
        <w:rPr>
          <w:rFonts w:cs="CMR12"/>
          <w:sz w:val="24"/>
          <w:szCs w:val="24"/>
        </w:rPr>
        <w:t>(b) How much work does it take to assemble the whole configuration of four charges?</w:t>
      </w:r>
    </w:p>
    <w:p w:rsidR="00C40FE8" w:rsidRDefault="00C40FE8" w:rsidP="00C34417">
      <w:pPr>
        <w:jc w:val="both"/>
        <w:rPr>
          <w:rFonts w:cs="CMR12"/>
          <w:sz w:val="24"/>
          <w:szCs w:val="24"/>
        </w:rPr>
      </w:pPr>
    </w:p>
    <w:p w:rsidR="006F409D" w:rsidRDefault="00C40FE8" w:rsidP="00C34417">
      <w:pPr>
        <w:jc w:val="both"/>
        <w:rPr>
          <w:rFonts w:cs="CMR12"/>
          <w:sz w:val="24"/>
          <w:szCs w:val="24"/>
        </w:rPr>
      </w:pPr>
      <w:r>
        <w:rPr>
          <w:rFonts w:cs="CMR12"/>
          <w:sz w:val="24"/>
          <w:szCs w:val="24"/>
        </w:rPr>
        <w:t xml:space="preserve">3. </w:t>
      </w:r>
    </w:p>
    <w:p w:rsidR="00C40FE8" w:rsidRDefault="00C40FE8" w:rsidP="00C34417">
      <w:pPr>
        <w:jc w:val="both"/>
        <w:rPr>
          <w:rFonts w:eastAsiaTheme="minorEastAsia" w:cs="CMR12"/>
          <w:sz w:val="24"/>
          <w:szCs w:val="24"/>
        </w:rPr>
      </w:pPr>
      <w:r>
        <w:rPr>
          <w:rFonts w:cs="CMR12"/>
          <w:sz w:val="24"/>
          <w:szCs w:val="24"/>
        </w:rPr>
        <w:t xml:space="preserve">Find the energy stored in a uniformly charged solid sphere (volume charge density </w:t>
      </w:r>
      <m:oMath>
        <m:r>
          <w:rPr>
            <w:rFonts w:ascii="Cambria Math" w:hAnsi="Cambria Math" w:cs="CMR12"/>
            <w:sz w:val="24"/>
            <w:szCs w:val="24"/>
          </w:rPr>
          <m:t>ρ</m:t>
        </m:r>
      </m:oMath>
      <w:r>
        <w:rPr>
          <w:rFonts w:eastAsiaTheme="minorEastAsia" w:cs="CMR12"/>
          <w:sz w:val="24"/>
          <w:szCs w:val="24"/>
        </w:rPr>
        <w:t xml:space="preserve">) of radius R and total charge q by first calculating the potential (V) inside the sphere and then using the formula for the energy, </w:t>
      </w:r>
      <m:oMath>
        <m:r>
          <w:rPr>
            <w:rFonts w:ascii="Cambria Math" w:eastAsiaTheme="minorEastAsia" w:hAnsi="Cambria Math" w:cs="CMR12"/>
            <w:sz w:val="24"/>
            <w:szCs w:val="24"/>
          </w:rPr>
          <m:t>W=</m:t>
        </m:r>
        <m:f>
          <m:f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MR12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MR12"/>
                <w:sz w:val="24"/>
                <w:szCs w:val="24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CMR12"/>
                <w:sz w:val="24"/>
                <w:szCs w:val="24"/>
              </w:rPr>
              <m:t>ν</m:t>
            </m:r>
          </m:sub>
          <m:sup/>
          <m:e>
            <m:r>
              <w:rPr>
                <w:rFonts w:ascii="Cambria Math" w:eastAsiaTheme="minorEastAsia" w:hAnsi="Cambria Math" w:cs="CMR12"/>
                <w:sz w:val="24"/>
                <w:szCs w:val="24"/>
              </w:rPr>
              <m:t>ρVdτ</m:t>
            </m:r>
          </m:e>
        </m:nary>
      </m:oMath>
      <w:r>
        <w:rPr>
          <w:rFonts w:eastAsiaTheme="minorEastAsia" w:cs="CMR12"/>
          <w:sz w:val="24"/>
          <w:szCs w:val="24"/>
        </w:rPr>
        <w:t xml:space="preserve">, where the region of integration </w:t>
      </w:r>
      <m:oMath>
        <m:r>
          <w:rPr>
            <w:rFonts w:ascii="Cambria Math" w:eastAsiaTheme="minorEastAsia" w:hAnsi="Cambria Math" w:cs="CMR12"/>
            <w:sz w:val="24"/>
            <w:szCs w:val="24"/>
          </w:rPr>
          <m:t>ν</m:t>
        </m:r>
      </m:oMath>
      <w:r>
        <w:rPr>
          <w:rFonts w:eastAsiaTheme="minorEastAsia" w:cs="CMR12"/>
          <w:sz w:val="24"/>
          <w:szCs w:val="24"/>
        </w:rPr>
        <w:t xml:space="preserve"> is the volume occupied by the charges.</w:t>
      </w:r>
    </w:p>
    <w:p w:rsidR="00C40FE8" w:rsidRDefault="00C40FE8" w:rsidP="00C34417">
      <w:pPr>
        <w:jc w:val="both"/>
        <w:rPr>
          <w:rFonts w:eastAsiaTheme="minorEastAsia" w:cs="CMR12"/>
          <w:sz w:val="24"/>
          <w:szCs w:val="24"/>
        </w:rPr>
      </w:pPr>
    </w:p>
    <w:p w:rsidR="00C40FE8" w:rsidRDefault="00C40FE8" w:rsidP="00C34417">
      <w:pPr>
        <w:jc w:val="both"/>
        <w:rPr>
          <w:rFonts w:eastAsiaTheme="minorEastAsia" w:cs="CMR12"/>
          <w:sz w:val="24"/>
          <w:szCs w:val="24"/>
        </w:rPr>
      </w:pPr>
      <w:r>
        <w:rPr>
          <w:rFonts w:eastAsiaTheme="minorEastAsia" w:cs="CMR12"/>
          <w:sz w:val="24"/>
          <w:szCs w:val="24"/>
        </w:rPr>
        <w:lastRenderedPageBreak/>
        <w:t xml:space="preserve">4. Prove that the boundary conditions for electric field are satisfied for the case of </w:t>
      </w:r>
    </w:p>
    <w:p w:rsidR="00C40FE8" w:rsidRDefault="00C40FE8" w:rsidP="00C34417">
      <w:pPr>
        <w:jc w:val="both"/>
        <w:rPr>
          <w:rFonts w:eastAsiaTheme="minorEastAsia" w:cs="CMR12"/>
          <w:sz w:val="24"/>
          <w:szCs w:val="24"/>
        </w:rPr>
      </w:pPr>
      <w:r>
        <w:rPr>
          <w:rFonts w:eastAsiaTheme="minorEastAsia" w:cs="CMR12"/>
          <w:sz w:val="24"/>
          <w:szCs w:val="24"/>
        </w:rPr>
        <w:t>(</w:t>
      </w:r>
      <w:proofErr w:type="spellStart"/>
      <w:r>
        <w:rPr>
          <w:rFonts w:eastAsiaTheme="minorEastAsia" w:cs="CMR12"/>
          <w:sz w:val="24"/>
          <w:szCs w:val="24"/>
        </w:rPr>
        <w:t>i</w:t>
      </w:r>
      <w:proofErr w:type="spellEnd"/>
      <w:r>
        <w:rPr>
          <w:rFonts w:eastAsiaTheme="minorEastAsia" w:cs="CMR12"/>
          <w:sz w:val="24"/>
          <w:szCs w:val="24"/>
        </w:rPr>
        <w:t xml:space="preserve">) </w:t>
      </w:r>
      <w:proofErr w:type="gramStart"/>
      <w:r>
        <w:rPr>
          <w:rFonts w:eastAsiaTheme="minorEastAsia" w:cs="CMR12"/>
          <w:sz w:val="24"/>
          <w:szCs w:val="24"/>
        </w:rPr>
        <w:t>an</w:t>
      </w:r>
      <w:proofErr w:type="gramEnd"/>
      <w:r>
        <w:rPr>
          <w:rFonts w:eastAsiaTheme="minorEastAsia" w:cs="CMR12"/>
          <w:sz w:val="24"/>
          <w:szCs w:val="24"/>
        </w:rPr>
        <w:t xml:space="preserve"> infinite plane sheet of charge with surface charge density </w:t>
      </w:r>
      <m:oMath>
        <m:r>
          <w:rPr>
            <w:rFonts w:ascii="Cambria Math" w:eastAsiaTheme="minorEastAsia" w:hAnsi="Cambria Math" w:cs="CMR12"/>
            <w:sz w:val="24"/>
            <w:szCs w:val="24"/>
          </w:rPr>
          <m:t>σ</m:t>
        </m:r>
      </m:oMath>
      <w:r>
        <w:rPr>
          <w:rFonts w:eastAsiaTheme="minorEastAsia" w:cs="CMR12"/>
          <w:sz w:val="24"/>
          <w:szCs w:val="24"/>
        </w:rPr>
        <w:t xml:space="preserve">, and (ii) a hollow cylindrical tube of radius R and uniform surface charge density </w:t>
      </w:r>
      <m:oMath>
        <m:r>
          <w:rPr>
            <w:rFonts w:ascii="Cambria Math" w:eastAsiaTheme="minorEastAsia" w:hAnsi="Cambria Math" w:cs="CMR12"/>
            <w:sz w:val="24"/>
            <w:szCs w:val="24"/>
          </w:rPr>
          <m:t>σ</m:t>
        </m:r>
      </m:oMath>
      <w:r>
        <w:rPr>
          <w:rFonts w:eastAsiaTheme="minorEastAsia" w:cs="CMR12"/>
          <w:sz w:val="24"/>
          <w:szCs w:val="24"/>
        </w:rPr>
        <w:t>.</w:t>
      </w:r>
    </w:p>
    <w:p w:rsidR="00C40FE8" w:rsidRDefault="00C40FE8" w:rsidP="00C34417">
      <w:pPr>
        <w:jc w:val="both"/>
        <w:rPr>
          <w:rFonts w:cs="CMR12"/>
          <w:sz w:val="24"/>
          <w:szCs w:val="24"/>
        </w:rPr>
      </w:pPr>
      <w:r>
        <w:rPr>
          <w:rFonts w:eastAsiaTheme="minorEastAsia" w:cs="CMR12"/>
          <w:sz w:val="24"/>
          <w:szCs w:val="24"/>
        </w:rPr>
        <w:t>[Hint: First find the electric field inside and outside of the two systems, then calculate the field at the surface</w:t>
      </w:r>
      <w:r w:rsidR="00E43DDE">
        <w:rPr>
          <w:rFonts w:eastAsiaTheme="minorEastAsia" w:cs="CMR12"/>
          <w:sz w:val="24"/>
          <w:szCs w:val="24"/>
        </w:rPr>
        <w:t xml:space="preserve"> and after, take the difference of the electric fields </w:t>
      </w:r>
      <w:r w:rsidR="00E43DDE" w:rsidRPr="00E43DDE">
        <w:rPr>
          <w:rFonts w:eastAsiaTheme="minorEastAsia" w:cs="CMR12"/>
          <w:b/>
          <w:sz w:val="24"/>
          <w:szCs w:val="24"/>
          <w:u w:val="single"/>
        </w:rPr>
        <w:t>just</w:t>
      </w:r>
      <w:r w:rsidR="00E43DDE">
        <w:rPr>
          <w:rFonts w:eastAsiaTheme="minorEastAsia" w:cs="CMR12"/>
          <w:sz w:val="24"/>
          <w:szCs w:val="24"/>
        </w:rPr>
        <w:t xml:space="preserve"> inside and </w:t>
      </w:r>
      <w:r w:rsidR="00E43DDE" w:rsidRPr="00E43DDE">
        <w:rPr>
          <w:rFonts w:eastAsiaTheme="minorEastAsia" w:cs="CMR12"/>
          <w:b/>
          <w:sz w:val="24"/>
          <w:szCs w:val="24"/>
          <w:u w:val="single"/>
        </w:rPr>
        <w:t>just</w:t>
      </w:r>
      <w:r w:rsidR="00E43DDE">
        <w:rPr>
          <w:rFonts w:eastAsiaTheme="minorEastAsia" w:cs="CMR12"/>
          <w:sz w:val="24"/>
          <w:szCs w:val="24"/>
        </w:rPr>
        <w:t xml:space="preserve"> outside the surface. The difference should </w:t>
      </w:r>
      <w:proofErr w:type="gramStart"/>
      <w:r w:rsidR="00E43DDE">
        <w:rPr>
          <w:rFonts w:eastAsiaTheme="minorEastAsia" w:cs="CMR12"/>
          <w:sz w:val="24"/>
          <w:szCs w:val="24"/>
        </w:rPr>
        <w:t xml:space="preserve">be </w:t>
      </w:r>
      <w:proofErr w:type="gramEnd"/>
      <m:oMath>
        <m:f>
          <m:f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MR12"/>
                <w:sz w:val="24"/>
                <w:szCs w:val="24"/>
              </w:rPr>
              <m:t>σ</m:t>
            </m:r>
          </m:num>
          <m:den>
            <m:sSub>
              <m:sSubPr>
                <m:ctrlPr>
                  <w:rPr>
                    <w:rFonts w:ascii="Cambria Math" w:eastAsiaTheme="minorEastAsia" w:hAnsi="Cambria Math" w:cs="CMR12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CMR12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rFonts w:ascii="Cambria Math" w:eastAsiaTheme="minorEastAsia" w:hAnsi="Cambria Math" w:cs="CMR12"/>
                    <w:sz w:val="24"/>
                    <w:szCs w:val="24"/>
                  </w:rPr>
                  <m:t>0</m:t>
                </m:r>
              </m:sub>
            </m:sSub>
          </m:den>
        </m:f>
      </m:oMath>
      <w:r w:rsidR="00E43DDE">
        <w:rPr>
          <w:rFonts w:eastAsiaTheme="minorEastAsia" w:cs="CMR12"/>
          <w:sz w:val="24"/>
          <w:szCs w:val="24"/>
        </w:rPr>
        <w:t>.]</w:t>
      </w:r>
    </w:p>
    <w:sectPr w:rsidR="00C40FE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7142" w:rsidRDefault="00837142" w:rsidP="00CC6CFF">
      <w:pPr>
        <w:spacing w:after="0" w:line="240" w:lineRule="auto"/>
      </w:pPr>
      <w:r>
        <w:separator/>
      </w:r>
    </w:p>
  </w:endnote>
  <w:endnote w:type="continuationSeparator" w:id="0">
    <w:p w:rsidR="00837142" w:rsidRDefault="00837142" w:rsidP="00CC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MI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8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7142" w:rsidRDefault="00837142" w:rsidP="00CC6CFF">
      <w:pPr>
        <w:spacing w:after="0" w:line="240" w:lineRule="auto"/>
      </w:pPr>
      <w:r>
        <w:separator/>
      </w:r>
    </w:p>
  </w:footnote>
  <w:footnote w:type="continuationSeparator" w:id="0">
    <w:p w:rsidR="00837142" w:rsidRDefault="00837142" w:rsidP="00CC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6871" w:rsidRPr="00CC6CFF" w:rsidRDefault="00C846FB" w:rsidP="00916871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Spring 2019</w:t>
    </w:r>
    <w:r w:rsidR="00916871" w:rsidRPr="00CC6CFF">
      <w:rPr>
        <w:b/>
        <w:sz w:val="28"/>
        <w:szCs w:val="28"/>
      </w:rPr>
      <w:ptab w:relativeTo="margin" w:alignment="center" w:leader="none"/>
    </w:r>
    <w:r w:rsidR="00916871" w:rsidRPr="00CC6CFF">
      <w:rPr>
        <w:b/>
        <w:sz w:val="28"/>
        <w:szCs w:val="28"/>
      </w:rPr>
      <w:t>PHY102: Introduction to Physics-II</w:t>
    </w:r>
    <w:r w:rsidR="00916871" w:rsidRPr="00CC6CFF">
      <w:rPr>
        <w:b/>
        <w:sz w:val="28"/>
        <w:szCs w:val="28"/>
      </w:rPr>
      <w:ptab w:relativeTo="margin" w:alignment="right" w:leader="none"/>
    </w:r>
    <w:r>
      <w:rPr>
        <w:b/>
        <w:sz w:val="28"/>
        <w:szCs w:val="28"/>
      </w:rPr>
      <w:t>11</w:t>
    </w:r>
    <w:r w:rsidR="00C500BE">
      <w:rPr>
        <w:b/>
        <w:sz w:val="28"/>
        <w:szCs w:val="28"/>
      </w:rPr>
      <w:t>/02</w:t>
    </w:r>
    <w:r>
      <w:rPr>
        <w:b/>
        <w:sz w:val="28"/>
        <w:szCs w:val="28"/>
      </w:rPr>
      <w:t>/19</w:t>
    </w:r>
  </w:p>
  <w:p w:rsidR="00916871" w:rsidRDefault="00916871" w:rsidP="00916871">
    <w:pPr>
      <w:pStyle w:val="Header"/>
      <w:rPr>
        <w:b/>
        <w:sz w:val="28"/>
        <w:szCs w:val="28"/>
      </w:rPr>
    </w:pPr>
    <w:r w:rsidRPr="00CC6CFF">
      <w:rPr>
        <w:b/>
        <w:sz w:val="28"/>
        <w:szCs w:val="28"/>
      </w:rPr>
      <w:tab/>
      <w:t xml:space="preserve">Tutorial </w:t>
    </w:r>
    <w:r>
      <w:rPr>
        <w:b/>
        <w:sz w:val="28"/>
        <w:szCs w:val="28"/>
      </w:rPr>
      <w:t>– 0</w:t>
    </w:r>
    <w:r w:rsidR="00C846FB">
      <w:rPr>
        <w:b/>
        <w:sz w:val="28"/>
        <w:szCs w:val="28"/>
      </w:rPr>
      <w:t>6</w:t>
    </w:r>
  </w:p>
  <w:p w:rsidR="00916871" w:rsidRDefault="00916871" w:rsidP="00916871">
    <w:pPr>
      <w:pStyle w:val="Header"/>
      <w:rPr>
        <w:b/>
        <w:sz w:val="28"/>
        <w:szCs w:val="28"/>
      </w:rPr>
    </w:pPr>
  </w:p>
  <w:p w:rsidR="00916871" w:rsidRPr="00CC6CFF" w:rsidRDefault="00916871" w:rsidP="00916871">
    <w:pPr>
      <w:pStyle w:val="Header"/>
      <w:tabs>
        <w:tab w:val="clear" w:pos="4680"/>
        <w:tab w:val="clear" w:pos="9360"/>
        <w:tab w:val="left" w:pos="7951"/>
      </w:tabs>
      <w:rPr>
        <w:b/>
        <w:sz w:val="28"/>
        <w:szCs w:val="28"/>
      </w:rPr>
    </w:pPr>
    <w:r>
      <w:rPr>
        <w:b/>
        <w:sz w:val="28"/>
        <w:szCs w:val="28"/>
      </w:rPr>
      <w:t xml:space="preserve">Department of Physics                                                                  Shiv </w:t>
    </w:r>
    <w:proofErr w:type="spellStart"/>
    <w:r>
      <w:rPr>
        <w:b/>
        <w:sz w:val="28"/>
        <w:szCs w:val="28"/>
      </w:rPr>
      <w:t>Nadar</w:t>
    </w:r>
    <w:proofErr w:type="spellEnd"/>
    <w:r>
      <w:rPr>
        <w:b/>
        <w:sz w:val="28"/>
        <w:szCs w:val="28"/>
      </w:rPr>
      <w:t xml:space="preserve"> University</w:t>
    </w:r>
  </w:p>
  <w:p w:rsidR="00916871" w:rsidRDefault="009168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CFF"/>
    <w:rsid w:val="0000209A"/>
    <w:rsid w:val="00050305"/>
    <w:rsid w:val="000C1424"/>
    <w:rsid w:val="000F46CB"/>
    <w:rsid w:val="00193723"/>
    <w:rsid w:val="002607EE"/>
    <w:rsid w:val="002A6985"/>
    <w:rsid w:val="002C07DF"/>
    <w:rsid w:val="002D56D7"/>
    <w:rsid w:val="002F5CCE"/>
    <w:rsid w:val="0030069B"/>
    <w:rsid w:val="00341125"/>
    <w:rsid w:val="00342475"/>
    <w:rsid w:val="003E1446"/>
    <w:rsid w:val="004A425A"/>
    <w:rsid w:val="004B79AD"/>
    <w:rsid w:val="00517C75"/>
    <w:rsid w:val="0067105F"/>
    <w:rsid w:val="00692092"/>
    <w:rsid w:val="006C37E0"/>
    <w:rsid w:val="006C6D01"/>
    <w:rsid w:val="006D7B6B"/>
    <w:rsid w:val="006F1F5D"/>
    <w:rsid w:val="006F409D"/>
    <w:rsid w:val="00766D67"/>
    <w:rsid w:val="00790C22"/>
    <w:rsid w:val="00836BCE"/>
    <w:rsid w:val="00837142"/>
    <w:rsid w:val="0087551E"/>
    <w:rsid w:val="00916871"/>
    <w:rsid w:val="009302EA"/>
    <w:rsid w:val="00A00404"/>
    <w:rsid w:val="00A938DA"/>
    <w:rsid w:val="00AD1EA3"/>
    <w:rsid w:val="00AD795F"/>
    <w:rsid w:val="00B70B81"/>
    <w:rsid w:val="00B92E32"/>
    <w:rsid w:val="00BB7536"/>
    <w:rsid w:val="00C34417"/>
    <w:rsid w:val="00C40FE8"/>
    <w:rsid w:val="00C500BE"/>
    <w:rsid w:val="00C846FB"/>
    <w:rsid w:val="00CA0E1C"/>
    <w:rsid w:val="00CB6294"/>
    <w:rsid w:val="00CC6CFF"/>
    <w:rsid w:val="00CF3770"/>
    <w:rsid w:val="00CF5D59"/>
    <w:rsid w:val="00D159A1"/>
    <w:rsid w:val="00DF010E"/>
    <w:rsid w:val="00DF4C02"/>
    <w:rsid w:val="00E43DDE"/>
    <w:rsid w:val="00E62781"/>
    <w:rsid w:val="00E7186A"/>
    <w:rsid w:val="00EC47FC"/>
    <w:rsid w:val="00F5169C"/>
    <w:rsid w:val="00FA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Kaviraj</dc:creator>
  <cp:lastModifiedBy>Bhaskar Kaviraj</cp:lastModifiedBy>
  <cp:revision>3</cp:revision>
  <cp:lastPrinted>2016-02-13T18:39:00Z</cp:lastPrinted>
  <dcterms:created xsi:type="dcterms:W3CDTF">2019-02-11T06:02:00Z</dcterms:created>
  <dcterms:modified xsi:type="dcterms:W3CDTF">2019-02-11T06:02:00Z</dcterms:modified>
</cp:coreProperties>
</file>