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18B" w:rsidRPr="00CC6CFF" w:rsidRDefault="0080218B" w:rsidP="0080218B">
      <w:pPr>
        <w:pStyle w:val="Header"/>
        <w:rPr>
          <w:b/>
          <w:sz w:val="28"/>
          <w:szCs w:val="28"/>
        </w:rPr>
      </w:pPr>
      <w:r>
        <w:rPr>
          <w:b/>
          <w:sz w:val="28"/>
          <w:szCs w:val="28"/>
        </w:rPr>
        <w:t>Spring 2019</w:t>
      </w:r>
      <w:r w:rsidRPr="00CC6CFF">
        <w:rPr>
          <w:b/>
          <w:sz w:val="28"/>
          <w:szCs w:val="28"/>
        </w:rPr>
        <w:ptab w:relativeTo="margin" w:alignment="center" w:leader="none"/>
      </w:r>
      <w:r w:rsidRPr="00CC6CFF">
        <w:rPr>
          <w:b/>
          <w:sz w:val="28"/>
          <w:szCs w:val="28"/>
        </w:rPr>
        <w:t>PHY102: Introduction to Physics-II</w:t>
      </w:r>
      <w:r w:rsidRPr="00CC6CFF">
        <w:rPr>
          <w:b/>
          <w:sz w:val="28"/>
          <w:szCs w:val="28"/>
        </w:rPr>
        <w:ptab w:relativeTo="margin" w:alignment="right" w:leader="none"/>
      </w:r>
      <w:r>
        <w:rPr>
          <w:b/>
          <w:sz w:val="28"/>
          <w:szCs w:val="28"/>
        </w:rPr>
        <w:t>17/02/19</w:t>
      </w:r>
      <w:bookmarkStart w:id="0" w:name="_GoBack"/>
      <w:bookmarkEnd w:id="0"/>
    </w:p>
    <w:p w:rsidR="0080218B" w:rsidRDefault="0080218B" w:rsidP="0080218B">
      <w:pPr>
        <w:pStyle w:val="Header"/>
        <w:rPr>
          <w:b/>
          <w:sz w:val="28"/>
          <w:szCs w:val="28"/>
        </w:rPr>
      </w:pPr>
      <w:r w:rsidRPr="00CC6CFF">
        <w:rPr>
          <w:b/>
          <w:sz w:val="28"/>
          <w:szCs w:val="28"/>
        </w:rPr>
        <w:tab/>
        <w:t xml:space="preserve">Tutorial </w:t>
      </w:r>
      <w:r>
        <w:rPr>
          <w:b/>
          <w:sz w:val="28"/>
          <w:szCs w:val="28"/>
        </w:rPr>
        <w:t>– 07</w:t>
      </w:r>
    </w:p>
    <w:p w:rsidR="0080218B" w:rsidRDefault="0080218B" w:rsidP="0080218B">
      <w:pPr>
        <w:pStyle w:val="Header"/>
        <w:rPr>
          <w:b/>
          <w:sz w:val="28"/>
          <w:szCs w:val="28"/>
        </w:rPr>
      </w:pPr>
    </w:p>
    <w:p w:rsidR="0080218B" w:rsidRDefault="0080218B" w:rsidP="0080218B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  <w:r>
        <w:rPr>
          <w:b/>
          <w:sz w:val="28"/>
          <w:szCs w:val="28"/>
        </w:rPr>
        <w:t xml:space="preserve">Department of Physics                                                                  Shiv </w:t>
      </w:r>
      <w:proofErr w:type="spellStart"/>
      <w:r>
        <w:rPr>
          <w:b/>
          <w:sz w:val="28"/>
          <w:szCs w:val="28"/>
        </w:rPr>
        <w:t>Nadar</w:t>
      </w:r>
      <w:proofErr w:type="spellEnd"/>
      <w:r>
        <w:rPr>
          <w:b/>
          <w:sz w:val="28"/>
          <w:szCs w:val="28"/>
        </w:rPr>
        <w:t xml:space="preserve"> University</w:t>
      </w:r>
    </w:p>
    <w:p w:rsidR="0080218B" w:rsidRDefault="0080218B" w:rsidP="00FD207D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</w:p>
    <w:p w:rsidR="0080218B" w:rsidRDefault="0080218B" w:rsidP="00FD207D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</w:p>
    <w:p w:rsidR="0080218B" w:rsidRDefault="0080218B" w:rsidP="00FD207D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</w:p>
    <w:p w:rsidR="0080218B" w:rsidRDefault="0080218B" w:rsidP="00FD207D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</w:p>
    <w:p w:rsidR="0093148E" w:rsidRDefault="0044331A" w:rsidP="00FD207D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  <w:r>
        <w:rPr>
          <w:rFonts w:cs="CMR10"/>
        </w:rPr>
        <w:t xml:space="preserve">1. </w:t>
      </w:r>
      <w:r w:rsidR="007519CF" w:rsidRPr="007519CF">
        <w:rPr>
          <w:rFonts w:cs="CMR10"/>
        </w:rPr>
        <w:t>All of electrostatics follows from the 1</w:t>
      </w:r>
      <w:r w:rsidR="007519CF">
        <w:rPr>
          <w:rFonts w:cs="CMMI10"/>
        </w:rPr>
        <w:t>/</w:t>
      </w:r>
      <w:r w:rsidR="007519CF" w:rsidRPr="007519CF">
        <w:rPr>
          <w:rFonts w:cs="CMMI10"/>
        </w:rPr>
        <w:t>r</w:t>
      </w:r>
      <w:r w:rsidR="007519CF" w:rsidRPr="007519CF">
        <w:rPr>
          <w:rFonts w:cs="CMR8"/>
          <w:sz w:val="16"/>
          <w:szCs w:val="16"/>
          <w:vertAlign w:val="superscript"/>
        </w:rPr>
        <w:t>2</w:t>
      </w:r>
      <w:r w:rsidR="007519CF" w:rsidRPr="007519CF">
        <w:rPr>
          <w:rFonts w:cs="CMR8"/>
          <w:sz w:val="16"/>
          <w:szCs w:val="16"/>
        </w:rPr>
        <w:t xml:space="preserve"> </w:t>
      </w:r>
      <w:r w:rsidR="007519CF" w:rsidRPr="007519CF">
        <w:rPr>
          <w:rFonts w:cs="CMR10"/>
        </w:rPr>
        <w:t>character of Coulomb's law, together with the principal</w:t>
      </w:r>
      <w:r w:rsidR="00FD207D">
        <w:rPr>
          <w:rFonts w:cs="CMR10"/>
        </w:rPr>
        <w:t xml:space="preserve"> </w:t>
      </w:r>
      <w:r w:rsidR="007519CF" w:rsidRPr="007519CF">
        <w:rPr>
          <w:rFonts w:cs="CMR10"/>
        </w:rPr>
        <w:t>of superposition. An analogous theory can therefore be constructe</w:t>
      </w:r>
      <w:r w:rsidR="00FD207D">
        <w:rPr>
          <w:rFonts w:cs="CMR10"/>
        </w:rPr>
        <w:t xml:space="preserve">d for Newton's law of universal </w:t>
      </w:r>
      <w:r w:rsidR="007519CF" w:rsidRPr="007519CF">
        <w:rPr>
          <w:rFonts w:cs="CMR10"/>
        </w:rPr>
        <w:t>gravitation. What is the gravitat</w:t>
      </w:r>
      <w:r w:rsidR="00FD207D">
        <w:rPr>
          <w:rFonts w:cs="CMR10"/>
        </w:rPr>
        <w:t>ional energy of a solid sphere</w:t>
      </w:r>
      <w:r w:rsidR="007519CF" w:rsidRPr="007519CF">
        <w:rPr>
          <w:rFonts w:cs="CMR10"/>
        </w:rPr>
        <w:t xml:space="preserve"> of mass </w:t>
      </w:r>
      <w:r w:rsidR="007519CF" w:rsidRPr="007519CF">
        <w:rPr>
          <w:rFonts w:cs="CMMI10"/>
        </w:rPr>
        <w:t xml:space="preserve">M </w:t>
      </w:r>
      <w:r w:rsidR="007519CF" w:rsidRPr="007519CF">
        <w:rPr>
          <w:rFonts w:cs="CMR10"/>
        </w:rPr>
        <w:t xml:space="preserve">and radius </w:t>
      </w:r>
      <w:r w:rsidR="007519CF" w:rsidRPr="007519CF">
        <w:rPr>
          <w:rFonts w:cs="CMMI10"/>
        </w:rPr>
        <w:t>R</w:t>
      </w:r>
      <w:r w:rsidR="00FD207D">
        <w:rPr>
          <w:rFonts w:cs="CMR10"/>
        </w:rPr>
        <w:t xml:space="preserve">, </w:t>
      </w:r>
      <w:r w:rsidR="007519CF" w:rsidRPr="007519CF">
        <w:rPr>
          <w:rFonts w:cs="CMR10"/>
        </w:rPr>
        <w:t>assuming the density is uniform? Use your result to estimate the grav</w:t>
      </w:r>
      <w:r w:rsidR="00FD207D">
        <w:rPr>
          <w:rFonts w:cs="CMR10"/>
        </w:rPr>
        <w:t xml:space="preserve">itational energy of the </w:t>
      </w:r>
      <w:r w:rsidR="007519CF" w:rsidRPr="007519CF">
        <w:rPr>
          <w:rFonts w:cs="CMR10"/>
        </w:rPr>
        <w:t xml:space="preserve">sun. The sun radiates at a rate of </w:t>
      </w:r>
      <m:oMath>
        <m:r>
          <w:rPr>
            <w:rFonts w:ascii="Cambria Math" w:hAnsi="Cambria Math" w:cs="CMR10"/>
          </w:rPr>
          <m:t>3.86×</m:t>
        </m:r>
        <m:sSup>
          <m:sSupPr>
            <m:ctrlPr>
              <w:rPr>
                <w:rFonts w:ascii="Cambria Math" w:hAnsi="Cambria Math" w:cs="CMR10"/>
                <w:i/>
              </w:rPr>
            </m:ctrlPr>
          </m:sSupPr>
          <m:e>
            <m:r>
              <w:rPr>
                <w:rFonts w:ascii="Cambria Math" w:hAnsi="Cambria Math" w:cs="CMR10"/>
              </w:rPr>
              <m:t>10</m:t>
            </m:r>
          </m:e>
          <m:sup>
            <m:r>
              <w:rPr>
                <w:rFonts w:ascii="Cambria Math" w:hAnsi="Cambria Math" w:cs="CMR10"/>
              </w:rPr>
              <m:t>26</m:t>
            </m:r>
          </m:sup>
        </m:sSup>
      </m:oMath>
      <w:r w:rsidR="007519CF">
        <w:rPr>
          <w:rFonts w:eastAsiaTheme="minorEastAsia" w:cs="CMR10"/>
        </w:rPr>
        <w:t xml:space="preserve"> </w:t>
      </w:r>
      <w:r w:rsidR="007519CF" w:rsidRPr="007519CF">
        <w:rPr>
          <w:rFonts w:cs="CMR10"/>
        </w:rPr>
        <w:t>W; if all this</w:t>
      </w:r>
      <w:r w:rsidR="00FD207D">
        <w:rPr>
          <w:rFonts w:cs="CMR10"/>
        </w:rPr>
        <w:t xml:space="preserve"> came from stored gravitational </w:t>
      </w:r>
      <w:r w:rsidR="007519CF" w:rsidRPr="007519CF">
        <w:rPr>
          <w:rFonts w:cs="CMR10"/>
        </w:rPr>
        <w:t>energy, how long would the sun last? (The sun is in fact much old</w:t>
      </w:r>
      <w:r w:rsidR="00FD207D">
        <w:rPr>
          <w:rFonts w:cs="CMR10"/>
        </w:rPr>
        <w:t xml:space="preserve">er than that, so evidently this </w:t>
      </w:r>
      <w:r w:rsidR="007519CF" w:rsidRPr="007519CF">
        <w:rPr>
          <w:rFonts w:cs="CMR10"/>
        </w:rPr>
        <w:t xml:space="preserve">is </w:t>
      </w:r>
      <w:r w:rsidR="007519CF" w:rsidRPr="007519CF">
        <w:rPr>
          <w:rFonts w:cs="CMTI10"/>
        </w:rPr>
        <w:t xml:space="preserve">not </w:t>
      </w:r>
      <w:r w:rsidR="007519CF" w:rsidRPr="007519CF">
        <w:rPr>
          <w:rFonts w:cs="CMR10"/>
        </w:rPr>
        <w:t>the source of its power.)</w:t>
      </w:r>
    </w:p>
    <w:p w:rsidR="00FD207D" w:rsidRDefault="00FD207D" w:rsidP="007519CF">
      <w:pPr>
        <w:autoSpaceDE w:val="0"/>
        <w:autoSpaceDN w:val="0"/>
        <w:adjustRightInd w:val="0"/>
        <w:spacing w:after="0" w:line="240" w:lineRule="auto"/>
        <w:rPr>
          <w:rFonts w:cs="CMR10"/>
        </w:rPr>
      </w:pPr>
    </w:p>
    <w:p w:rsidR="007519CF" w:rsidRPr="007519CF" w:rsidRDefault="007519CF" w:rsidP="00FD207D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  <w:r w:rsidRPr="007519CF">
        <w:rPr>
          <w:rFonts w:cs="CMR10"/>
        </w:rPr>
        <w:t>You can use the following data: Gravitational constant</w:t>
      </w:r>
      <w:proofErr w:type="gramStart"/>
      <w:r w:rsidRPr="007519CF">
        <w:rPr>
          <w:rFonts w:cs="CMR10"/>
        </w:rPr>
        <w:t xml:space="preserve">, </w:t>
      </w:r>
      <m:oMath>
        <m:r>
          <w:rPr>
            <w:rFonts w:ascii="Cambria Math" w:hAnsi="Cambria Math" w:cs="CMR10"/>
          </w:rPr>
          <m:t/>
        </m:r>
        <w:proofErr w:type="gramEnd"/>
        <m:r>
          <w:rPr>
            <w:rFonts w:ascii="Cambria Math" w:hAnsi="Cambria Math" w:cs="CMR10"/>
          </w:rPr>
          <m:t>=6.67×</m:t>
        </m:r>
        <m:sSup>
          <m:sSupPr>
            <m:ctrlPr>
              <w:rPr>
                <w:rFonts w:ascii="Cambria Math" w:hAnsi="Cambria Math" w:cs="CMR10"/>
                <w:i/>
              </w:rPr>
            </m:ctrlPr>
          </m:sSupPr>
          <m:e>
            <m:r>
              <w:rPr>
                <w:rFonts w:ascii="Cambria Math" w:hAnsi="Cambria Math" w:cs="CMR10"/>
              </w:rPr>
              <m:t>10</m:t>
            </m:r>
          </m:e>
          <m:sup>
            <m:r>
              <w:rPr>
                <w:rFonts w:ascii="Cambria Math" w:hAnsi="Cambria Math" w:cs="CMR10"/>
              </w:rPr>
              <m:t>-11</m:t>
            </m:r>
          </m:sup>
        </m:sSup>
      </m:oMath>
      <w:r w:rsidRPr="007519CF">
        <w:rPr>
          <w:rFonts w:eastAsiaTheme="minorEastAsia" w:cs="CMR10"/>
        </w:rPr>
        <w:t xml:space="preserve"> </w:t>
      </w:r>
      <m:oMath>
        <m:r>
          <w:rPr>
            <w:rFonts w:ascii="Cambria Math" w:eastAsiaTheme="minorEastAsia" w:hAnsi="Cambria Math" w:cs="CMR10"/>
          </w:rPr>
          <m:t>N</m:t>
        </m:r>
        <m:sSup>
          <m:sSupPr>
            <m:ctrlPr>
              <w:rPr>
                <w:rFonts w:ascii="Cambria Math" w:eastAsiaTheme="minorEastAsia" w:hAnsi="Cambria Math" w:cs="CMR10"/>
                <w:i/>
              </w:rPr>
            </m:ctrlPr>
          </m:sSupPr>
          <m:e>
            <m:r>
              <w:rPr>
                <w:rFonts w:ascii="Cambria Math" w:eastAsiaTheme="minorEastAsia" w:hAnsi="Cambria Math" w:cs="CMR10"/>
              </w:rPr>
              <m:t>m</m:t>
            </m:r>
          </m:e>
          <m:sup>
            <m:r>
              <w:rPr>
                <w:rFonts w:ascii="Cambria Math" w:eastAsiaTheme="minorEastAsia" w:hAnsi="Cambria Math" w:cs="CMR10"/>
              </w:rPr>
              <m:t>2</m:t>
            </m:r>
          </m:sup>
        </m:sSup>
        <m:r>
          <w:rPr>
            <w:rFonts w:ascii="Cambria Math" w:eastAsiaTheme="minorEastAsia" w:hAnsi="Cambria Math" w:cs="CMR10"/>
          </w:rPr>
          <m:t>/</m:t>
        </m:r>
        <m:sSup>
          <m:sSupPr>
            <m:ctrlPr>
              <w:rPr>
                <w:rFonts w:ascii="Cambria Math" w:eastAsiaTheme="minorEastAsia" w:hAnsi="Cambria Math" w:cs="CMR10"/>
                <w:i/>
              </w:rPr>
            </m:ctrlPr>
          </m:sSupPr>
          <m:e>
            <m:r>
              <w:rPr>
                <w:rFonts w:ascii="Cambria Math" w:eastAsiaTheme="minorEastAsia" w:hAnsi="Cambria Math" w:cs="CMR10"/>
              </w:rPr>
              <m:t>kg</m:t>
            </m:r>
          </m:e>
          <m:sup>
            <m:r>
              <w:rPr>
                <w:rFonts w:ascii="Cambria Math" w:eastAsiaTheme="minorEastAsia" w:hAnsi="Cambria Math" w:cs="CMR10"/>
              </w:rPr>
              <m:t>2</m:t>
            </m:r>
          </m:sup>
        </m:sSup>
      </m:oMath>
      <w:r w:rsidRPr="007519CF">
        <w:rPr>
          <w:rFonts w:cs="CMR10"/>
        </w:rPr>
        <w:t>; Mass of the</w:t>
      </w:r>
    </w:p>
    <w:p w:rsidR="007519CF" w:rsidRDefault="00FD207D" w:rsidP="00FD207D">
      <w:pPr>
        <w:jc w:val="both"/>
        <w:rPr>
          <w:rFonts w:eastAsiaTheme="minorEastAsia" w:cs="CMR10"/>
        </w:rPr>
      </w:pPr>
      <w:r>
        <w:rPr>
          <w:rFonts w:cs="CMR10"/>
        </w:rPr>
        <w:t xml:space="preserve"> </w:t>
      </w:r>
      <w:proofErr w:type="gramStart"/>
      <w:r w:rsidR="007519CF" w:rsidRPr="007519CF">
        <w:rPr>
          <w:rFonts w:cs="CMR10"/>
        </w:rPr>
        <w:t>sun</w:t>
      </w:r>
      <w:proofErr w:type="gramEnd"/>
      <w:r w:rsidR="007519CF" w:rsidRPr="007519CF">
        <w:rPr>
          <w:rFonts w:cs="CMR10"/>
        </w:rPr>
        <w:t xml:space="preserve">, </w:t>
      </w:r>
      <m:oMath>
        <m:sSub>
          <m:sSubPr>
            <m:ctrlPr>
              <w:rPr>
                <w:rFonts w:ascii="Cambria Math" w:hAnsi="Cambria Math" w:cs="CMR10"/>
                <w:i/>
              </w:rPr>
            </m:ctrlPr>
          </m:sSubPr>
          <m:e>
            <m:r>
              <w:rPr>
                <w:rFonts w:ascii="Cambria Math" w:hAnsi="Cambria Math" w:cs="CMR10"/>
              </w:rPr>
              <m:t>M</m:t>
            </m:r>
          </m:e>
          <m:sub>
            <m:r>
              <w:rPr>
                <w:rFonts w:ascii="Cambria Math" w:hAnsi="Cambria Math" w:cs="CMR10"/>
              </w:rPr>
              <m:t>s</m:t>
            </m:r>
          </m:sub>
        </m:sSub>
      </m:oMath>
      <w:r w:rsidR="007519CF">
        <w:rPr>
          <w:rFonts w:cs="CMR10"/>
        </w:rPr>
        <w:t xml:space="preserve">= </w:t>
      </w:r>
      <m:oMath>
        <m:r>
          <w:rPr>
            <w:rFonts w:ascii="Cambria Math" w:hAnsi="Cambria Math" w:cs="CMR10"/>
          </w:rPr>
          <m:t>1.99</m:t>
        </m:r>
        <m:r>
          <w:rPr>
            <w:rFonts w:ascii="Cambria Math" w:hAnsi="Cambria Math" w:cs="CMR10"/>
          </w:rPr>
          <m:t>×</m:t>
        </m:r>
        <m:sSup>
          <m:sSupPr>
            <m:ctrlPr>
              <w:rPr>
                <w:rFonts w:ascii="Cambria Math" w:hAnsi="Cambria Math" w:cs="CMR10"/>
                <w:i/>
              </w:rPr>
            </m:ctrlPr>
          </m:sSupPr>
          <m:e>
            <m:r>
              <w:rPr>
                <w:rFonts w:ascii="Cambria Math" w:hAnsi="Cambria Math" w:cs="CMR10"/>
              </w:rPr>
              <m:t>10</m:t>
            </m:r>
          </m:e>
          <m:sup>
            <m:r>
              <w:rPr>
                <w:rFonts w:ascii="Cambria Math" w:hAnsi="Cambria Math" w:cs="CMR10"/>
              </w:rPr>
              <m:t>30</m:t>
            </m:r>
          </m:sup>
        </m:sSup>
      </m:oMath>
      <w:r w:rsidR="007519CF" w:rsidRPr="007519CF">
        <w:rPr>
          <w:rFonts w:cs="CMR8"/>
          <w:sz w:val="16"/>
          <w:szCs w:val="16"/>
        </w:rPr>
        <w:t xml:space="preserve"> </w:t>
      </w:r>
      <w:r w:rsidR="007519CF" w:rsidRPr="007519CF">
        <w:rPr>
          <w:rFonts w:cs="CMR10"/>
        </w:rPr>
        <w:t xml:space="preserve">kg; Radius of the sun, </w:t>
      </w:r>
      <m:oMath>
        <m:sSub>
          <m:sSubPr>
            <m:ctrlPr>
              <w:rPr>
                <w:rFonts w:ascii="Cambria Math" w:hAnsi="Cambria Math" w:cs="CMR10"/>
                <w:i/>
              </w:rPr>
            </m:ctrlPr>
          </m:sSubPr>
          <m:e>
            <m:r>
              <w:rPr>
                <w:rFonts w:ascii="Cambria Math" w:hAnsi="Cambria Math" w:cs="CMR10"/>
              </w:rPr>
              <m:t>R</m:t>
            </m:r>
          </m:e>
          <m:sub>
            <m:r>
              <w:rPr>
                <w:rFonts w:ascii="Cambria Math" w:hAnsi="Cambria Math" w:cs="CMR10"/>
              </w:rPr>
              <m:t>s</m:t>
            </m:r>
          </m:sub>
        </m:sSub>
      </m:oMath>
      <w:r w:rsidR="007519CF" w:rsidRPr="007519CF">
        <w:rPr>
          <w:rFonts w:cs="CMR8"/>
          <w:sz w:val="16"/>
          <w:szCs w:val="16"/>
        </w:rPr>
        <w:t xml:space="preserve"> </w:t>
      </w:r>
      <w:r w:rsidR="007519CF" w:rsidRPr="007519CF">
        <w:rPr>
          <w:rFonts w:cs="CMR10"/>
        </w:rPr>
        <w:t xml:space="preserve">= </w:t>
      </w:r>
      <m:oMath>
        <m:r>
          <w:rPr>
            <w:rFonts w:ascii="Cambria Math" w:hAnsi="Cambria Math" w:cs="CMR10"/>
          </w:rPr>
          <m:t>6.96</m:t>
        </m:r>
        <m:r>
          <w:rPr>
            <w:rFonts w:ascii="Cambria Math" w:hAnsi="Cambria Math" w:cs="CMR10"/>
          </w:rPr>
          <m:t>×</m:t>
        </m:r>
        <m:sSup>
          <m:sSupPr>
            <m:ctrlPr>
              <w:rPr>
                <w:rFonts w:ascii="Cambria Math" w:hAnsi="Cambria Math" w:cs="CMR10"/>
                <w:i/>
              </w:rPr>
            </m:ctrlPr>
          </m:sSupPr>
          <m:e>
            <m:r>
              <w:rPr>
                <w:rFonts w:ascii="Cambria Math" w:hAnsi="Cambria Math" w:cs="CMR10"/>
              </w:rPr>
              <m:t>10</m:t>
            </m:r>
          </m:e>
          <m:sup>
            <m:r>
              <w:rPr>
                <w:rFonts w:ascii="Cambria Math" w:hAnsi="Cambria Math" w:cs="CMR10"/>
              </w:rPr>
              <m:t>8</m:t>
            </m:r>
          </m:sup>
        </m:sSup>
        <m:r>
          <w:rPr>
            <w:rFonts w:ascii="Cambria Math" w:hAnsi="Cambria Math" w:cs="CMR10"/>
          </w:rPr>
          <m:t xml:space="preserve"> </m:t>
        </m:r>
      </m:oMath>
      <w:r w:rsidR="007519CF" w:rsidRPr="007519CF">
        <w:rPr>
          <w:rFonts w:cs="CMR10"/>
        </w:rPr>
        <w:t>m.</w:t>
      </w:r>
      <w:r w:rsidR="007519CF">
        <w:rPr>
          <w:rFonts w:cs="CMR10"/>
        </w:rPr>
        <w:t xml:space="preserve"> You shall also assume that the electrostatic energy of a uniformly charged sphere </w:t>
      </w:r>
      <w:r w:rsidR="007519CF">
        <w:rPr>
          <w:rFonts w:eastAsiaTheme="minorEastAsia" w:cs="CMR10"/>
        </w:rPr>
        <w:t>[</w:t>
      </w:r>
      <m:oMath>
        <m:r>
          <w:rPr>
            <w:rFonts w:ascii="Cambria Math" w:hAnsi="Cambria Math" w:cs="CMR10"/>
          </w:rPr>
          <m:t>ρ</m:t>
        </m:r>
        <m:d>
          <m:dPr>
            <m:ctrlPr>
              <w:rPr>
                <w:rFonts w:ascii="Cambria Math" w:hAnsi="Cambria Math" w:cs="CMR10"/>
                <w:i/>
              </w:rPr>
            </m:ctrlPr>
          </m:dPr>
          <m:e>
            <m:r>
              <w:rPr>
                <w:rFonts w:ascii="Cambria Math" w:hAnsi="Cambria Math" w:cs="CMR10"/>
              </w:rPr>
              <m:t>r</m:t>
            </m:r>
          </m:e>
        </m:d>
        <m:r>
          <w:rPr>
            <w:rFonts w:ascii="Cambria Math" w:hAnsi="Cambria Math" w:cs="CMR10"/>
          </w:rPr>
          <m:t>=a</m:t>
        </m:r>
      </m:oMath>
      <w:r w:rsidR="007519CF">
        <w:rPr>
          <w:rFonts w:eastAsiaTheme="minorEastAsia" w:cs="CMR10"/>
        </w:rPr>
        <w:t xml:space="preserve">, ‘a’ is a constant] to </w:t>
      </w:r>
      <w:proofErr w:type="gramStart"/>
      <w:r w:rsidR="007519CF">
        <w:rPr>
          <w:rFonts w:eastAsiaTheme="minorEastAsia" w:cs="CMR10"/>
        </w:rPr>
        <w:t xml:space="preserve">be </w:t>
      </w:r>
      <w:proofErr w:type="gramEnd"/>
      <m:oMath>
        <m:sSub>
          <m:sSubPr>
            <m:ctrlPr>
              <w:rPr>
                <w:rFonts w:ascii="Cambria Math" w:eastAsiaTheme="minorEastAsia" w:hAnsi="Cambria Math" w:cs="CMR10"/>
                <w:i/>
              </w:rPr>
            </m:ctrlPr>
          </m:sSubPr>
          <m:e>
            <m:r>
              <w:rPr>
                <w:rFonts w:ascii="Cambria Math" w:eastAsiaTheme="minorEastAsia" w:hAnsi="Cambria Math" w:cs="CMR10"/>
              </w:rPr>
              <m:t>W</m:t>
            </m:r>
          </m:e>
          <m:sub>
            <m:r>
              <w:rPr>
                <w:rFonts w:ascii="Cambria Math" w:eastAsiaTheme="minorEastAsia" w:hAnsi="Cambria Math" w:cs="CMR10"/>
              </w:rPr>
              <m:t>el</m:t>
            </m:r>
          </m:sub>
        </m:sSub>
        <m:r>
          <w:rPr>
            <w:rFonts w:ascii="Cambria Math" w:eastAsiaTheme="minorEastAsia" w:hAnsi="Cambria Math" w:cs="CMR10"/>
          </w:rPr>
          <m:t>=</m:t>
        </m:r>
        <m:f>
          <m:fPr>
            <m:ctrlPr>
              <w:rPr>
                <w:rFonts w:ascii="Cambria Math" w:eastAsiaTheme="minorEastAsia" w:hAnsi="Cambria Math" w:cs="CMR10"/>
                <w:i/>
              </w:rPr>
            </m:ctrlPr>
          </m:fPr>
          <m:num>
            <m:r>
              <w:rPr>
                <w:rFonts w:ascii="Cambria Math" w:eastAsiaTheme="minorEastAsia" w:hAnsi="Cambria Math" w:cs="CMR10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CMR10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MR10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 w:cs="CMR10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CMR10"/>
          </w:rPr>
          <m:t>(</m:t>
        </m:r>
        <m:f>
          <m:fPr>
            <m:ctrlPr>
              <w:rPr>
                <w:rFonts w:ascii="Cambria Math" w:eastAsiaTheme="minorEastAsia" w:hAnsi="Cambria Math" w:cs="CMR10"/>
                <w:i/>
              </w:rPr>
            </m:ctrlPr>
          </m:fPr>
          <m:num>
            <m:r>
              <w:rPr>
                <w:rFonts w:ascii="Cambria Math" w:eastAsiaTheme="minorEastAsia" w:hAnsi="Cambria Math" w:cs="CMR10"/>
              </w:rPr>
              <m:t>4π</m:t>
            </m:r>
            <m:sSup>
              <m:sSupPr>
                <m:ctrlPr>
                  <w:rPr>
                    <w:rFonts w:ascii="Cambria Math" w:eastAsiaTheme="minorEastAsia" w:hAnsi="Cambria Math" w:cs="CMR10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MR1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CMR1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CMR10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MR10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CMR10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 w:cs="CMR10"/>
              </w:rPr>
              <m:t>15</m:t>
            </m:r>
          </m:den>
        </m:f>
        <m:r>
          <w:rPr>
            <w:rFonts w:ascii="Cambria Math" w:eastAsiaTheme="minorEastAsia" w:hAnsi="Cambria Math" w:cs="CMR10"/>
          </w:rPr>
          <m:t>)</m:t>
        </m:r>
      </m:oMath>
      <w:r w:rsidR="007519CF">
        <w:rPr>
          <w:rFonts w:eastAsiaTheme="minorEastAsia" w:cs="CMR10"/>
        </w:rPr>
        <w:t xml:space="preserve">. Try on your own to </w:t>
      </w:r>
      <w:proofErr w:type="spellStart"/>
      <w:r w:rsidR="007519CF">
        <w:rPr>
          <w:rFonts w:eastAsiaTheme="minorEastAsia" w:cs="CMR10"/>
        </w:rPr>
        <w:t>to</w:t>
      </w:r>
      <w:proofErr w:type="spellEnd"/>
      <w:r w:rsidR="007519CF">
        <w:rPr>
          <w:rFonts w:eastAsiaTheme="minorEastAsia" w:cs="CMR10"/>
        </w:rPr>
        <w:t xml:space="preserve"> prove this </w:t>
      </w:r>
      <w:r>
        <w:rPr>
          <w:rFonts w:eastAsiaTheme="minorEastAsia" w:cs="CMR10"/>
        </w:rPr>
        <w:t>expression explicitly using standard expressions of electrostatic energy.</w:t>
      </w:r>
    </w:p>
    <w:p w:rsidR="0044331A" w:rsidRDefault="0044331A" w:rsidP="00FD207D">
      <w:pPr>
        <w:jc w:val="both"/>
        <w:rPr>
          <w:rFonts w:eastAsiaTheme="minorEastAsia" w:cs="CMR10"/>
        </w:rPr>
      </w:pPr>
    </w:p>
    <w:p w:rsidR="0044331A" w:rsidRDefault="0044331A" w:rsidP="00FD207D">
      <w:pPr>
        <w:jc w:val="both"/>
        <w:rPr>
          <w:rFonts w:eastAsiaTheme="minorEastAsia" w:cs="CMR10"/>
        </w:rPr>
      </w:pPr>
      <w:r>
        <w:rPr>
          <w:rFonts w:eastAsiaTheme="minorEastAsia" w:cs="CMR10"/>
        </w:rPr>
        <w:t xml:space="preserve">2. A sphere of radius R centered at the </w:t>
      </w:r>
      <w:proofErr w:type="gramStart"/>
      <w:r>
        <w:rPr>
          <w:rFonts w:eastAsiaTheme="minorEastAsia" w:cs="CMR10"/>
        </w:rPr>
        <w:t>origin,</w:t>
      </w:r>
      <w:proofErr w:type="gramEnd"/>
      <w:r>
        <w:rPr>
          <w:rFonts w:eastAsiaTheme="minorEastAsia" w:cs="CMR10"/>
        </w:rPr>
        <w:t xml:space="preserve"> carries the charge density,</w:t>
      </w:r>
    </w:p>
    <w:p w:rsidR="0044331A" w:rsidRPr="0044331A" w:rsidRDefault="0044331A" w:rsidP="00FD207D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r,θ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kR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R-2r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:rsidR="0044331A" w:rsidRDefault="0044331A" w:rsidP="00FD207D">
      <w:pPr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>where</w:t>
      </w:r>
      <w:proofErr w:type="gramEnd"/>
      <w:r>
        <w:rPr>
          <w:rFonts w:eastAsiaTheme="minorEastAsia"/>
        </w:rPr>
        <w:t xml:space="preserve"> ‘k’ is a constant and (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 θ)</m:t>
        </m:r>
      </m:oMath>
      <w:r>
        <w:rPr>
          <w:rFonts w:eastAsiaTheme="minorEastAsia"/>
        </w:rPr>
        <w:t xml:space="preserve"> are the usual spherical coordinates. Calculate the first non-vanishing term in the multipole expansion of potential.</w:t>
      </w:r>
    </w:p>
    <w:p w:rsidR="00D41C72" w:rsidRDefault="00D41C72" w:rsidP="00FD207D">
      <w:pPr>
        <w:jc w:val="both"/>
        <w:rPr>
          <w:rFonts w:eastAsiaTheme="minorEastAsia"/>
        </w:rPr>
      </w:pPr>
    </w:p>
    <w:p w:rsidR="00D41C72" w:rsidRPr="00D41C72" w:rsidRDefault="00D41C72" w:rsidP="00D41C72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  <w:r w:rsidRPr="00D41C72">
        <w:rPr>
          <w:rFonts w:eastAsiaTheme="minorEastAsia"/>
        </w:rPr>
        <w:t xml:space="preserve">3. </w:t>
      </w:r>
      <w:r w:rsidRPr="00D41C72">
        <w:rPr>
          <w:rFonts w:cs="CMR10"/>
        </w:rPr>
        <w:t xml:space="preserve">Consider two conducting coaxial cylindrical shells of radii </w:t>
      </w:r>
      <w:proofErr w:type="gramStart"/>
      <w:r w:rsidRPr="00D41C72">
        <w:rPr>
          <w:rFonts w:cs="CMMI10"/>
        </w:rPr>
        <w:t xml:space="preserve">a </w:t>
      </w:r>
      <w:r w:rsidRPr="00D41C72">
        <w:rPr>
          <w:rFonts w:cs="CMR10"/>
        </w:rPr>
        <w:t>and</w:t>
      </w:r>
      <w:proofErr w:type="gramEnd"/>
      <w:r w:rsidRPr="00D41C72">
        <w:rPr>
          <w:rFonts w:cs="CMR10"/>
        </w:rPr>
        <w:t xml:space="preserve"> </w:t>
      </w:r>
      <w:r w:rsidRPr="00D41C72">
        <w:rPr>
          <w:rFonts w:cs="CMMI10"/>
        </w:rPr>
        <w:t>b</w:t>
      </w:r>
      <w:r w:rsidRPr="00D41C72">
        <w:rPr>
          <w:rFonts w:cs="CMR10"/>
        </w:rPr>
        <w:t>, (</w:t>
      </w:r>
      <w:r w:rsidRPr="00D41C72">
        <w:rPr>
          <w:rFonts w:cs="CMMI10"/>
        </w:rPr>
        <w:t>a &lt; b</w:t>
      </w:r>
      <w:r w:rsidRPr="00D41C72">
        <w:rPr>
          <w:rFonts w:cs="CMR10"/>
        </w:rPr>
        <w:t xml:space="preserve">), as shown in figure </w:t>
      </w:r>
      <w:r w:rsidRPr="00D41C72">
        <w:rPr>
          <w:rFonts w:cs="CMR10"/>
        </w:rPr>
        <w:t xml:space="preserve">below. The length of both cylinders is </w:t>
      </w:r>
      <w:r w:rsidRPr="00D41C72">
        <w:rPr>
          <w:rFonts w:cs="CMMI10"/>
        </w:rPr>
        <w:t xml:space="preserve">L </w:t>
      </w:r>
      <w:r w:rsidRPr="00D41C72">
        <w:rPr>
          <w:rFonts w:cs="CMR10"/>
        </w:rPr>
        <w:t xml:space="preserve">which much larger than </w:t>
      </w:r>
      <w:r w:rsidRPr="00D41C72">
        <w:rPr>
          <w:rFonts w:cs="CMMI10"/>
        </w:rPr>
        <w:t>b</w:t>
      </w:r>
      <w:r w:rsidRPr="00D41C72">
        <w:rPr>
          <w:rFonts w:cs="Calibri"/>
        </w:rPr>
        <w:t>-</w:t>
      </w:r>
      <w:r w:rsidRPr="00D41C72">
        <w:rPr>
          <w:rFonts w:cs="CMMI10"/>
        </w:rPr>
        <w:t>a</w:t>
      </w:r>
      <w:r w:rsidRPr="00D41C72">
        <w:rPr>
          <w:rFonts w:cs="CMR10"/>
        </w:rPr>
        <w:t>, the separation between the cylinders, so that edge eff</w:t>
      </w:r>
      <w:r w:rsidRPr="00D41C72">
        <w:rPr>
          <w:rFonts w:cs="CMR10"/>
        </w:rPr>
        <w:t xml:space="preserve">ects can be neglected. The inner cylinder </w:t>
      </w:r>
      <w:r w:rsidRPr="00D41C72">
        <w:rPr>
          <w:rFonts w:cs="CMR10"/>
        </w:rPr>
        <w:t xml:space="preserve">is grounded (electric potential </w:t>
      </w:r>
      <w:r w:rsidRPr="00D41C72">
        <w:rPr>
          <w:rFonts w:cs="CMR10"/>
        </w:rPr>
        <w:t xml:space="preserve">= 0), while the outer cylinder is supplied a charge </w:t>
      </w:r>
      <w:r w:rsidRPr="00D41C72">
        <w:rPr>
          <w:rFonts w:cs="Calibri"/>
        </w:rPr>
        <w:t>-</w:t>
      </w:r>
      <w:r w:rsidRPr="00D41C72">
        <w:rPr>
          <w:rFonts w:cs="CMMI10"/>
        </w:rPr>
        <w:t xml:space="preserve">Q </w:t>
      </w:r>
      <w:r w:rsidRPr="00D41C72">
        <w:rPr>
          <w:rFonts w:cs="CMR10"/>
        </w:rPr>
        <w:t>which ge</w:t>
      </w:r>
      <w:r w:rsidRPr="00D41C72">
        <w:rPr>
          <w:rFonts w:cs="CMR10"/>
        </w:rPr>
        <w:t xml:space="preserve">ts distributed uniformly on the </w:t>
      </w:r>
      <w:r w:rsidRPr="00D41C72">
        <w:rPr>
          <w:rFonts w:cs="CMR10"/>
        </w:rPr>
        <w:t>surface (</w:t>
      </w:r>
      <w:r w:rsidRPr="00D41C72">
        <w:rPr>
          <w:rFonts w:cs="CMR10"/>
        </w:rPr>
        <w:t>Again, we are neglecting edge eff</w:t>
      </w:r>
      <w:r w:rsidRPr="00D41C72">
        <w:rPr>
          <w:rFonts w:cs="CMR10"/>
        </w:rPr>
        <w:t>ects). As a consequence a charge +</w:t>
      </w:r>
      <w:r w:rsidRPr="00D41C72">
        <w:rPr>
          <w:rFonts w:cs="CMMI10"/>
        </w:rPr>
        <w:t xml:space="preserve">Q </w:t>
      </w:r>
      <w:r w:rsidRPr="00D41C72">
        <w:rPr>
          <w:rFonts w:cs="CMR10"/>
        </w:rPr>
        <w:t xml:space="preserve">(drawn from the </w:t>
      </w:r>
      <w:r w:rsidRPr="00D41C72">
        <w:rPr>
          <w:rFonts w:cs="CMR10"/>
        </w:rPr>
        <w:t xml:space="preserve">ground) </w:t>
      </w:r>
      <w:proofErr w:type="gramStart"/>
      <w:r w:rsidRPr="00D41C72">
        <w:rPr>
          <w:rFonts w:cs="CMR10"/>
        </w:rPr>
        <w:t>gets</w:t>
      </w:r>
      <w:proofErr w:type="gramEnd"/>
      <w:r w:rsidRPr="00D41C72">
        <w:rPr>
          <w:rFonts w:cs="CMR10"/>
        </w:rPr>
        <w:t xml:space="preserve"> induced uniformly on the inner cy</w:t>
      </w:r>
      <w:r w:rsidRPr="00D41C72">
        <w:rPr>
          <w:rFonts w:cs="CMR10"/>
        </w:rPr>
        <w:t xml:space="preserve">linder. Calculate the electric field as well as the </w:t>
      </w:r>
      <w:r w:rsidRPr="00D41C72">
        <w:rPr>
          <w:rFonts w:cs="CMR10"/>
        </w:rPr>
        <w:t>electric</w:t>
      </w:r>
      <w:r w:rsidRPr="00D41C72">
        <w:rPr>
          <w:rFonts w:cs="CMR10"/>
        </w:rPr>
        <w:t xml:space="preserve"> potential in the regions (</w:t>
      </w:r>
      <w:proofErr w:type="spellStart"/>
      <w:r w:rsidRPr="00D41C72">
        <w:rPr>
          <w:rFonts w:cs="CMR10"/>
        </w:rPr>
        <w:t>i</w:t>
      </w:r>
      <w:proofErr w:type="spellEnd"/>
      <w:r w:rsidRPr="00D41C72">
        <w:rPr>
          <w:rFonts w:cs="CMR10"/>
        </w:rPr>
        <w:t>) 0</w:t>
      </w:r>
      <m:oMath>
        <m:r>
          <w:rPr>
            <w:rFonts w:ascii="Cambria Math" w:hAnsi="Cambria Math" w:cs="CMR10"/>
          </w:rPr>
          <m:t xml:space="preserve"> ≤</m:t>
        </m:r>
      </m:oMath>
      <w:r w:rsidRPr="00D41C72">
        <w:rPr>
          <w:rFonts w:cs="CMMI10"/>
        </w:rPr>
        <w:t>r &lt; a</w:t>
      </w:r>
      <w:r w:rsidRPr="00D41C72">
        <w:rPr>
          <w:rFonts w:cs="CMR10"/>
        </w:rPr>
        <w:t xml:space="preserve">, (ii) </w:t>
      </w:r>
      <w:r w:rsidRPr="00D41C72">
        <w:rPr>
          <w:rFonts w:cs="CMMI10"/>
        </w:rPr>
        <w:t>a &lt; r &lt; b</w:t>
      </w:r>
      <w:r w:rsidRPr="00D41C72">
        <w:rPr>
          <w:rFonts w:cs="CMR10"/>
        </w:rPr>
        <w:t xml:space="preserve">, and (iii) </w:t>
      </w:r>
      <w:r w:rsidRPr="00D41C72">
        <w:rPr>
          <w:rFonts w:cs="CMMI10"/>
        </w:rPr>
        <w:t xml:space="preserve">r </w:t>
      </w:r>
      <m:oMath>
        <m:r>
          <w:rPr>
            <w:rFonts w:ascii="Cambria Math" w:hAnsi="Cambria Math" w:cs="CMMI10"/>
          </w:rPr>
          <m:t>≥</m:t>
        </m:r>
      </m:oMath>
      <w:r w:rsidRPr="00D41C72">
        <w:rPr>
          <w:rFonts w:cs="MSAM10"/>
        </w:rPr>
        <w:t xml:space="preserve"> </w:t>
      </w:r>
      <w:r w:rsidRPr="00D41C72">
        <w:rPr>
          <w:rFonts w:cs="CMMI10"/>
        </w:rPr>
        <w:t>b</w:t>
      </w:r>
      <w:r w:rsidRPr="00D41C72">
        <w:rPr>
          <w:rFonts w:cs="CMR10"/>
        </w:rPr>
        <w:t xml:space="preserve">. Here </w:t>
      </w:r>
      <w:r w:rsidRPr="00D41C72">
        <w:rPr>
          <w:rFonts w:cs="CMMI10"/>
        </w:rPr>
        <w:t xml:space="preserve">r </w:t>
      </w:r>
      <w:r w:rsidRPr="00D41C72">
        <w:rPr>
          <w:rFonts w:cs="CMR10"/>
        </w:rPr>
        <w:t xml:space="preserve">is the radial </w:t>
      </w:r>
      <w:r w:rsidRPr="00D41C72">
        <w:rPr>
          <w:rFonts w:cs="CMR10"/>
        </w:rPr>
        <w:t>(perpendicular) distance measured from the common axis of the cylinders.</w:t>
      </w:r>
    </w:p>
    <w:p w:rsidR="00D41C72" w:rsidRPr="00D41C72" w:rsidRDefault="00D41C72" w:rsidP="00D41C72">
      <w:pPr>
        <w:autoSpaceDE w:val="0"/>
        <w:autoSpaceDN w:val="0"/>
        <w:adjustRightInd w:val="0"/>
        <w:spacing w:after="0" w:line="240" w:lineRule="auto"/>
        <w:jc w:val="both"/>
        <w:rPr>
          <w:rFonts w:cs="CMSS10"/>
          <w:sz w:val="20"/>
          <w:szCs w:val="20"/>
        </w:rPr>
      </w:pPr>
      <w:r w:rsidRPr="00D41C72">
        <w:rPr>
          <w:rFonts w:cs="CMR10"/>
        </w:rPr>
        <w:t>[</w:t>
      </w:r>
      <w:r w:rsidRPr="00D41C72">
        <w:rPr>
          <w:rFonts w:cs="CMSS10"/>
          <w:sz w:val="20"/>
          <w:szCs w:val="20"/>
        </w:rPr>
        <w:t>For the regions (</w:t>
      </w:r>
      <w:proofErr w:type="spellStart"/>
      <w:r w:rsidRPr="00D41C72">
        <w:rPr>
          <w:rFonts w:cs="CMSS10"/>
          <w:sz w:val="20"/>
          <w:szCs w:val="20"/>
        </w:rPr>
        <w:t>i</w:t>
      </w:r>
      <w:proofErr w:type="spellEnd"/>
      <w:r w:rsidRPr="00D41C72">
        <w:rPr>
          <w:rFonts w:cs="CMSS10"/>
          <w:sz w:val="20"/>
          <w:szCs w:val="20"/>
        </w:rPr>
        <w:t xml:space="preserve">) and (iii) assume, in addition, that </w:t>
      </w:r>
      <w:r w:rsidRPr="00D41C72">
        <w:rPr>
          <w:rFonts w:cs="CMMI10"/>
          <w:sz w:val="20"/>
          <w:szCs w:val="20"/>
        </w:rPr>
        <w:t xml:space="preserve">L </w:t>
      </w:r>
      <w:r w:rsidRPr="00D41C72">
        <w:rPr>
          <w:rFonts w:cs="CMSY10"/>
          <w:sz w:val="20"/>
          <w:szCs w:val="20"/>
        </w:rPr>
        <w:t>&gt;&gt;</w:t>
      </w:r>
      <w:r w:rsidRPr="00D41C72">
        <w:rPr>
          <w:rFonts w:cs="CMMI10"/>
          <w:sz w:val="20"/>
          <w:szCs w:val="20"/>
        </w:rPr>
        <w:t xml:space="preserve">a, </w:t>
      </w:r>
      <w:r w:rsidRPr="00D41C72">
        <w:rPr>
          <w:rFonts w:cs="CMMI10"/>
          <w:sz w:val="20"/>
          <w:szCs w:val="20"/>
        </w:rPr>
        <w:t>b</w:t>
      </w:r>
      <w:r w:rsidRPr="00D41C72">
        <w:rPr>
          <w:rFonts w:cs="CMSS10"/>
          <w:sz w:val="20"/>
          <w:szCs w:val="20"/>
        </w:rPr>
        <w:t>. Moreover, for region (iii) the observation</w:t>
      </w:r>
    </w:p>
    <w:p w:rsidR="00D41C72" w:rsidRPr="00D41C72" w:rsidRDefault="00D41C72" w:rsidP="00D41C72">
      <w:pPr>
        <w:autoSpaceDE w:val="0"/>
        <w:autoSpaceDN w:val="0"/>
        <w:adjustRightInd w:val="0"/>
        <w:spacing w:after="0" w:line="240" w:lineRule="auto"/>
        <w:jc w:val="both"/>
        <w:rPr>
          <w:rFonts w:cs="CMSS10"/>
          <w:sz w:val="20"/>
          <w:szCs w:val="20"/>
        </w:rPr>
      </w:pPr>
      <w:proofErr w:type="gramStart"/>
      <w:r w:rsidRPr="00D41C72">
        <w:rPr>
          <w:rFonts w:cs="CMSS10"/>
          <w:sz w:val="20"/>
          <w:szCs w:val="20"/>
        </w:rPr>
        <w:t>point</w:t>
      </w:r>
      <w:proofErr w:type="gramEnd"/>
      <w:r w:rsidRPr="00D41C72">
        <w:rPr>
          <w:rFonts w:cs="CMSS10"/>
          <w:sz w:val="20"/>
          <w:szCs w:val="20"/>
        </w:rPr>
        <w:t xml:space="preserve"> should be close to the outer cylinder | it should not be at a distance comparable to- or larger than the</w:t>
      </w:r>
    </w:p>
    <w:p w:rsidR="00D41C72" w:rsidRDefault="00D41C72" w:rsidP="00D41C72">
      <w:pPr>
        <w:jc w:val="both"/>
        <w:rPr>
          <w:rFonts w:cs="CMR10"/>
        </w:rPr>
      </w:pPr>
      <w:proofErr w:type="gramStart"/>
      <w:r w:rsidRPr="00D41C72">
        <w:rPr>
          <w:rFonts w:cs="CMSS10"/>
          <w:sz w:val="20"/>
          <w:szCs w:val="20"/>
        </w:rPr>
        <w:t>system</w:t>
      </w:r>
      <w:proofErr w:type="gramEnd"/>
      <w:r w:rsidRPr="00D41C72">
        <w:rPr>
          <w:rFonts w:cs="CMSS10"/>
          <w:sz w:val="20"/>
          <w:szCs w:val="20"/>
        </w:rPr>
        <w:t xml:space="preserve"> dimension, i.e., </w:t>
      </w:r>
      <m:oMath>
        <m:r>
          <w:rPr>
            <w:rFonts w:ascii="Cambria Math" w:hAnsi="Cambria Math" w:cs="CMMI10"/>
            <w:sz w:val="20"/>
            <w:szCs w:val="20"/>
          </w:rPr>
          <m:t xml:space="preserve">r </m:t>
        </m:r>
        <m:r>
          <w:rPr>
            <w:rFonts w:ascii="Cambria Math" w:hAnsi="Cambria Math" w:cs="Calibri"/>
            <w:sz w:val="20"/>
            <w:szCs w:val="20"/>
          </w:rPr>
          <m:t xml:space="preserve">- </m:t>
        </m:r>
        <m:r>
          <w:rPr>
            <w:rFonts w:ascii="Cambria Math" w:hAnsi="Cambria Math" w:cs="CMMI10"/>
            <w:sz w:val="20"/>
            <w:szCs w:val="20"/>
          </w:rPr>
          <m:t xml:space="preserve">b </m:t>
        </m:r>
        <m:r>
          <w:rPr>
            <w:rFonts w:ascii="Cambria Math" w:hAnsi="Cambria Math" w:cs="CMSY10"/>
            <w:sz w:val="20"/>
            <w:szCs w:val="20"/>
          </w:rPr>
          <m:t>&lt;&lt;</m:t>
        </m:r>
        <m:r>
          <w:rPr>
            <w:rFonts w:ascii="Cambria Math" w:hAnsi="Cambria Math" w:cs="CMMI10"/>
            <w:sz w:val="20"/>
            <w:szCs w:val="20"/>
          </w:rPr>
          <m:t>L</m:t>
        </m:r>
      </m:oMath>
      <w:r w:rsidRPr="00D41C72">
        <w:rPr>
          <w:rFonts w:cs="CMSS10"/>
          <w:sz w:val="20"/>
          <w:szCs w:val="20"/>
        </w:rPr>
        <w:t>.</w:t>
      </w:r>
      <w:r w:rsidRPr="00D41C72">
        <w:rPr>
          <w:rFonts w:cs="CMR10"/>
        </w:rPr>
        <w:t>]</w:t>
      </w:r>
    </w:p>
    <w:p w:rsidR="00B85EBB" w:rsidRDefault="00B85EBB" w:rsidP="00D41C72">
      <w:pPr>
        <w:jc w:val="both"/>
        <w:rPr>
          <w:rFonts w:cs="CMR10"/>
        </w:rPr>
      </w:pPr>
    </w:p>
    <w:p w:rsidR="00B85EBB" w:rsidRDefault="0080218B" w:rsidP="00D41C72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A9E3F05" wp14:editId="43E45804">
            <wp:simplePos x="0" y="0"/>
            <wp:positionH relativeFrom="column">
              <wp:posOffset>1511935</wp:posOffset>
            </wp:positionH>
            <wp:positionV relativeFrom="paragraph">
              <wp:posOffset>227965</wp:posOffset>
            </wp:positionV>
            <wp:extent cx="2447925" cy="1690370"/>
            <wp:effectExtent l="0" t="0" r="9525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8" t="8437" r="6117" b="5706"/>
                    <a:stretch/>
                  </pic:blipFill>
                  <pic:spPr bwMode="auto">
                    <a:xfrm>
                      <a:off x="0" y="0"/>
                      <a:ext cx="244792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5EBB" w:rsidRDefault="00B85EBB" w:rsidP="00D41C72">
      <w:pPr>
        <w:jc w:val="both"/>
      </w:pPr>
    </w:p>
    <w:p w:rsidR="00B85EBB" w:rsidRDefault="00B85EBB" w:rsidP="00D41C72">
      <w:pPr>
        <w:jc w:val="both"/>
      </w:pPr>
    </w:p>
    <w:p w:rsidR="00B85EBB" w:rsidRDefault="00B85EBB" w:rsidP="00D41C72">
      <w:pPr>
        <w:jc w:val="both"/>
      </w:pPr>
    </w:p>
    <w:p w:rsidR="00B85EBB" w:rsidRDefault="00B85EBB" w:rsidP="00D41C72">
      <w:pPr>
        <w:jc w:val="both"/>
      </w:pPr>
    </w:p>
    <w:p w:rsidR="0080218B" w:rsidRDefault="0080218B" w:rsidP="00B85EBB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</w:p>
    <w:p w:rsidR="0080218B" w:rsidRDefault="0080218B" w:rsidP="00B85EBB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</w:p>
    <w:p w:rsidR="0080218B" w:rsidRDefault="0080218B" w:rsidP="00B85EBB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</w:p>
    <w:p w:rsidR="0080218B" w:rsidRDefault="0080218B" w:rsidP="00B85EBB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</w:p>
    <w:p w:rsidR="00B85EBB" w:rsidRPr="00B85EBB" w:rsidRDefault="00B85EBB" w:rsidP="00B85EBB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  <w:r w:rsidRPr="00B85EBB">
        <w:rPr>
          <w:rFonts w:cs="CMR10"/>
        </w:rPr>
        <w:t>Verify</w:t>
      </w:r>
      <w:r w:rsidRPr="00B85EBB">
        <w:rPr>
          <w:rFonts w:cs="CMR10"/>
        </w:rPr>
        <w:t xml:space="preserve"> the discontinuity of electric fi</w:t>
      </w:r>
      <w:r w:rsidRPr="00B85EBB">
        <w:rPr>
          <w:rFonts w:cs="CMR10"/>
        </w:rPr>
        <w:t>eld and continuity of the electric potential at the surfaces of</w:t>
      </w:r>
    </w:p>
    <w:p w:rsidR="00B85EBB" w:rsidRPr="00B85EBB" w:rsidRDefault="00B85EBB" w:rsidP="00B85EBB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  <w:proofErr w:type="gramStart"/>
      <w:r w:rsidRPr="00B85EBB">
        <w:rPr>
          <w:rFonts w:cs="CMR10"/>
        </w:rPr>
        <w:t>the</w:t>
      </w:r>
      <w:proofErr w:type="gramEnd"/>
      <w:r w:rsidRPr="00B85EBB">
        <w:rPr>
          <w:rFonts w:cs="CMR10"/>
        </w:rPr>
        <w:t xml:space="preserve"> two cylindrical shells in the above problem.</w:t>
      </w:r>
    </w:p>
    <w:p w:rsidR="00B85EBB" w:rsidRPr="00B85EBB" w:rsidRDefault="00B85EBB" w:rsidP="00B85EBB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</w:p>
    <w:p w:rsidR="00B85EBB" w:rsidRPr="00B85EBB" w:rsidRDefault="00B85EBB" w:rsidP="00B85EBB">
      <w:pPr>
        <w:autoSpaceDE w:val="0"/>
        <w:autoSpaceDN w:val="0"/>
        <w:adjustRightInd w:val="0"/>
        <w:spacing w:after="0" w:line="240" w:lineRule="auto"/>
        <w:jc w:val="both"/>
        <w:rPr>
          <w:rFonts w:cs="CMR10"/>
        </w:rPr>
      </w:pPr>
      <w:r w:rsidRPr="00B85EBB">
        <w:rPr>
          <w:rFonts w:cs="CMR10"/>
        </w:rPr>
        <w:t>What is the capacitance of the coax</w:t>
      </w:r>
      <w:r w:rsidRPr="00B85EBB">
        <w:rPr>
          <w:rFonts w:cs="CMR10"/>
        </w:rPr>
        <w:t>ial cylinder system</w:t>
      </w:r>
      <w:r w:rsidRPr="00B85EBB">
        <w:rPr>
          <w:rFonts w:cs="CMR10"/>
        </w:rPr>
        <w:t>? Does the answer depend</w:t>
      </w:r>
      <w:r w:rsidRPr="00B85EBB">
        <w:rPr>
          <w:rFonts w:cs="CMR10"/>
        </w:rPr>
        <w:t xml:space="preserve"> </w:t>
      </w:r>
      <w:r w:rsidRPr="00B85EBB">
        <w:rPr>
          <w:rFonts w:cs="CMR10"/>
        </w:rPr>
        <w:t xml:space="preserve">on </w:t>
      </w:r>
      <w:r w:rsidRPr="00B85EBB">
        <w:rPr>
          <w:rFonts w:cs="CMMI10"/>
        </w:rPr>
        <w:t>Q</w:t>
      </w:r>
      <w:r w:rsidRPr="00B85EBB">
        <w:rPr>
          <w:rFonts w:cs="CMR10"/>
        </w:rPr>
        <w:t>?</w:t>
      </w:r>
    </w:p>
    <w:sectPr w:rsidR="00B85EBB" w:rsidRPr="00B85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8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T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AM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9CF"/>
    <w:rsid w:val="002C07DF"/>
    <w:rsid w:val="0044331A"/>
    <w:rsid w:val="00540CC1"/>
    <w:rsid w:val="007519CF"/>
    <w:rsid w:val="0080218B"/>
    <w:rsid w:val="00B85EBB"/>
    <w:rsid w:val="00D41C72"/>
    <w:rsid w:val="00E7186A"/>
    <w:rsid w:val="00FD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519C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1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9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2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1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519C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1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9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2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Kaviraj</dc:creator>
  <cp:lastModifiedBy>Bhaskar Kaviraj</cp:lastModifiedBy>
  <cp:revision>2</cp:revision>
  <dcterms:created xsi:type="dcterms:W3CDTF">2019-02-17T12:53:00Z</dcterms:created>
  <dcterms:modified xsi:type="dcterms:W3CDTF">2019-02-17T12:53:00Z</dcterms:modified>
</cp:coreProperties>
</file>