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93148E" w:rsidRDefault="00AD1EA3">
      <w:r>
        <w:rPr>
          <w:rFonts w:eastAsiaTheme="minorEastAsia"/>
          <w:b/>
          <w:noProof/>
        </w:rPr>
        <mc:AlternateContent>
          <mc:Choice Requires="wps">
            <w:drawing>
              <wp:anchor distT="0" distB="0" distL="114300" distR="114300" simplePos="0" relativeHeight="251660288" behindDoc="0" locked="0" layoutInCell="1" allowOverlap="1" wp14:anchorId="1922E543" wp14:editId="6AC1F256">
                <wp:simplePos x="0" y="0"/>
                <wp:positionH relativeFrom="column">
                  <wp:posOffset>0</wp:posOffset>
                </wp:positionH>
                <wp:positionV relativeFrom="paragraph">
                  <wp:posOffset>36416</wp:posOffset>
                </wp:positionV>
                <wp:extent cx="6023113"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6023113"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74.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" strokecolor="black [3213]" strokeweight="1.25pt"/>
            </w:pict>
          </mc:Fallback>
        </mc:AlternateContent>
      </w:r>
    </w:p>
    <w:p w:rsidR="00EE31FC" w:rsidRDefault="00EE31FC" w:rsidP="00133F0E">
      <w:pPr>
        <w:jc w:val="both"/>
      </w:pPr>
      <w:r w:rsidRPr="00133F0E">
        <w:rPr>
          <w:noProof/>
        </w:rPr>
        <mc:AlternateContent>
          <mc:Choice Requires="wpg">
            <w:drawing>
              <wp:anchor distT="0" distB="0" distL="114300" distR="114300" simplePos="0" relativeHeight="251662336" behindDoc="0" locked="0" layoutInCell="1" allowOverlap="1" wp14:anchorId="1BE604C0" wp14:editId="62510281">
                <wp:simplePos x="0" y="0"/>
                <wp:positionH relativeFrom="column">
                  <wp:posOffset>1430655</wp:posOffset>
                </wp:positionH>
                <wp:positionV relativeFrom="paragraph">
                  <wp:posOffset>1259205</wp:posOffset>
                </wp:positionV>
                <wp:extent cx="3303905" cy="1295400"/>
                <wp:effectExtent l="0" t="38100" r="0" b="19050"/>
                <wp:wrapSquare wrapText="bothSides"/>
                <wp:docPr id="29" name="Group 28"/>
                <wp:cNvGraphicFramePr/>
                <a:graphic xmlns:a="http://schemas.openxmlformats.org/drawingml/2006/main">
                  <a:graphicData uri="http://schemas.microsoft.com/office/word/2010/wordprocessingGroup">
                    <wpg:wgp>
                      <wpg:cNvGrpSpPr/>
                      <wpg:grpSpPr>
                        <a:xfrm>
                          <a:off x="0" y="0"/>
                          <a:ext cx="3303905" cy="1295400"/>
                          <a:chOff x="0" y="0"/>
                          <a:chExt cx="3303970" cy="1295401"/>
                        </a:xfrm>
                      </wpg:grpSpPr>
                      <wps:wsp>
                        <wps:cNvPr id="2" name="Can 2"/>
                        <wps:cNvSpPr/>
                        <wps:spPr>
                          <a:xfrm rot="16200000">
                            <a:off x="1104900" y="-457198"/>
                            <a:ext cx="457200" cy="2209800"/>
                          </a:xfrm>
                          <a:prstGeom prst="can">
                            <a:avLst/>
                          </a:prstGeom>
                          <a:solidFill>
                            <a:schemeClr val="accent1">
                              <a:alpha val="49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33F0E" w:rsidRDefault="00133F0E" w:rsidP="00133F0E">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Can 3"/>
                        <wps:cNvSpPr/>
                        <wps:spPr>
                          <a:xfrm rot="16200000">
                            <a:off x="647700" y="-495299"/>
                            <a:ext cx="1295400" cy="2286000"/>
                          </a:xfrm>
                          <a:prstGeom prst="can">
                            <a:avLst/>
                          </a:prstGeom>
                          <a:solidFill>
                            <a:schemeClr val="accent1">
                              <a:alpha val="23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33F0E" w:rsidRDefault="00133F0E" w:rsidP="00133F0E">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Straight Arrow Connector 4"/>
                        <wps:cNvCnPr/>
                        <wps:spPr>
                          <a:xfrm flipH="1">
                            <a:off x="685800" y="190502"/>
                            <a:ext cx="5334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5" name="Group 5"/>
                        <wpg:cNvGrpSpPr/>
                        <wpg:grpSpPr>
                          <a:xfrm>
                            <a:off x="516019" y="571502"/>
                            <a:ext cx="817481" cy="370205"/>
                            <a:chOff x="516019" y="571502"/>
                            <a:chExt cx="817481" cy="370205"/>
                          </a:xfrm>
                        </wpg:grpSpPr>
                        <wps:wsp>
                          <wps:cNvPr id="12" name="Straight Arrow Connector 12"/>
                          <wps:cNvCnPr/>
                          <wps:spPr>
                            <a:xfrm>
                              <a:off x="685800" y="762002"/>
                              <a:ext cx="6477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 name="TextBox 12"/>
                          <wps:cNvSpPr txBox="1"/>
                          <wps:spPr>
                            <a:xfrm>
                              <a:off x="516019" y="571502"/>
                              <a:ext cx="533400" cy="370205"/>
                            </a:xfrm>
                            <a:prstGeom prst="rect">
                              <a:avLst/>
                            </a:prstGeom>
                            <a:noFill/>
                          </wps:spPr>
                          <wps:txbx>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I</w:t>
                                </w:r>
                              </w:p>
                            </w:txbxContent>
                          </wps:txbx>
                          <wps:bodyPr wrap="square" rtlCol="0">
                            <a:spAutoFit/>
                          </wps:bodyPr>
                        </wps:wsp>
                      </wpg:grpSp>
                      <wps:wsp>
                        <wps:cNvPr id="6" name="Straight Connector 6"/>
                        <wps:cNvCnPr/>
                        <wps:spPr>
                          <a:xfrm>
                            <a:off x="0" y="626917"/>
                            <a:ext cx="27432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 name="TextBox 19"/>
                        <wps:cNvSpPr txBox="1"/>
                        <wps:spPr>
                          <a:xfrm>
                            <a:off x="1219051" y="2"/>
                            <a:ext cx="533400" cy="370205"/>
                          </a:xfrm>
                          <a:prstGeom prst="rect">
                            <a:avLst/>
                          </a:prstGeom>
                          <a:noFill/>
                        </wps:spPr>
                        <wps:txbx>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I</w:t>
                              </w:r>
                            </w:p>
                          </w:txbxContent>
                        </wps:txbx>
                        <wps:bodyPr wrap="square" rtlCol="0">
                          <a:spAutoFit/>
                        </wps:bodyPr>
                      </wps:wsp>
                      <wps:wsp>
                        <wps:cNvPr id="8" name="Straight Arrow Connector 8"/>
                        <wps:cNvCnPr/>
                        <wps:spPr>
                          <a:xfrm flipV="1">
                            <a:off x="2590800" y="405247"/>
                            <a:ext cx="0" cy="22859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flipV="1">
                            <a:off x="2770910" y="0"/>
                            <a:ext cx="0" cy="6429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0" name="TextBox 26"/>
                        <wps:cNvSpPr txBox="1"/>
                        <wps:spPr>
                          <a:xfrm>
                            <a:off x="2403469" y="130987"/>
                            <a:ext cx="533400" cy="370205"/>
                          </a:xfrm>
                          <a:prstGeom prst="rect">
                            <a:avLst/>
                          </a:prstGeom>
                          <a:noFill/>
                        </wps:spPr>
                        <wps:txbx>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a</w:t>
                              </w:r>
                            </w:p>
                          </w:txbxContent>
                        </wps:txbx>
                        <wps:bodyPr wrap="square" rtlCol="0">
                          <a:spAutoFit/>
                        </wps:bodyPr>
                      </wps:wsp>
                      <wps:wsp>
                        <wps:cNvPr id="11" name="TextBox 27"/>
                        <wps:cNvSpPr txBox="1"/>
                        <wps:spPr>
                          <a:xfrm>
                            <a:off x="2770570" y="252846"/>
                            <a:ext cx="533400" cy="370205"/>
                          </a:xfrm>
                          <a:prstGeom prst="rect">
                            <a:avLst/>
                          </a:prstGeom>
                          <a:noFill/>
                        </wps:spPr>
                        <wps:txbx>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b</w:t>
                              </w:r>
                            </w:p>
                          </w:txbxContent>
                        </wps:txbx>
                        <wps:bodyPr wrap="square" rtlCol="0">
                          <a:spAutoFit/>
                        </wps:bodyPr>
                      </wps:wsp>
                    </wpg:wgp>
                  </a:graphicData>
                </a:graphic>
              </wp:anchor>
            </w:drawing>
          </mc:Choice>
          <mc:Fallback>
            <w:pict>
              <v:group id="Group 28" o:spid="_x0000_s1026" style="position:absolute;left:0;text-align:left;margin-left:112.65pt;margin-top:99.15pt;width:260.15pt;height:102pt;z-index:251662336" coordsize="3303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2" o:spid="_x0000_s1027" type="#_x0000_t22" style="position:absolute;left:11049;top:-4572;width:4572;height:220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HXhMAA&#10;AADaAAAADwAAAGRycy9kb3ducmV2LnhtbESP3YrCMBSE7wXfIRxh7zRVQaQayyIIsiv4f39ozral&#10;zUloonbf3giCl8PMfMMss8404k6trywrGI8SEMS51RUXCi7nzXAOwgdkjY1lUvBPHrJVv7fEVNsH&#10;H+l+CoWIEPYpKihDcKmUPi/JoB9ZRxy9P9saDFG2hdQtPiLcNHKSJDNpsOK4UKKjdUl5fboZBVSf&#10;9z/ro/51453dums+PRzcVKmvQfe9ABGoC5/wu73VCibwuhJv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HXhMAAAADaAAAADwAAAAAAAAAAAAAAAACYAgAAZHJzL2Rvd25y&#10;ZXYueG1sUEsFBgAAAAAEAAQA9QAAAIUDAAAAAA==&#10;" adj="1117" fillcolor="#4f81bd [3204]" strokecolor="#243f60 [1604]" strokeweight="2pt">
                  <v:fill opacity="32125f"/>
                  <v:textbox>
                    <w:txbxContent>
                      <w:p w:rsidR="00133F0E" w:rsidRDefault="00133F0E" w:rsidP="00133F0E">
                        <w:pPr>
                          <w:rPr>
                            <w:rFonts w:eastAsia="Times New Roman"/>
                          </w:rPr>
                        </w:pPr>
                      </w:p>
                    </w:txbxContent>
                  </v:textbox>
                </v:shape>
                <v:shape id="Can 3" o:spid="_x0000_s1028" type="#_x0000_t22" style="position:absolute;left:6477;top:-4953;width:12954;height:2286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hMBsMA&#10;AADaAAAADwAAAGRycy9kb3ducmV2LnhtbESPQWvCQBSE7wX/w/IKvZRmo4EaoquIpSAFD41ir4/s&#10;MwnNvg27WxP/fVcQPA4z8w2zXI+mExdyvrWsYJqkIIgrq1uuFRwPn285CB+QNXaWScGVPKxXk6cl&#10;FtoO/E2XMtQiQtgXqKAJoS+k9FVDBn1ie+Lona0zGKJ0tdQOhwg3nZyl6bs02HJcaLCnbUPVb/ln&#10;FIyvvfR5+VPh7PS1z7LhEObDh1Ivz+NmASLQGB7he3unFWRwuxJv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hMBsMAAADaAAAADwAAAAAAAAAAAAAAAACYAgAAZHJzL2Rv&#10;d25yZXYueG1sUEsFBgAAAAAEAAQA9QAAAIgDAAAAAA==&#10;" adj="3060" fillcolor="#4f81bd [3204]" strokecolor="black [3213]" strokeweight="2pt">
                  <v:fill opacity="15163f"/>
                  <v:textbox>
                    <w:txbxContent>
                      <w:p w:rsidR="00133F0E" w:rsidRDefault="00133F0E" w:rsidP="00133F0E">
                        <w:pPr>
                          <w:rPr>
                            <w:rFonts w:eastAsia="Times New Roman"/>
                          </w:rPr>
                        </w:pPr>
                      </w:p>
                    </w:txbxContent>
                  </v:textbox>
                </v:shape>
                <v:shapetype id="_x0000_t32" coordsize="21600,21600" o:spt="32" o:oned="t" path="m,l21600,21600e" filled="f">
                  <v:path arrowok="t" fillok="f" o:connecttype="none"/>
                  <o:lock v:ext="edit" shapetype="t"/>
                </v:shapetype>
                <v:shape id="Straight Arrow Connector 4" o:spid="_x0000_s1029" type="#_x0000_t32" style="position:absolute;left:6858;top:1905;width:533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ynxcAAAADaAAAADwAAAGRycy9kb3ducmV2LnhtbESP3WoCMRCF7wXfIYzQO80qtpTVrIhW&#10;6F1b6wOMm3GTdTNZklS3b98UCr08nJ+Ps94MrhM3CtF6VjCfFSCIa68tNwpOn4fpM4iYkDV2nknB&#10;N0XYVOPRGkvt7/xBt2NqRB7hWKICk1JfShlrQw7jzPfE2bv44DBlGRqpA97zuOvkoiiepEPLmWCw&#10;p52h+nr8cpm7te3jPmiuX86tfQ8G3y4dKvUwGbYrEImG9B/+a79qBUv4vZJvgK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58p8XAAAAA2gAAAA8AAAAAAAAAAAAAAAAA&#10;oQIAAGRycy9kb3ducmV2LnhtbFBLBQYAAAAABAAEAPkAAACOAwAAAAA=&#10;" strokecolor="black [3213]">
                  <v:stroke endarrow="open"/>
                </v:shape>
                <v:group id="Group 5" o:spid="_x0000_s1030" style="position:absolute;left:5160;top:5715;width:8175;height:3702" coordorigin="5160,5715" coordsize="8174,3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Straight Arrow Connector 12" o:spid="_x0000_s1031" type="#_x0000_t32" style="position:absolute;left:6858;top:7620;width:647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MlQL8AAADbAAAADwAAAGRycy9kb3ducmV2LnhtbERPTWuDQBC9F/IflgnkVtcotMVkE0Ia&#10;ofRWKzkP7kRFd1Z2t8b++26h0Ns83ufsj4sZxUzO95YVbJMUBHFjdc+tgvqzfHwB4QOyxtEyKfgm&#10;D8fD6mGPhbZ3/qC5Cq2IIewLVNCFMBVS+qYjgz6xE3HkbtYZDBG6VmqH9xhuRpml6ZM02HNs6HCi&#10;c0fNUH0ZBT3ngbPXvKT3y+Ce2+sw27xWarNeTjsQgZbwL/5zv+k4P4PfX+IB8vA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MMlQL8AAADbAAAADwAAAAAAAAAAAAAAAACh&#10;AgAAZHJzL2Rvd25yZXYueG1sUEsFBgAAAAAEAAQA+QAAAI0DAAAAAA==&#10;" strokecolor="black [3213]">
                    <v:stroke endarrow="open"/>
                  </v:shape>
                  <v:shapetype id="_x0000_t202" coordsize="21600,21600" o:spt="202" path="m,l,21600r21600,l21600,xe">
                    <v:stroke joinstyle="miter"/>
                    <v:path gradientshapeok="t" o:connecttype="rect"/>
                  </v:shapetype>
                  <v:shape id="TextBox 12" o:spid="_x0000_s1032" type="#_x0000_t202" style="position:absolute;left:5160;top:5715;width:5334;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5T78A&#10;AADbAAAADwAAAGRycy9kb3ducmV2LnhtbERPS2vCQBC+F/wPywje6sZKS4muIj7AQy+18T5kx2ww&#10;OxuyUxP/vSsUepuP7znL9eAbdaMu1oENzKYZKOIy2JorA8XP4fUTVBRki01gMnCnCOvV6GWJuQ09&#10;f9PtJJVKIRxzNOBE2lzrWDryGKehJU7cJXQeJcGu0rbDPoX7Rr9l2Yf2WHNqcNjS1lF5Pf16AyJ2&#10;M7sXex+P5+Fr17usfMfCmMl42CxACQ3yL/5zH22aP4f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6UflPvwAAANsAAAAPAAAAAAAAAAAAAAAAAJgCAABkcnMvZG93bnJl&#10;di54bWxQSwUGAAAAAAQABAD1AAAAhAMAAAAA&#10;" filled="f" stroked="f">
                    <v:textbox style="mso-fit-shape-to-text:t">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I</w:t>
                          </w:r>
                        </w:p>
                      </w:txbxContent>
                    </v:textbox>
                  </v:shape>
                </v:group>
                <v:line id="Straight Connector 6" o:spid="_x0000_s1033" style="position:absolute;visibility:visible;mso-wrap-style:square" from="0,6269" to="27432,6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WTV8IAAADaAAAADwAAAGRycy9kb3ducmV2LnhtbESPQWvCQBSE70L/w/KEXqRu2kMq0VWk&#10;UCh4Mla8vu6+ZIPZtyG7jdFf3y0IHoeZ+YZZbUbXioH60HhW8DrPQBBrbxquFXwfPl8WIEJENth6&#10;JgVXCrBZP01WWBh/4T0NZaxFgnAoUIGNsSukDNqSwzD3HXHyKt87jEn2tTQ9XhLctfIty3LpsOG0&#10;YLGjD0v6XP46Bbv8vcSfgz6erjM52B1V+pZXSj1Px+0SRKQxPsL39pdRkMP/lXQD5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fWTV8IAAADaAAAADwAAAAAAAAAAAAAA&#10;AAChAgAAZHJzL2Rvd25yZXYueG1sUEsFBgAAAAAEAAQA+QAAAJADAAAAAA==&#10;" strokecolor="black [3213]">
                  <v:stroke dashstyle="dash"/>
                </v:line>
                <v:shape id="TextBox 19" o:spid="_x0000_s1034" type="#_x0000_t202" style="position:absolute;left:12190;width:5334;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QY8EA&#10;AADaAAAADwAAAGRycy9kb3ducmV2LnhtbESPT2vCQBTE7wW/w/IEb3VjwbZEVxH/gIdeauP9kX1m&#10;g9m3Iftq4rd3hUKPw8z8hlmuB9+oG3WxDmxgNs1AEZfB1lwZKH4Or5+goiBbbAKTgTtFWK9GL0vM&#10;bej5m24nqVSCcMzRgBNpc61j6chjnIaWOHmX0HmUJLtK2w77BPeNfsuyd+2x5rTgsKWto/J6+vUG&#10;ROxmdi/2Ph7Pw9eud1k5x8KYyXjYLEAJDfIf/msfrYEP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ZEGPBAAAA2gAAAA8AAAAAAAAAAAAAAAAAmAIAAGRycy9kb3du&#10;cmV2LnhtbFBLBQYAAAAABAAEAPUAAACGAwAAAAA=&#10;" filled="f" stroked="f">
                  <v:textbox style="mso-fit-shape-to-text:t">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I</w:t>
                        </w:r>
                      </w:p>
                    </w:txbxContent>
                  </v:textbox>
                </v:shape>
                <v:shape id="Straight Arrow Connector 8" o:spid="_x0000_s1035" type="#_x0000_t32" style="position:absolute;left:25908;top:4052;width:0;height:228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GtwL0AAADaAAAADwAAAGRycy9kb3ducmV2LnhtbERPzWoCMRC+F3yHMEJvNWvBUrZGkdqC&#10;N1v1AaabcRO7mSxJqtu3dw6Cx4/vf74cQqfOlLKPbGA6qUARN9F6bg0c9p9Pr6ByQbbYRSYD/5Rh&#10;uRg9zLG28cLfdN6VVkkI5xoNuFL6WuvcOAqYJ7EnFu4YU8AiMLXaJrxIeOj0c1W96ICepcFhT++O&#10;mt/dX5DelT/N1sly8/Fz8l/J4fbYoTGP42H1BqrQUO7im3tjDchWuSI3QC+u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8xrcC9AAAA2gAAAA8AAAAAAAAAAAAAAAAAoQIA&#10;AGRycy9kb3ducmV2LnhtbFBLBQYAAAAABAAEAPkAAACLAwAAAAA=&#10;" strokecolor="black [3213]">
                  <v:stroke endarrow="open"/>
                </v:shape>
                <v:shape id="Straight Arrow Connector 9" o:spid="_x0000_s1036" type="#_x0000_t32" style="position:absolute;left:27709;width:0;height:6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0IW8AAAADaAAAADwAAAGRycy9kb3ducmV2LnhtbESP3WoCMRCF7wXfIYzQO80qWNrVrIhW&#10;6F1b6wOMm3GTdTNZklS3b98UCr08nJ+Ps94MrhM3CtF6VjCfFSCIa68tNwpOn4fpE4iYkDV2nknB&#10;N0XYVOPRGkvt7/xBt2NqRB7hWKICk1JfShlrQw7jzPfE2bv44DBlGRqpA97zuOvkoigepUPLmWCw&#10;p52h+nr8cpm7te1yHzTXL+fWvgeDb5cOlXqYDNsViERD+g//tV+1gmf4vZJvgK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B9CFvAAAAA2gAAAA8AAAAAAAAAAAAAAAAA&#10;oQIAAGRycy9kb3ducmV2LnhtbFBLBQYAAAAABAAEAPkAAACOAwAAAAA=&#10;" strokecolor="black [3213]">
                  <v:stroke endarrow="open"/>
                </v:shape>
                <v:shape id="TextBox 26" o:spid="_x0000_s1037" type="#_x0000_t202" style="position:absolute;left:24034;top:1309;width:5334;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nOMIA&#10;AADbAAAADwAAAGRycy9kb3ducmV2LnhtbESPQWvDMAyF74P9B6PCbqvTwcrI6pbSddDDLu2yu4jV&#10;ODSWQ6w26b+fDoPdJN7Te59Wmyl25kZDbhM7WMwLMMR18i03Dqrvz+c3MFmQPXaJycGdMmzWjw8r&#10;LH0a+Ui3kzRGQziX6CCI9KW1uQ4UMc9TT6zaOQ0RRdehsX7AUcNjZ1+KYmkjtqwNAXvaBaovp2t0&#10;IOK3i3u1j/nwM319jKGoX7Fy7mk2bd/BCE3yb/67PnjFV3r9RQew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2c4wgAAANsAAAAPAAAAAAAAAAAAAAAAAJgCAABkcnMvZG93&#10;bnJldi54bWxQSwUGAAAAAAQABAD1AAAAhwMAAAAA&#10;" filled="f" stroked="f">
                  <v:textbox style="mso-fit-shape-to-text:t">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a</w:t>
                        </w:r>
                      </w:p>
                    </w:txbxContent>
                  </v:textbox>
                </v:shape>
                <v:shape id="TextBox 27" o:spid="_x0000_s1038" type="#_x0000_t202" style="position:absolute;left:27705;top:2528;width:5334;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Co78A&#10;AADbAAAADwAAAGRycy9kb3ducmV2LnhtbERPTWvCQBC9F/wPywje6iYFRVJXkVrBQy/aeB+y02xo&#10;djZkRxP/vVsQepvH+5z1dvStulEfm8AG8nkGirgKtuHaQPl9eF2BioJssQ1MBu4UYbuZvKyxsGHg&#10;E93OUqsUwrFAA06kK7SOlSOPcR464sT9hN6jJNjX2vY4pHDf6rcsW2qPDacGhx19OKp+z1dvQMTu&#10;8nv56ePxMn7tB5dVCyyNmU3H3TsooVH+xU/30ab5Ofz9kg7Qmw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z8KjvwAAANsAAAAPAAAAAAAAAAAAAAAAAJgCAABkcnMvZG93bnJl&#10;di54bWxQSwUGAAAAAAQABAD1AAAAhAMAAAAA&#10;" filled="f" stroked="f">
                  <v:textbox style="mso-fit-shape-to-text:t">
                    <w:txbxContent>
                      <w:p w:rsidR="00133F0E" w:rsidRDefault="00133F0E" w:rsidP="00133F0E">
                        <w:pPr>
                          <w:pStyle w:val="NormalWeb"/>
                          <w:spacing w:before="0" w:beforeAutospacing="0" w:after="0" w:afterAutospacing="0"/>
                        </w:pPr>
                        <w:r>
                          <w:rPr>
                            <w:rFonts w:asciiTheme="minorHAnsi" w:hAnsi="Calibri" w:cstheme="minorBidi"/>
                            <w:color w:val="000000" w:themeColor="text1"/>
                            <w:kern w:val="24"/>
                            <w:sz w:val="36"/>
                            <w:szCs w:val="36"/>
                          </w:rPr>
                          <w:t>b</w:t>
                        </w:r>
                      </w:p>
                    </w:txbxContent>
                  </v:textbox>
                </v:shape>
                <w10:wrap type="square"/>
              </v:group>
            </w:pict>
          </mc:Fallback>
        </mc:AlternateContent>
      </w:r>
      <w:r w:rsidR="00133F0E">
        <w:t xml:space="preserve">1. A coaxial cable consists of two very long cylindrical tubes, separated by linear insulating material of magnetic susceptibility </w:t>
      </w:r>
      <m:oMath>
        <m:sSub>
          <m:sSubPr>
            <m:ctrlPr>
              <w:rPr>
                <w:rFonts w:ascii="Cambria Math" w:hAnsi="Cambria Math"/>
                <w:i/>
              </w:rPr>
            </m:ctrlPr>
          </m:sSubPr>
          <m:e>
            <m:r>
              <w:rPr>
                <w:rFonts w:ascii="Cambria Math" w:hAnsi="Cambria Math"/>
              </w:rPr>
              <m:t>χ</m:t>
            </m:r>
          </m:e>
          <m:sub>
            <m:r>
              <w:rPr>
                <w:rFonts w:ascii="Cambria Math" w:hAnsi="Cambria Math"/>
              </w:rPr>
              <m:t>m</m:t>
            </m:r>
          </m:sub>
        </m:sSub>
      </m:oMath>
      <w:r w:rsidR="00133F0E">
        <w:rPr>
          <w:rFonts w:eastAsiaTheme="minorEastAsia"/>
        </w:rPr>
        <w:t>. A current I flows down the inner conductor snd returns along the outer one.; in each case, the current distributes itself uniformly over the surface. Find the magnetic field in the region between the tubes. Further, calculate the magnetization and the bound currents, and confirm that (together, of course, with the free currents) they generate the correct field.</w:t>
      </w:r>
    </w:p>
    <w:p w:rsidR="00EE31FC" w:rsidRPr="00EE31FC" w:rsidRDefault="00EE31FC" w:rsidP="00EE31FC"/>
    <w:p w:rsidR="00EE31FC" w:rsidRPr="00EE31FC" w:rsidRDefault="00EE31FC" w:rsidP="00EE31FC"/>
    <w:p w:rsidR="00EE31FC" w:rsidRPr="00EE31FC" w:rsidRDefault="00EE31FC" w:rsidP="00EE31FC"/>
    <w:p w:rsidR="00EE31FC" w:rsidRPr="00EE31FC" w:rsidRDefault="00EE31FC" w:rsidP="00EE31FC"/>
    <w:p w:rsidR="00EE31FC" w:rsidRPr="00EE31FC" w:rsidRDefault="00EE31FC" w:rsidP="00EE31FC"/>
    <w:p w:rsidR="00EE31FC" w:rsidRPr="00EE31FC" w:rsidRDefault="00EE31FC" w:rsidP="00EE31FC"/>
    <w:p w:rsidR="00EE31FC" w:rsidRDefault="00EE31FC" w:rsidP="00BE3D0F">
      <w:pPr>
        <w:tabs>
          <w:tab w:val="left" w:pos="5854"/>
        </w:tabs>
        <w:jc w:val="both"/>
        <w:rPr>
          <w:rFonts w:eastAsiaTheme="minorEastAsia"/>
        </w:rPr>
      </w:pPr>
      <w:r>
        <w:t xml:space="preserve">2. A current I flows down a long straight wire of radius ‘a’. If the wire is made of linear material (Copper of Aluminium) with susceptibility </w:t>
      </w:r>
      <m:oMath>
        <m:sSub>
          <m:sSubPr>
            <m:ctrlPr>
              <w:rPr>
                <w:rFonts w:ascii="Cambria Math" w:hAnsi="Cambria Math"/>
                <w:i/>
              </w:rPr>
            </m:ctrlPr>
          </m:sSubPr>
          <m:e>
            <m:r>
              <w:rPr>
                <w:rFonts w:ascii="Cambria Math" w:hAnsi="Cambria Math"/>
              </w:rPr>
              <m:t>χ</m:t>
            </m:r>
          </m:e>
          <m:sub>
            <m:r>
              <w:rPr>
                <w:rFonts w:ascii="Cambria Math" w:hAnsi="Cambria Math"/>
              </w:rPr>
              <m:t>m</m:t>
            </m:r>
          </m:sub>
        </m:sSub>
      </m:oMath>
      <w:r>
        <w:rPr>
          <w:rFonts w:eastAsiaTheme="minorEastAsia"/>
        </w:rPr>
        <w:t>, and the current is distributed uniformly, what is the magnetic field a distance ‘s’ from the axis? Find all the bound currents. What is the net bound current flowing down the wire?</w:t>
      </w:r>
    </w:p>
    <w:p w:rsidR="00BE3D0F" w:rsidRDefault="00EE31FC" w:rsidP="00BE3D0F">
      <w:pPr>
        <w:tabs>
          <w:tab w:val="left" w:pos="5854"/>
        </w:tabs>
        <w:rPr>
          <w:rFonts w:eastAsiaTheme="minorEastAsia"/>
        </w:rPr>
      </w:pPr>
      <w:r>
        <w:rPr>
          <w:rFonts w:eastAsiaTheme="minorEastAsia"/>
        </w:rPr>
        <w:t xml:space="preserve">3. An infinitely long cylinder, of radius R, carries a frozen-in magnetization, parallel to the axis given by </w:t>
      </w:r>
    </w:p>
    <w:p w:rsidR="00EE31FC" w:rsidRPr="00EE31FC" w:rsidRDefault="00EE31FC" w:rsidP="00BE3D0F">
      <w:pPr>
        <w:tabs>
          <w:tab w:val="left" w:pos="5854"/>
        </w:tabs>
        <w:rPr>
          <w:rFonts w:eastAsiaTheme="minorEastAsia"/>
        </w:rPr>
      </w:pPr>
      <m:oMathPara>
        <m:oMath>
          <m:r>
            <m:rPr>
              <m:sty m:val="bi"/>
            </m:rPr>
            <w:rPr>
              <w:rFonts w:ascii="Cambria Math" w:eastAsiaTheme="minorEastAsia" w:hAnsi="Cambria Math"/>
            </w:rPr>
            <m:t>M</m:t>
          </m:r>
          <m:r>
            <w:rPr>
              <w:rFonts w:ascii="Cambria Math" w:eastAsiaTheme="minorEastAsia" w:hAnsi="Cambria Math"/>
            </w:rPr>
            <m:t>=ks</m:t>
          </m:r>
          <m:acc>
            <m:accPr>
              <m:ctrlPr>
                <w:rPr>
                  <w:rFonts w:ascii="Cambria Math" w:eastAsiaTheme="minorEastAsia" w:hAnsi="Cambria Math"/>
                  <w:b/>
                  <w:i/>
                </w:rPr>
              </m:ctrlPr>
            </m:accPr>
            <m:e>
              <m:r>
                <m:rPr>
                  <m:sty m:val="bi"/>
                </m:rPr>
                <w:rPr>
                  <w:rFonts w:ascii="Cambria Math" w:eastAsiaTheme="minorEastAsia" w:hAnsi="Cambria Math"/>
                </w:rPr>
                <m:t>z</m:t>
              </m:r>
            </m:e>
          </m:acc>
        </m:oMath>
      </m:oMathPara>
    </w:p>
    <w:p w:rsidR="00EE31FC" w:rsidRDefault="00EE31FC" w:rsidP="00BE3D0F">
      <w:pPr>
        <w:tabs>
          <w:tab w:val="left" w:pos="5854"/>
        </w:tabs>
        <w:jc w:val="both"/>
        <w:rPr>
          <w:rFonts w:eastAsiaTheme="minorEastAsia"/>
        </w:rPr>
      </w:pPr>
      <w:r>
        <w:rPr>
          <w:rFonts w:eastAsiaTheme="minorEastAsia"/>
        </w:rPr>
        <w:t>where ‘k’ is a constant and ‘s’ is the distance from the axis; there is no free current anywhere. Find the magnetic field inside and outside the cylinder by two different methods:</w:t>
      </w:r>
    </w:p>
    <w:p w:rsidR="00EE31FC" w:rsidRDefault="00EE31FC" w:rsidP="00BE3D0F">
      <w:pPr>
        <w:tabs>
          <w:tab w:val="left" w:pos="5854"/>
        </w:tabs>
        <w:jc w:val="both"/>
        <w:rPr>
          <w:rFonts w:eastAsiaTheme="minorEastAsia"/>
        </w:rPr>
      </w:pPr>
      <w:r>
        <w:rPr>
          <w:rFonts w:eastAsiaTheme="minorEastAsia"/>
        </w:rPr>
        <w:t>(a) Locate all the bound currents and calculate the fields they produce.</w:t>
      </w:r>
    </w:p>
    <w:p w:rsidR="00EE31FC" w:rsidRDefault="00EE31FC" w:rsidP="00BE3D0F">
      <w:pPr>
        <w:tabs>
          <w:tab w:val="left" w:pos="5854"/>
        </w:tabs>
        <w:jc w:val="both"/>
        <w:rPr>
          <w:rFonts w:eastAsiaTheme="minorEastAsia"/>
        </w:rPr>
      </w:pPr>
      <w:r>
        <w:rPr>
          <w:rFonts w:eastAsiaTheme="minorEastAsia"/>
        </w:rPr>
        <w:t xml:space="preserve">(b) Use Ampere’s law in H </w:t>
      </w:r>
      <m:oMath>
        <m:nary>
          <m:naryPr>
            <m:chr m:val="∮"/>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H∙dl</m:t>
            </m:r>
            <m:r>
              <w:rPr>
                <w:rFonts w:ascii="Cambria Math" w:eastAsiaTheme="minorEastAsia" w:hAnsi="Cambria Math"/>
              </w:rPr>
              <m:t>=</m:t>
            </m:r>
          </m:e>
        </m:nary>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f,enc</m:t>
            </m:r>
          </m:sub>
        </m:sSub>
      </m:oMath>
      <w:r>
        <w:rPr>
          <w:rFonts w:eastAsiaTheme="minorEastAsia"/>
        </w:rPr>
        <w:t xml:space="preserve">to find </w:t>
      </w:r>
      <w:r w:rsidRPr="00EE31FC">
        <w:rPr>
          <w:rFonts w:eastAsiaTheme="minorEastAsia"/>
          <w:b/>
        </w:rPr>
        <w:t>H</w:t>
      </w:r>
      <w:r>
        <w:rPr>
          <w:rFonts w:eastAsiaTheme="minorEastAsia"/>
        </w:rPr>
        <w:t xml:space="preserve">, and then get </w:t>
      </w:r>
      <w:r w:rsidRPr="00EE31FC">
        <w:rPr>
          <w:rFonts w:eastAsiaTheme="minorEastAsia"/>
          <w:b/>
        </w:rPr>
        <w:t>B</w:t>
      </w:r>
      <w:r>
        <w:rPr>
          <w:rFonts w:eastAsiaTheme="minorEastAsia"/>
        </w:rPr>
        <w:t xml:space="preserve"> from the equation </w:t>
      </w:r>
    </w:p>
    <w:p w:rsidR="00EE31FC" w:rsidRPr="00EE31FC" w:rsidRDefault="00EE31FC" w:rsidP="00BE3D0F">
      <w:pPr>
        <w:tabs>
          <w:tab w:val="left" w:pos="5854"/>
        </w:tabs>
        <w:jc w:val="both"/>
        <w:rPr>
          <w:rFonts w:eastAsiaTheme="minorEastAsia"/>
          <w:b/>
        </w:rPr>
      </w:pPr>
      <m:oMathPara>
        <m:oMath>
          <m:r>
            <m:rPr>
              <m:sty m:val="bi"/>
            </m:rPr>
            <w:rPr>
              <w:rFonts w:ascii="Cambria Math" w:eastAsiaTheme="minorEastAsia" w:hAnsi="Cambria Math"/>
            </w:rPr>
            <m:t>B</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m:t>
          </m:r>
          <m:r>
            <m:rPr>
              <m:sty m:val="bi"/>
            </m:rPr>
            <w:rPr>
              <w:rFonts w:ascii="Cambria Math" w:eastAsiaTheme="minorEastAsia" w:hAnsi="Cambria Math"/>
            </w:rPr>
            <m:t>H+M)</m:t>
          </m:r>
        </m:oMath>
      </m:oMathPara>
    </w:p>
    <w:p w:rsidR="00EE31FC" w:rsidRDefault="00EE31FC" w:rsidP="00BE3D0F">
      <w:pPr>
        <w:tabs>
          <w:tab w:val="left" w:pos="5854"/>
        </w:tabs>
        <w:jc w:val="both"/>
        <w:rPr>
          <w:rFonts w:eastAsiaTheme="minorEastAsia"/>
        </w:rPr>
      </w:pPr>
      <w:r>
        <w:rPr>
          <w:rFonts w:eastAsiaTheme="minorEastAsia"/>
        </w:rPr>
        <w:t>Notice that this method is much faster</w:t>
      </w:r>
      <w:r w:rsidR="00BE3D0F">
        <w:rPr>
          <w:rFonts w:eastAsiaTheme="minorEastAsia"/>
        </w:rPr>
        <w:t>, and avoids any explicit reference to bound currents.</w:t>
      </w:r>
    </w:p>
    <w:p w:rsidR="005173C4" w:rsidRDefault="005173C4" w:rsidP="00BE3D0F">
      <w:pPr>
        <w:tabs>
          <w:tab w:val="left" w:pos="5854"/>
        </w:tabs>
        <w:jc w:val="both"/>
        <w:rPr>
          <w:rFonts w:eastAsiaTheme="minorEastAsia"/>
        </w:rPr>
      </w:pPr>
    </w:p>
    <w:p w:rsidR="005173C4" w:rsidRDefault="005173C4" w:rsidP="00BE3D0F">
      <w:pPr>
        <w:tabs>
          <w:tab w:val="left" w:pos="5854"/>
        </w:tabs>
        <w:jc w:val="both"/>
        <w:rPr>
          <w:rFonts w:eastAsiaTheme="minorEastAsia"/>
        </w:rPr>
      </w:pPr>
    </w:p>
    <w:p w:rsidR="005173C4" w:rsidRDefault="005173C4" w:rsidP="00BE3D0F">
      <w:pPr>
        <w:tabs>
          <w:tab w:val="left" w:pos="5854"/>
        </w:tabs>
        <w:jc w:val="both"/>
        <w:rPr>
          <w:rFonts w:eastAsiaTheme="minorEastAsia"/>
        </w:rPr>
      </w:pPr>
    </w:p>
    <w:p w:rsidR="005173C4" w:rsidRDefault="005173C4" w:rsidP="00BE3D0F">
      <w:pPr>
        <w:tabs>
          <w:tab w:val="left" w:pos="5854"/>
        </w:tabs>
        <w:jc w:val="both"/>
        <w:rPr>
          <w:rFonts w:eastAsiaTheme="minorEastAsia"/>
        </w:rPr>
      </w:pPr>
      <w:r>
        <w:rPr>
          <w:rFonts w:eastAsiaTheme="minorEastAsia"/>
        </w:rPr>
        <w:lastRenderedPageBreak/>
        <w:t>4. (a) Shown that the interaction energy of two magnetic dipoles separated by distance r is given by</w:t>
      </w:r>
    </w:p>
    <w:p w:rsidR="005173C4" w:rsidRPr="00EE31FC" w:rsidRDefault="005173C4" w:rsidP="00BE3D0F">
      <w:pPr>
        <w:tabs>
          <w:tab w:val="left" w:pos="5854"/>
        </w:tabs>
        <w:jc w:val="both"/>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
                <w:rPr>
                  <w:rFonts w:ascii="Cambria Math" w:eastAsiaTheme="minorEastAsia" w:hAnsi="Cambria Math"/>
                </w:rPr>
                <m:t>4π</m:t>
              </m:r>
            </m:den>
          </m:f>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begChr m:val="["/>
              <m:endChr m:val="]"/>
              <m:ctrlPr>
                <w:rPr>
                  <w:rFonts w:ascii="Cambria Math" w:eastAsiaTheme="minorEastAsia" w:hAnsi="Cambria Math"/>
                  <w:i/>
                </w:rPr>
              </m:ctrlPr>
            </m:dPr>
            <m:e>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r>
                <m:rPr>
                  <m:sty m:val="bi"/>
                </m:rPr>
                <w:rPr>
                  <w:rFonts w:ascii="Cambria Math" w:eastAsiaTheme="minorEastAsia" w:hAnsi="Cambria Math"/>
                </w:rPr>
                <m:t>-</m:t>
              </m:r>
              <m:r>
                <w:rPr>
                  <w:rFonts w:ascii="Cambria Math" w:eastAsiaTheme="minorEastAsia" w:hAnsi="Cambria Math"/>
                </w:rPr>
                <m:t>3</m:t>
              </m:r>
              <m:d>
                <m:dPr>
                  <m:ctrlPr>
                    <w:rPr>
                      <w:rFonts w:ascii="Cambria Math" w:eastAsiaTheme="minorEastAsia" w:hAnsi="Cambria Math"/>
                      <w:b/>
                      <w:i/>
                    </w:rPr>
                  </m:ctrlPr>
                </m:dPr>
                <m:e>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1</m:t>
                      </m:r>
                    </m:sub>
                  </m:sSub>
                  <m:r>
                    <m:rPr>
                      <m:sty m:val="bi"/>
                    </m:rPr>
                    <w:rPr>
                      <w:rFonts w:ascii="Cambria Math" w:eastAsiaTheme="minorEastAsia" w:hAnsi="Cambria Math"/>
                    </w:rPr>
                    <m:t>.</m:t>
                  </m:r>
                  <m:acc>
                    <m:accPr>
                      <m:ctrlPr>
                        <w:rPr>
                          <w:rFonts w:ascii="Cambria Math" w:eastAsiaTheme="minorEastAsia" w:hAnsi="Cambria Math"/>
                          <w:b/>
                          <w:i/>
                        </w:rPr>
                      </m:ctrlPr>
                    </m:accPr>
                    <m:e>
                      <m:r>
                        <m:rPr>
                          <m:sty m:val="bi"/>
                        </m:rPr>
                        <w:rPr>
                          <w:rFonts w:ascii="Cambria Math" w:eastAsiaTheme="minorEastAsia" w:hAnsi="Cambria Math"/>
                        </w:rPr>
                        <m:t>r</m:t>
                      </m:r>
                    </m:e>
                  </m:acc>
                </m:e>
              </m:d>
              <m:d>
                <m:dPr>
                  <m:ctrlPr>
                    <w:rPr>
                      <w:rFonts w:ascii="Cambria Math" w:eastAsiaTheme="minorEastAsia" w:hAnsi="Cambria Math"/>
                      <w:b/>
                      <w:i/>
                    </w:rPr>
                  </m:ctrlPr>
                </m:dPr>
                <m:e>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r>
                    <m:rPr>
                      <m:sty m:val="bi"/>
                    </m:rPr>
                    <w:rPr>
                      <w:rFonts w:ascii="Cambria Math" w:eastAsiaTheme="minorEastAsia" w:hAnsi="Cambria Math"/>
                    </w:rPr>
                    <m:t>.</m:t>
                  </m:r>
                  <m:acc>
                    <m:accPr>
                      <m:ctrlPr>
                        <w:rPr>
                          <w:rFonts w:ascii="Cambria Math" w:eastAsiaTheme="minorEastAsia" w:hAnsi="Cambria Math"/>
                          <w:b/>
                          <w:i/>
                        </w:rPr>
                      </m:ctrlPr>
                    </m:accPr>
                    <m:e>
                      <m:r>
                        <m:rPr>
                          <m:sty m:val="bi"/>
                        </m:rPr>
                        <w:rPr>
                          <w:rFonts w:ascii="Cambria Math" w:eastAsiaTheme="minorEastAsia" w:hAnsi="Cambria Math"/>
                        </w:rPr>
                        <m:t>r</m:t>
                      </m:r>
                    </m:e>
                  </m:acc>
                </m:e>
              </m:d>
            </m:e>
          </m:d>
        </m:oMath>
      </m:oMathPara>
    </w:p>
    <w:p w:rsidR="005173C4" w:rsidRDefault="005173C4" w:rsidP="00EE31FC">
      <w:pPr>
        <w:tabs>
          <w:tab w:val="left" w:pos="5854"/>
        </w:tabs>
      </w:pPr>
      <w:r>
        <w:rPr>
          <w:rFonts w:eastAsiaTheme="minorEastAsia"/>
          <w:noProof/>
        </w:rPr>
        <w:drawing>
          <wp:anchor distT="0" distB="0" distL="114300" distR="114300" simplePos="0" relativeHeight="251663360" behindDoc="0" locked="0" layoutInCell="1" allowOverlap="1" wp14:anchorId="10E85EDA" wp14:editId="3D8B7918">
            <wp:simplePos x="0" y="0"/>
            <wp:positionH relativeFrom="column">
              <wp:posOffset>1540510</wp:posOffset>
            </wp:positionH>
            <wp:positionV relativeFrom="paragraph">
              <wp:posOffset>20955</wp:posOffset>
            </wp:positionV>
            <wp:extent cx="2583815" cy="903605"/>
            <wp:effectExtent l="0" t="0" r="698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3815" cy="9036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73C4" w:rsidRPr="005173C4" w:rsidRDefault="005173C4" w:rsidP="005173C4"/>
    <w:p w:rsidR="005173C4" w:rsidRPr="005173C4" w:rsidRDefault="005173C4" w:rsidP="005173C4"/>
    <w:p w:rsidR="00EE31FC" w:rsidRPr="005173C4" w:rsidRDefault="005173C4" w:rsidP="005173C4">
      <w:pPr>
        <w:jc w:val="both"/>
      </w:pPr>
      <w:r>
        <w:t xml:space="preserve">(b) Express your answer in terms of angles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rPr>
          <w:rFonts w:eastAsiaTheme="minorEastAsia"/>
        </w:rPr>
        <w:t xml:space="preserve">and </w:t>
      </w:r>
      <m:oMath>
        <m:sSub>
          <m:sSubPr>
            <m:ctrlPr>
              <w:rPr>
                <w:rFonts w:ascii="Cambria Math" w:hAnsi="Cambria Math"/>
                <w:i/>
              </w:rPr>
            </m:ctrlPr>
          </m:sSubPr>
          <m:e>
            <m:r>
              <w:rPr>
                <w:rFonts w:ascii="Cambria Math" w:hAnsi="Cambria Math"/>
              </w:rPr>
              <m:t>θ</m:t>
            </m:r>
          </m:e>
          <m:sub>
            <m:r>
              <w:rPr>
                <w:rFonts w:ascii="Cambria Math" w:hAnsi="Cambria Math"/>
              </w:rPr>
              <m:t>2</m:t>
            </m:r>
          </m:sub>
        </m:sSub>
      </m:oMath>
      <w:r>
        <w:rPr>
          <w:rFonts w:eastAsiaTheme="minorEastAsia"/>
        </w:rPr>
        <w:t xml:space="preserve"> as shown in figure and use the result to find the stable configuration that the two dipoles would adopt if held a fixed distance apart, but left free to rotate.  Explain the origin of ferromagnetism classically from the result.</w:t>
      </w:r>
    </w:p>
    <w:sectPr w:rsidR="00EE31FC" w:rsidRPr="005173C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402B" w:rsidRDefault="0099402B" w:rsidP="00CC6CFF">
      <w:pPr>
        <w:spacing w:after="0" w:line="240" w:lineRule="auto"/>
      </w:pPr>
      <w:r>
        <w:separator/>
      </w:r>
    </w:p>
  </w:endnote>
  <w:endnote w:type="continuationSeparator" w:id="0">
    <w:p w:rsidR="0099402B" w:rsidRDefault="0099402B" w:rsidP="00CC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0228463"/>
      <w:docPartObj>
        <w:docPartGallery w:val="Page Numbers (Bottom of Page)"/>
        <w:docPartUnique/>
      </w:docPartObj>
    </w:sdtPr>
    <w:sdtEndPr>
      <w:rPr>
        <w:noProof/>
      </w:rPr>
    </w:sdtEndPr>
    <w:sdtContent>
      <w:p w:rsidR="00857AC6" w:rsidRDefault="00857AC6">
        <w:pPr>
          <w:pStyle w:val="Footer"/>
          <w:jc w:val="center"/>
        </w:pPr>
        <w:r>
          <w:fldChar w:fldCharType="begin"/>
        </w:r>
        <w:r>
          <w:instrText xml:space="preserve"> PAGE   \* MERGEFORMAT </w:instrText>
        </w:r>
        <w:r>
          <w:fldChar w:fldCharType="separate"/>
        </w:r>
        <w:r w:rsidR="0099402B">
          <w:rPr>
            <w:noProof/>
          </w:rPr>
          <w:t>1</w:t>
        </w:r>
        <w:r>
          <w:rPr>
            <w:noProof/>
          </w:rPr>
          <w:fldChar w:fldCharType="end"/>
        </w:r>
      </w:p>
    </w:sdtContent>
  </w:sdt>
  <w:p w:rsidR="00857AC6" w:rsidRDefault="00857A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402B" w:rsidRDefault="0099402B" w:rsidP="00CC6CFF">
      <w:pPr>
        <w:spacing w:after="0" w:line="240" w:lineRule="auto"/>
      </w:pPr>
      <w:r>
        <w:separator/>
      </w:r>
    </w:p>
  </w:footnote>
  <w:footnote w:type="continuationSeparator" w:id="0">
    <w:p w:rsidR="0099402B" w:rsidRDefault="0099402B" w:rsidP="00CC6C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871" w:rsidRPr="00CC6CFF" w:rsidRDefault="00462674" w:rsidP="00916871">
    <w:pPr>
      <w:pStyle w:val="Header"/>
      <w:rPr>
        <w:b/>
        <w:sz w:val="28"/>
        <w:szCs w:val="28"/>
      </w:rPr>
    </w:pPr>
    <w:r>
      <w:rPr>
        <w:b/>
        <w:sz w:val="28"/>
        <w:szCs w:val="28"/>
      </w:rPr>
      <w:t>Spring 2019</w:t>
    </w:r>
    <w:r w:rsidR="00916871" w:rsidRPr="00CC6CFF">
      <w:rPr>
        <w:b/>
        <w:sz w:val="28"/>
        <w:szCs w:val="28"/>
      </w:rPr>
      <w:ptab w:relativeTo="margin" w:alignment="center" w:leader="none"/>
    </w:r>
    <w:r w:rsidR="00916871" w:rsidRPr="00CC6CFF">
      <w:rPr>
        <w:b/>
        <w:sz w:val="28"/>
        <w:szCs w:val="28"/>
      </w:rPr>
      <w:t>PHY102: Introduction to Physics-II</w:t>
    </w:r>
    <w:r w:rsidR="00916871" w:rsidRPr="00CC6CFF">
      <w:rPr>
        <w:b/>
        <w:sz w:val="28"/>
        <w:szCs w:val="28"/>
      </w:rPr>
      <w:ptab w:relativeTo="margin" w:alignment="right" w:leader="none"/>
    </w:r>
    <w:r>
      <w:rPr>
        <w:b/>
        <w:sz w:val="28"/>
        <w:szCs w:val="28"/>
      </w:rPr>
      <w:t>15</w:t>
    </w:r>
    <w:r w:rsidR="00133F0E">
      <w:rPr>
        <w:b/>
        <w:sz w:val="28"/>
        <w:szCs w:val="28"/>
      </w:rPr>
      <w:t>/04</w:t>
    </w:r>
    <w:r>
      <w:rPr>
        <w:b/>
        <w:sz w:val="28"/>
        <w:szCs w:val="28"/>
      </w:rPr>
      <w:t>/19</w:t>
    </w:r>
  </w:p>
  <w:p w:rsidR="00916871" w:rsidRDefault="00916871" w:rsidP="00916871">
    <w:pPr>
      <w:pStyle w:val="Header"/>
      <w:rPr>
        <w:b/>
        <w:sz w:val="28"/>
        <w:szCs w:val="28"/>
      </w:rPr>
    </w:pPr>
    <w:r w:rsidRPr="00CC6CFF">
      <w:rPr>
        <w:b/>
        <w:sz w:val="28"/>
        <w:szCs w:val="28"/>
      </w:rPr>
      <w:tab/>
      <w:t xml:space="preserve">Tutorial </w:t>
    </w:r>
    <w:r w:rsidR="00133F0E">
      <w:rPr>
        <w:b/>
        <w:sz w:val="28"/>
        <w:szCs w:val="28"/>
      </w:rPr>
      <w:t>– 13</w:t>
    </w:r>
  </w:p>
  <w:p w:rsidR="00916871" w:rsidRDefault="00916871" w:rsidP="00916871">
    <w:pPr>
      <w:pStyle w:val="Header"/>
      <w:rPr>
        <w:b/>
        <w:sz w:val="28"/>
        <w:szCs w:val="28"/>
      </w:rPr>
    </w:pPr>
  </w:p>
  <w:p w:rsidR="00916871" w:rsidRPr="00CC6CFF" w:rsidRDefault="00916871" w:rsidP="00916871">
    <w:pPr>
      <w:pStyle w:val="Header"/>
      <w:tabs>
        <w:tab w:val="clear" w:pos="4680"/>
        <w:tab w:val="clear" w:pos="9360"/>
        <w:tab w:val="left" w:pos="7951"/>
      </w:tabs>
      <w:rPr>
        <w:b/>
        <w:sz w:val="28"/>
        <w:szCs w:val="28"/>
      </w:rPr>
    </w:pPr>
    <w:r>
      <w:rPr>
        <w:b/>
        <w:sz w:val="28"/>
        <w:szCs w:val="28"/>
      </w:rPr>
      <w:t>Department of Physics                                                                  Shiv Nadar University</w:t>
    </w:r>
  </w:p>
  <w:p w:rsidR="00916871" w:rsidRDefault="009168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CFF"/>
    <w:rsid w:val="0000209A"/>
    <w:rsid w:val="00025A8D"/>
    <w:rsid w:val="000442D6"/>
    <w:rsid w:val="00045493"/>
    <w:rsid w:val="00050305"/>
    <w:rsid w:val="00085BA5"/>
    <w:rsid w:val="000A001F"/>
    <w:rsid w:val="000C1424"/>
    <w:rsid w:val="000C3B00"/>
    <w:rsid w:val="000C61D0"/>
    <w:rsid w:val="000F46CB"/>
    <w:rsid w:val="00133F0E"/>
    <w:rsid w:val="00173454"/>
    <w:rsid w:val="00193723"/>
    <w:rsid w:val="001F0900"/>
    <w:rsid w:val="002454C4"/>
    <w:rsid w:val="002607EE"/>
    <w:rsid w:val="002A6985"/>
    <w:rsid w:val="002C07DF"/>
    <w:rsid w:val="002D56D7"/>
    <w:rsid w:val="002F5CCE"/>
    <w:rsid w:val="0030069B"/>
    <w:rsid w:val="003254C9"/>
    <w:rsid w:val="00341125"/>
    <w:rsid w:val="00350C5C"/>
    <w:rsid w:val="003B3B5C"/>
    <w:rsid w:val="003E1446"/>
    <w:rsid w:val="00404F1A"/>
    <w:rsid w:val="004252DD"/>
    <w:rsid w:val="0045051F"/>
    <w:rsid w:val="00462674"/>
    <w:rsid w:val="004A425A"/>
    <w:rsid w:val="004B79AD"/>
    <w:rsid w:val="004E740F"/>
    <w:rsid w:val="005173C4"/>
    <w:rsid w:val="00517C75"/>
    <w:rsid w:val="00543034"/>
    <w:rsid w:val="00607EB6"/>
    <w:rsid w:val="006373AB"/>
    <w:rsid w:val="0067105F"/>
    <w:rsid w:val="00692092"/>
    <w:rsid w:val="006B71E3"/>
    <w:rsid w:val="006C37E0"/>
    <w:rsid w:val="006C6D01"/>
    <w:rsid w:val="006D7B6B"/>
    <w:rsid w:val="006F1F5D"/>
    <w:rsid w:val="006F409D"/>
    <w:rsid w:val="00741A79"/>
    <w:rsid w:val="00766D67"/>
    <w:rsid w:val="00783ABD"/>
    <w:rsid w:val="00790C22"/>
    <w:rsid w:val="007B367D"/>
    <w:rsid w:val="007C41D7"/>
    <w:rsid w:val="007C44F9"/>
    <w:rsid w:val="00836BCE"/>
    <w:rsid w:val="00857AC6"/>
    <w:rsid w:val="00861F52"/>
    <w:rsid w:val="0087551E"/>
    <w:rsid w:val="008D1CE7"/>
    <w:rsid w:val="008F308B"/>
    <w:rsid w:val="00916871"/>
    <w:rsid w:val="0092232B"/>
    <w:rsid w:val="00923E26"/>
    <w:rsid w:val="009302EA"/>
    <w:rsid w:val="0094088D"/>
    <w:rsid w:val="00973E21"/>
    <w:rsid w:val="0099402B"/>
    <w:rsid w:val="00A00404"/>
    <w:rsid w:val="00A1431E"/>
    <w:rsid w:val="00A938DA"/>
    <w:rsid w:val="00AC582C"/>
    <w:rsid w:val="00AD1EA3"/>
    <w:rsid w:val="00AD795F"/>
    <w:rsid w:val="00AF1526"/>
    <w:rsid w:val="00B46799"/>
    <w:rsid w:val="00B70B81"/>
    <w:rsid w:val="00B92E32"/>
    <w:rsid w:val="00BB7536"/>
    <w:rsid w:val="00BE3D0F"/>
    <w:rsid w:val="00C10B0F"/>
    <w:rsid w:val="00C34417"/>
    <w:rsid w:val="00C40FE8"/>
    <w:rsid w:val="00C500BE"/>
    <w:rsid w:val="00C80FF6"/>
    <w:rsid w:val="00CA0E1C"/>
    <w:rsid w:val="00CB6294"/>
    <w:rsid w:val="00CC4A56"/>
    <w:rsid w:val="00CC6CFF"/>
    <w:rsid w:val="00CE52B0"/>
    <w:rsid w:val="00CF3770"/>
    <w:rsid w:val="00CF5D59"/>
    <w:rsid w:val="00D159A1"/>
    <w:rsid w:val="00D25D41"/>
    <w:rsid w:val="00DA181A"/>
    <w:rsid w:val="00DC3293"/>
    <w:rsid w:val="00DF010E"/>
    <w:rsid w:val="00DF4C02"/>
    <w:rsid w:val="00E20C88"/>
    <w:rsid w:val="00E27285"/>
    <w:rsid w:val="00E43DDE"/>
    <w:rsid w:val="00E5226F"/>
    <w:rsid w:val="00E54405"/>
    <w:rsid w:val="00E62781"/>
    <w:rsid w:val="00E7186A"/>
    <w:rsid w:val="00EB0C70"/>
    <w:rsid w:val="00EC47FC"/>
    <w:rsid w:val="00EC68EA"/>
    <w:rsid w:val="00EE31FC"/>
    <w:rsid w:val="00F23573"/>
    <w:rsid w:val="00F33F8E"/>
    <w:rsid w:val="00F5169C"/>
    <w:rsid w:val="00FA1D2D"/>
    <w:rsid w:val="00FD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Bhaskar Kaviraj</dc:creator>
  <cp:lastModifiedBy>Bhaskar Kaviraj</cp:lastModifiedBy>
  <cp:revision>3</cp:revision>
  <cp:lastPrinted>2016-04-03T07:00:00Z</cp:lastPrinted>
  <dcterms:created xsi:type="dcterms:W3CDTF">2019-04-15T10:00:00Z</dcterms:created>
  <dcterms:modified xsi:type="dcterms:W3CDTF">2019-04-15T10:01:00Z</dcterms:modified>
</cp:coreProperties>
</file>