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t>TASK 1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</w:pP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In-line</w:t>
      </w: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 CSS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allows you to add styles to </w:t>
      </w: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specific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HTML elements.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br w:type="textWrapping"/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I</w:t>
      </w: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nternal CSS</w:t>
      </w: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allows you to include CSS code in 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the head 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section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.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br w:type="textWrapping"/>
      </w: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External </w:t>
      </w: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CSS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works by linking a 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CSS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file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which 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contain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s a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ll the </w:t>
      </w:r>
      <w:r>
        <w:rPr>
          <w:rStyle w:val="8"/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CSS rules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, 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for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 an HTML document.</w:t>
      </w:r>
    </w:p>
    <w:p>
      <w:pPr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F</w:t>
      </w: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or class its : class=”name” and for ID it’s : #name</w:t>
      </w:r>
    </w:p>
    <w:p>
      <w:pPr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By grouping them together and applying the rule to the grouped selectors</w:t>
      </w:r>
    </w:p>
    <w:p>
      <w:pPr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.primary #title{color: pink;}</w:t>
      </w:r>
    </w:p>
    <w:p>
      <w:pPr>
        <w:jc w:val="left"/>
        <w:rPr>
          <w:rFonts w:hint="default" w:ascii="Times New Roman" w:hAnsi="Times New Roman" w:eastAsia="Microsoft YaHei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It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combines two selectors such that elements matched by the second selector are selected if they have an ancestor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.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Class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The centre is content then padding then border and finally margin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property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that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allows us to include the padding and border in an element's total width and height.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standard box model, the size of the border is added to the width and height of the box. 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n the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alternative box model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 the size of the border makes the content box smaller as it takes up some of that available width and height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Margin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adding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adding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In-line element takes up as much space as needed and block elements take up the entire line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In-line block allows us to set width and height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Block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Block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Block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Inline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The flex container is the parent box within which its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children are known as flex items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We create it by adding a child div or child element in a parent div with display flex.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flex-grow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flex-shrink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and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flex-basis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U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sing the property flex-direction: column;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justify-content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c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ontrols alignment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on the main axis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and 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lign-items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controls alignment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on the cross axis.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lign-items: center;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space-between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items are evenly distributed in the line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space-around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items are evenly distributed in the line with equal space around them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5464B"/>
    <w:multiLevelType w:val="singleLevel"/>
    <w:tmpl w:val="51D546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41A0F"/>
    <w:rsid w:val="21A00B1B"/>
    <w:rsid w:val="2B7B29F4"/>
    <w:rsid w:val="39427398"/>
    <w:rsid w:val="6FD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2022-08-27T09:53:00Z</dcterms:created>
  <dc:creator>darkh</dc:creator>
  <cp:lastModifiedBy>Dark Horizon</cp:lastModifiedBy>
  <dcterms:modified xsi:type="dcterms:W3CDTF">2022-08-27T11:03:30Z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2057-11.2.0.11254</vt:lpwstr>
  </property>
  <property fmtid="{D5CDD505-2E9C-101B-9397-08002B2CF9AE}" pid="3" name="ICV">
    <vt:lpwstr>9BED0EB6F6EB4E8DADFC73E1BE6B0337</vt:lpwstr>
  </property>
</Properties>
</file>