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800"/>
      </w:pPr>
      <w:r>
        <w:t xml:space="preserve"/>
      </w:r>
    </w:p>
    <w:p>
      <w:pPr>
        <w:spacing w:after="120" w:before="0"/>
        <w:jc w:val="center"/>
      </w:pPr>
      <w:r>
        <w:rPr>
          <w:b/>
          <w:bCs/>
          <w:color w:val="000000"/>
          <w:sz w:val="40"/>
          <w:szCs w:val="40"/>
        </w:rPr>
        <w:t xml:space="preserve">COMPETITOR ANALYSIS</w:t>
      </w:r>
    </w:p>
    <w:p>
      <w:pPr>
        <w:spacing w:after="120" w:before="0"/>
        <w:jc w:val="center"/>
      </w:pPr>
      <w:r>
        <w:rPr>
          <w:b/>
          <w:bCs/>
          <w:color w:val="000000"/>
          <w:sz w:val="56"/>
          <w:szCs w:val="56"/>
        </w:rPr>
        <w:t xml:space="preserve">Designer Eyes</w:t>
      </w:r>
    </w:p>
    <w:p>
      <w:pPr>
        <w:spacing w:after="240" w:before="0"/>
        <w:jc w:val="center"/>
      </w:pPr>
      <w:r>
        <w:rPr>
          <w:i/>
          <w:iCs/>
          <w:color w:val="595959"/>
          <w:sz w:val="24"/>
          <w:szCs w:val="24"/>
        </w:rPr>
        <w:t xml:space="preserve">U.S. Luxury Authorized Eyewear Market · April 2026</w:t>
      </w:r>
    </w:p>
    <w:p>
      <w:pPr>
        <w:spacing w:before="800"/>
        <w:jc w:val="center"/>
      </w:pPr>
      <w:r>
        <w:rPr>
          <w:color w:val="6B7280"/>
          <w:sz w:val="22"/>
          <w:szCs w:val="22"/>
        </w:rPr>
        <w:t xml:space="preserve">designereyes.com</w:t>
      </w:r>
    </w:p>
    <w:p>
      <w:r>
        <w:br w:type="page"/>
      </w:r>
    </w:p>
    <w:p>
      <w:pPr>
        <w:pStyle w:val="Heading1"/>
        <w:spacing w:after="180" w:before="360"/>
      </w:pPr>
      <w:r>
        <w:t xml:space="preserve">Executive Summary</w:t>
      </w:r>
    </w:p>
    <w:p>
      <w:pPr>
        <w:spacing w:after="120"/>
      </w:pPr>
      <w:r>
        <w:t xml:space="preserve">Designer Eyes is a luxury authorized eyewear retailer (sunglasses + optical) operating an omnichannel model: ecommerce plus four physical boutiques in the highest-value U.S.–LATAM corridors — Brickell City Centre (Miami), Aventura Mall, San Juan (Puerto Rico), and Plaza Las Américas (PR).</w:t>
      </w:r>
    </w:p>
    <w:p>
      <w:pPr>
        <w:spacing w:after="120"/>
      </w:pPr>
      <w:r>
        <w:t xml:space="preserve">The brand carries 30+ authorized designer labels including Cartier, Dior, Jacques Marie Mage, Tom Ford, Fendi, Loewe, Prada, Miu Miu, Gucci, Celine, and Chrome Hearts-adjacent niche luxury. Average retail sits in the $450–$700 band, with halo SKUs up to $3,000+.</w:t>
      </w:r>
    </w:p>
    <w:p>
      <w:pPr>
        <w:spacing w:after="120"/>
      </w:pPr>
      <w:r>
        <w:t xml:space="preserve">This analysis covers ten direct and indirect competitors across four tiers: (1) luxury omnichannel retailers, (2) luxury department stores, (3) independent luxury opticians, and (4) luxury/specialty e-commerce. Physical footprint is treated as a first-class analytical dimension — Designer Eyes's boutique strategy is its strongest moat versus e-commerce pure-plays, but it faces direct head-to-head competition in its home markets from Saks Bal Harbour, Neiman Marcus, and Solstice stores inside the same Miami malls.</w:t>
      </w:r>
    </w:p>
    <w:p>
      <w:pPr>
        <w:pStyle w:val="Heading2"/>
        <w:spacing w:after="140" w:before="280"/>
      </w:pPr>
      <w:r>
        <w:t xml:space="preserve">Subject of Analysis — Designer Eyes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Positioning: </w:t>
      </w:r>
      <w:r>
        <w:t xml:space="preserve">Luxury authorized multi-brand retailer with "exclusive to us" curation.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Price band: </w:t>
      </w:r>
      <w:r>
        <w:t xml:space="preserve">$400–$1,000+ retail; average SKU $450–$700.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Boutiques: </w:t>
      </w:r>
      <w:r>
        <w:t xml:space="preserve">Brickell City Centre (Miami), Aventura Mall, San Juan (PR), Plaza Las Américas (PR).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Top brands: </w:t>
      </w:r>
      <w:r>
        <w:t xml:space="preserve">Cartier, Dior, Jacques Marie Mage, Fendi, Tom Ford, Loewe, Prada, Miu Miu, Gucci, Celine, Movitra, Akoni.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Services: </w:t>
      </w:r>
      <w:r>
        <w:t xml:space="preserve">Prescription lenses, blue light, designer frame fitting, in-boutique advisory.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Audience: </w:t>
      </w:r>
      <w:r>
        <w:t xml:space="preserve">Affluent U.S.–LATAM buyer — Miami locals, Puerto Rico residents, and Latin-American luxury tourists.</w:t>
      </w:r>
    </w:p>
    <w:p>
      <w:r>
        <w:br w:type="page"/>
      </w:r>
    </w:p>
    <w:p>
      <w:pPr>
        <w:pStyle w:val="Heading1"/>
        <w:spacing w:after="180" w:before="360"/>
      </w:pPr>
      <w:r>
        <w:t xml:space="preserve">Competitor Reference Matrix</w:t>
      </w:r>
    </w:p>
    <w:p>
      <w:pPr>
        <w:spacing w:after="120"/>
        <w:rPr>
          <w:i/>
          <w:iCs/>
          <w:color w:val="6B7280"/>
          <w:sz w:val="20"/>
          <w:szCs w:val="20"/>
        </w:rPr>
      </w:pPr>
      <w:r>
        <w:rPr>
          <w:i/>
          <w:iCs/>
          <w:color w:val="6B7280"/>
          <w:sz w:val="20"/>
          <w:szCs w:val="20"/>
        </w:rPr>
        <w:t xml:space="preserve">Ten competitors organized in four tiers, ranked by threat level. ★★★★★ = Very High · ★★★★ = High · ★★★ = Medium.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1700"/>
        <w:gridCol w:w="1300"/>
        <w:gridCol w:w="1400"/>
        <w:gridCol w:w="900"/>
        <w:gridCol w:w="2060"/>
        <w:gridCol w:w="1200"/>
        <w:gridCol w:w="400"/>
      </w:tblGrid>
      <w:tr>
        <w:trPr>
          <w:tblHeader/>
        </w:trPr>
        <w:tc>
          <w:tcPr>
            <w:tcW w:type="dxa" w:w="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1F2937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1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1F2937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Competitor</w:t>
            </w:r>
          </w:p>
        </w:tc>
        <w:tc>
          <w:tcPr>
            <w:tcW w:type="dxa" w:w="13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1F2937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Tier</w:t>
            </w:r>
          </w:p>
        </w:tc>
        <w:tc>
          <w:tcPr>
            <w:tcW w:type="dxa" w:w="1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1F2937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Channel Model</w:t>
            </w:r>
          </w:p>
        </w:tc>
        <w:tc>
          <w:tcPr>
            <w:tcW w:type="dxa" w:w="9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1F2937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Avg. Price</w:t>
            </w:r>
          </w:p>
        </w:tc>
        <w:tc>
          <w:tcPr>
            <w:tcW w:type="dxa" w:w="20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1F2937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Top Brands</w:t>
            </w:r>
          </w:p>
        </w:tc>
        <w:tc>
          <w:tcPr>
            <w:tcW w:type="dxa" w:w="1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1F2937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US Footprint</w:t>
            </w:r>
          </w:p>
        </w:tc>
        <w:tc>
          <w:tcPr>
            <w:tcW w:type="dxa" w:w="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1F2937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Threat</w:t>
            </w:r>
          </w:p>
        </w:tc>
      </w:tr>
      <w:tr>
        <w:tc>
          <w:tcPr>
            <w:tcW w:type="dxa" w:w="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6"/>
                <w:szCs w:val="16"/>
              </w:rPr>
              <w:t xml:space="preserve">1</w:t>
            </w:r>
          </w:p>
        </w:tc>
        <w:tc>
          <w:tcPr>
            <w:tcW w:type="dxa" w:w="1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6"/>
                <w:szCs w:val="16"/>
              </w:rPr>
              <w:t xml:space="preserve">Solstice Sunglasses</w:t>
            </w:r>
          </w:p>
        </w:tc>
        <w:tc>
          <w:tcPr>
            <w:tcW w:type="dxa" w:w="13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Luxury Omnichannel</w:t>
            </w:r>
          </w:p>
        </w:tc>
        <w:tc>
          <w:tcPr>
            <w:tcW w:type="dxa" w:w="1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Mall retail + .com</w:t>
            </w:r>
          </w:p>
        </w:tc>
        <w:tc>
          <w:tcPr>
            <w:tcW w:type="dxa" w:w="9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$200–$700</w:t>
            </w:r>
          </w:p>
        </w:tc>
        <w:tc>
          <w:tcPr>
            <w:tcW w:type="dxa" w:w="20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Gucci, Prada, Dior, Versace, Tom Ford, Cartier</w:t>
            </w:r>
          </w:p>
        </w:tc>
        <w:tc>
          <w:tcPr>
            <w:tcW w:type="dxa" w:w="1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~70+ mall stores</w:t>
            </w:r>
          </w:p>
        </w:tc>
        <w:tc>
          <w:tcPr>
            <w:tcW w:type="dxa" w:w="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C00000"/>
                <w:sz w:val="16"/>
                <w:szCs w:val="16"/>
              </w:rPr>
              <w:t xml:space="preserve">★★★★★</w:t>
            </w:r>
          </w:p>
        </w:tc>
      </w:tr>
      <w:tr>
        <w:tc>
          <w:tcPr>
            <w:tcW w:type="dxa" w:w="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3F4F6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6"/>
                <w:szCs w:val="16"/>
              </w:rPr>
              <w:t xml:space="preserve">2</w:t>
            </w:r>
          </w:p>
        </w:tc>
        <w:tc>
          <w:tcPr>
            <w:tcW w:type="dxa" w:w="1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3F4F6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6"/>
                <w:szCs w:val="16"/>
              </w:rPr>
              <w:t xml:space="preserve">Sunglass Hut</w:t>
            </w:r>
          </w:p>
        </w:tc>
        <w:tc>
          <w:tcPr>
            <w:tcW w:type="dxa" w:w="13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3F4F6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Mass-Premium Omni</w:t>
            </w:r>
          </w:p>
        </w:tc>
        <w:tc>
          <w:tcPr>
            <w:tcW w:type="dxa" w:w="1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3F4F6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Mall retail + .com</w:t>
            </w:r>
          </w:p>
        </w:tc>
        <w:tc>
          <w:tcPr>
            <w:tcW w:type="dxa" w:w="9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3F4F6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$150–$500</w:t>
            </w:r>
          </w:p>
        </w:tc>
        <w:tc>
          <w:tcPr>
            <w:tcW w:type="dxa" w:w="20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3F4F6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Ray-Ban, Oakley, Prada, Versace, Burberry, Tiffany</w:t>
            </w:r>
          </w:p>
        </w:tc>
        <w:tc>
          <w:tcPr>
            <w:tcW w:type="dxa" w:w="1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3F4F6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1,700+ stores</w:t>
            </w:r>
          </w:p>
        </w:tc>
        <w:tc>
          <w:tcPr>
            <w:tcW w:type="dxa" w:w="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3F4F6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C00000"/>
                <w:sz w:val="16"/>
                <w:szCs w:val="16"/>
              </w:rPr>
              <w:t xml:space="preserve">★★★★★</w:t>
            </w:r>
          </w:p>
        </w:tc>
      </w:tr>
      <w:tr>
        <w:tc>
          <w:tcPr>
            <w:tcW w:type="dxa" w:w="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6"/>
                <w:szCs w:val="16"/>
              </w:rPr>
              <w:t xml:space="preserve">3</w:t>
            </w:r>
          </w:p>
        </w:tc>
        <w:tc>
          <w:tcPr>
            <w:tcW w:type="dxa" w:w="1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6"/>
                <w:szCs w:val="16"/>
              </w:rPr>
              <w:t xml:space="preserve">LensCrafters</w:t>
            </w:r>
          </w:p>
        </w:tc>
        <w:tc>
          <w:tcPr>
            <w:tcW w:type="dxa" w:w="13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Rx Omnichannel</w:t>
            </w:r>
          </w:p>
        </w:tc>
        <w:tc>
          <w:tcPr>
            <w:tcW w:type="dxa" w:w="1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Mall retail + .com</w:t>
            </w:r>
          </w:p>
        </w:tc>
        <w:tc>
          <w:tcPr>
            <w:tcW w:type="dxa" w:w="9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$200–$700</w:t>
            </w:r>
          </w:p>
        </w:tc>
        <w:tc>
          <w:tcPr>
            <w:tcW w:type="dxa" w:w="20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Ray-Ban, Oakley, Prada, Tiffany, Burberry, Versace</w:t>
            </w:r>
          </w:p>
        </w:tc>
        <w:tc>
          <w:tcPr>
            <w:tcW w:type="dxa" w:w="1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500+ stores</w:t>
            </w:r>
          </w:p>
        </w:tc>
        <w:tc>
          <w:tcPr>
            <w:tcW w:type="dxa" w:w="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D97706"/>
                <w:sz w:val="16"/>
                <w:szCs w:val="16"/>
              </w:rPr>
              <w:t xml:space="preserve">★★★★</w:t>
            </w:r>
          </w:p>
        </w:tc>
      </w:tr>
      <w:tr>
        <w:tc>
          <w:tcPr>
            <w:tcW w:type="dxa" w:w="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3F4F6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6"/>
                <w:szCs w:val="16"/>
              </w:rPr>
              <w:t xml:space="preserve">4</w:t>
            </w:r>
          </w:p>
        </w:tc>
        <w:tc>
          <w:tcPr>
            <w:tcW w:type="dxa" w:w="1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3F4F6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6"/>
                <w:szCs w:val="16"/>
              </w:rPr>
              <w:t xml:space="preserve">Neiman Marcus</w:t>
            </w:r>
          </w:p>
        </w:tc>
        <w:tc>
          <w:tcPr>
            <w:tcW w:type="dxa" w:w="13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3F4F6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Luxury Dept Store</w:t>
            </w:r>
          </w:p>
        </w:tc>
        <w:tc>
          <w:tcPr>
            <w:tcW w:type="dxa" w:w="1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3F4F6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Store + .com</w:t>
            </w:r>
          </w:p>
        </w:tc>
        <w:tc>
          <w:tcPr>
            <w:tcW w:type="dxa" w:w="9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3F4F6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$400–$2,000+</w:t>
            </w:r>
          </w:p>
        </w:tc>
        <w:tc>
          <w:tcPr>
            <w:tcW w:type="dxa" w:w="20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3F4F6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Cartier, Dior, Gucci, Prada, Saint Laurent, Tom Ford</w:t>
            </w:r>
          </w:p>
        </w:tc>
        <w:tc>
          <w:tcPr>
            <w:tcW w:type="dxa" w:w="1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3F4F6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~36 stores</w:t>
            </w:r>
          </w:p>
        </w:tc>
        <w:tc>
          <w:tcPr>
            <w:tcW w:type="dxa" w:w="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3F4F6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D97706"/>
                <w:sz w:val="16"/>
                <w:szCs w:val="16"/>
              </w:rPr>
              <w:t xml:space="preserve">★★★★</w:t>
            </w:r>
          </w:p>
        </w:tc>
      </w:tr>
      <w:tr>
        <w:tc>
          <w:tcPr>
            <w:tcW w:type="dxa" w:w="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6"/>
                <w:szCs w:val="16"/>
              </w:rPr>
              <w:t xml:space="preserve">5</w:t>
            </w:r>
          </w:p>
        </w:tc>
        <w:tc>
          <w:tcPr>
            <w:tcW w:type="dxa" w:w="1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6"/>
                <w:szCs w:val="16"/>
              </w:rPr>
              <w:t xml:space="preserve">Saks Fifth Avenue</w:t>
            </w:r>
          </w:p>
        </w:tc>
        <w:tc>
          <w:tcPr>
            <w:tcW w:type="dxa" w:w="13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Luxury Dept Store</w:t>
            </w:r>
          </w:p>
        </w:tc>
        <w:tc>
          <w:tcPr>
            <w:tcW w:type="dxa" w:w="1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Store + .com</w:t>
            </w:r>
          </w:p>
        </w:tc>
        <w:tc>
          <w:tcPr>
            <w:tcW w:type="dxa" w:w="9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$400–$2,500+</w:t>
            </w:r>
          </w:p>
        </w:tc>
        <w:tc>
          <w:tcPr>
            <w:tcW w:type="dxa" w:w="20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Cartier, Dior, Chrome Hearts, Dita, Tom Ford, JMM</w:t>
            </w:r>
          </w:p>
        </w:tc>
        <w:tc>
          <w:tcPr>
            <w:tcW w:type="dxa" w:w="1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~40 stores</w:t>
            </w:r>
          </w:p>
        </w:tc>
        <w:tc>
          <w:tcPr>
            <w:tcW w:type="dxa" w:w="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C00000"/>
                <w:sz w:val="16"/>
                <w:szCs w:val="16"/>
              </w:rPr>
              <w:t xml:space="preserve">★★★★★</w:t>
            </w:r>
          </w:p>
        </w:tc>
      </w:tr>
      <w:tr>
        <w:tc>
          <w:tcPr>
            <w:tcW w:type="dxa" w:w="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3F4F6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6"/>
                <w:szCs w:val="16"/>
              </w:rPr>
              <w:t xml:space="preserve">6</w:t>
            </w:r>
          </w:p>
        </w:tc>
        <w:tc>
          <w:tcPr>
            <w:tcW w:type="dxa" w:w="1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3F4F6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6"/>
                <w:szCs w:val="16"/>
              </w:rPr>
              <w:t xml:space="preserve">Bergdorf Goodman</w:t>
            </w:r>
          </w:p>
        </w:tc>
        <w:tc>
          <w:tcPr>
            <w:tcW w:type="dxa" w:w="13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3F4F6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Ultra-Luxury Dept</w:t>
            </w:r>
          </w:p>
        </w:tc>
        <w:tc>
          <w:tcPr>
            <w:tcW w:type="dxa" w:w="1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3F4F6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NYC flagship + .com</w:t>
            </w:r>
          </w:p>
        </w:tc>
        <w:tc>
          <w:tcPr>
            <w:tcW w:type="dxa" w:w="9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3F4F6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$500–$5,000+</w:t>
            </w:r>
          </w:p>
        </w:tc>
        <w:tc>
          <w:tcPr>
            <w:tcW w:type="dxa" w:w="20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3F4F6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Cartier, Dior, Chrome Hearts, JMM, Linda Farrow</w:t>
            </w:r>
          </w:p>
        </w:tc>
        <w:tc>
          <w:tcPr>
            <w:tcW w:type="dxa" w:w="1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3F4F6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1 NYC flagship</w:t>
            </w:r>
          </w:p>
        </w:tc>
        <w:tc>
          <w:tcPr>
            <w:tcW w:type="dxa" w:w="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3F4F6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6"/>
                <w:szCs w:val="16"/>
              </w:rPr>
              <w:t xml:space="preserve">★★★</w:t>
            </w:r>
          </w:p>
        </w:tc>
      </w:tr>
      <w:tr>
        <w:tc>
          <w:tcPr>
            <w:tcW w:type="dxa" w:w="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6"/>
                <w:szCs w:val="16"/>
              </w:rPr>
              <w:t xml:space="preserve">7</w:t>
            </w:r>
          </w:p>
        </w:tc>
        <w:tc>
          <w:tcPr>
            <w:tcW w:type="dxa" w:w="1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6"/>
                <w:szCs w:val="16"/>
              </w:rPr>
              <w:t xml:space="preserve">Morgenthal Frederics</w:t>
            </w:r>
          </w:p>
        </w:tc>
        <w:tc>
          <w:tcPr>
            <w:tcW w:type="dxa" w:w="13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Independent Optician</w:t>
            </w:r>
          </w:p>
        </w:tc>
        <w:tc>
          <w:tcPr>
            <w:tcW w:type="dxa" w:w="1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Boutiques + .com</w:t>
            </w:r>
          </w:p>
        </w:tc>
        <w:tc>
          <w:tcPr>
            <w:tcW w:type="dxa" w:w="9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$500–$3,000+</w:t>
            </w:r>
          </w:p>
        </w:tc>
        <w:tc>
          <w:tcPr>
            <w:tcW w:type="dxa" w:w="20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Chrome Hearts, JMM, Cartier, Dita, MYKITA, Lindberg</w:t>
            </w:r>
          </w:p>
        </w:tc>
        <w:tc>
          <w:tcPr>
            <w:tcW w:type="dxa" w:w="1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5 NYC boutiques</w:t>
            </w:r>
          </w:p>
        </w:tc>
        <w:tc>
          <w:tcPr>
            <w:tcW w:type="dxa" w:w="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6"/>
                <w:szCs w:val="16"/>
              </w:rPr>
              <w:t xml:space="preserve">★★★</w:t>
            </w:r>
          </w:p>
        </w:tc>
      </w:tr>
      <w:tr>
        <w:tc>
          <w:tcPr>
            <w:tcW w:type="dxa" w:w="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3F4F6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6"/>
                <w:szCs w:val="16"/>
              </w:rPr>
              <w:t xml:space="preserve">8</w:t>
            </w:r>
          </w:p>
        </w:tc>
        <w:tc>
          <w:tcPr>
            <w:tcW w:type="dxa" w:w="1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3F4F6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6"/>
                <w:szCs w:val="16"/>
              </w:rPr>
              <w:t xml:space="preserve">FramesDirect.com</w:t>
            </w:r>
          </w:p>
        </w:tc>
        <w:tc>
          <w:tcPr>
            <w:tcW w:type="dxa" w:w="13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3F4F6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Luxury E-commerce</w:t>
            </w:r>
          </w:p>
        </w:tc>
        <w:tc>
          <w:tcPr>
            <w:tcW w:type="dxa" w:w="1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3F4F6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.com</w:t>
            </w:r>
          </w:p>
        </w:tc>
        <w:tc>
          <w:tcPr>
            <w:tcW w:type="dxa" w:w="9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3F4F6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$150–$1,500</w:t>
            </w:r>
          </w:p>
        </w:tc>
        <w:tc>
          <w:tcPr>
            <w:tcW w:type="dxa" w:w="20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3F4F6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Cartier, Dior, Chanel, Gucci, Prada, Tom Ford, JMM</w:t>
            </w:r>
          </w:p>
        </w:tc>
        <w:tc>
          <w:tcPr>
            <w:tcW w:type="dxa" w:w="1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3F4F6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Digital-only</w:t>
            </w:r>
          </w:p>
        </w:tc>
        <w:tc>
          <w:tcPr>
            <w:tcW w:type="dxa" w:w="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3F4F6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D97706"/>
                <w:sz w:val="16"/>
                <w:szCs w:val="16"/>
              </w:rPr>
              <w:t xml:space="preserve">★★★★</w:t>
            </w:r>
          </w:p>
        </w:tc>
      </w:tr>
      <w:tr>
        <w:tc>
          <w:tcPr>
            <w:tcW w:type="dxa" w:w="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6"/>
                <w:szCs w:val="16"/>
              </w:rPr>
              <w:t xml:space="preserve">9</w:t>
            </w:r>
          </w:p>
        </w:tc>
        <w:tc>
          <w:tcPr>
            <w:tcW w:type="dxa" w:w="1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6"/>
                <w:szCs w:val="16"/>
              </w:rPr>
              <w:t xml:space="preserve">SmartBuyGlasses (US)</w:t>
            </w:r>
          </w:p>
        </w:tc>
        <w:tc>
          <w:tcPr>
            <w:tcW w:type="dxa" w:w="13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Global E-commerce</w:t>
            </w:r>
          </w:p>
        </w:tc>
        <w:tc>
          <w:tcPr>
            <w:tcW w:type="dxa" w:w="1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.com</w:t>
            </w:r>
          </w:p>
        </w:tc>
        <w:tc>
          <w:tcPr>
            <w:tcW w:type="dxa" w:w="9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$100–$800</w:t>
            </w:r>
          </w:p>
        </w:tc>
        <w:tc>
          <w:tcPr>
            <w:tcW w:type="dxa" w:w="20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Cartier, Dior, Gucci, Prada, Ray-Ban, Versace</w:t>
            </w:r>
          </w:p>
        </w:tc>
        <w:tc>
          <w:tcPr>
            <w:tcW w:type="dxa" w:w="1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Digital-only</w:t>
            </w:r>
          </w:p>
        </w:tc>
        <w:tc>
          <w:tcPr>
            <w:tcW w:type="dxa" w:w="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6"/>
                <w:szCs w:val="16"/>
              </w:rPr>
              <w:t xml:space="preserve">★★★</w:t>
            </w:r>
          </w:p>
        </w:tc>
      </w:tr>
      <w:tr>
        <w:tc>
          <w:tcPr>
            <w:tcW w:type="dxa" w:w="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3F4F6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6"/>
                <w:szCs w:val="16"/>
              </w:rPr>
              <w:t xml:space="preserve">10</w:t>
            </w:r>
          </w:p>
        </w:tc>
        <w:tc>
          <w:tcPr>
            <w:tcW w:type="dxa" w:w="1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3F4F6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6"/>
                <w:szCs w:val="16"/>
              </w:rPr>
              <w:t xml:space="preserve">EyeGoodies.com</w:t>
            </w:r>
          </w:p>
        </w:tc>
        <w:tc>
          <w:tcPr>
            <w:tcW w:type="dxa" w:w="13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3F4F6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Specialty E-commerce</w:t>
            </w:r>
          </w:p>
        </w:tc>
        <w:tc>
          <w:tcPr>
            <w:tcW w:type="dxa" w:w="1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3F4F6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.com + NYC</w:t>
            </w:r>
          </w:p>
        </w:tc>
        <w:tc>
          <w:tcPr>
            <w:tcW w:type="dxa" w:w="9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3F4F6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$300–$2,500</w:t>
            </w:r>
          </w:p>
        </w:tc>
        <w:tc>
          <w:tcPr>
            <w:tcW w:type="dxa" w:w="20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3F4F6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Chrome Hearts, JMM, Dita, Oliver Peoples, Tom Ford</w:t>
            </w:r>
          </w:p>
        </w:tc>
        <w:tc>
          <w:tcPr>
            <w:tcW w:type="dxa" w:w="1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3F4F6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1 NYC showroom</w:t>
            </w:r>
          </w:p>
        </w:tc>
        <w:tc>
          <w:tcPr>
            <w:tcW w:type="dxa" w:w="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3F4F6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6"/>
                <w:szCs w:val="16"/>
              </w:rPr>
              <w:t xml:space="preserve">★★★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t xml:space="preserve">Tier 1 — Luxury Omnichannel Retailers</w:t>
      </w:r>
    </w:p>
    <w:p>
      <w:pPr>
        <w:spacing w:after="120"/>
        <w:rPr>
          <w:i/>
          <w:iCs/>
          <w:color w:val="6B7280"/>
          <w:sz w:val="20"/>
          <w:szCs w:val="20"/>
        </w:rPr>
      </w:pPr>
      <w:r>
        <w:rPr>
          <w:i/>
          <w:iCs/>
          <w:color w:val="6B7280"/>
          <w:sz w:val="20"/>
          <w:szCs w:val="20"/>
        </w:rPr>
        <w:t xml:space="preserve">Direct competition — multi-brand retailers with both digital and physical footprint in U.S. malls.</w:t>
      </w:r>
    </w:p>
    <w:p>
      <w:pPr>
        <w:spacing w:after="120" w:before="240"/>
      </w:pPr>
      <w:r>
        <w:rPr>
          <w:b/>
          <w:bCs/>
          <w:color w:val="000000"/>
          <w:sz w:val="26"/>
          <w:szCs w:val="26"/>
        </w:rPr>
        <w:t xml:space="preserve">1. </w:t>
      </w:r>
      <w:r>
        <w:rPr>
          <w:b/>
          <w:bCs/>
          <w:color w:val="1F2937"/>
          <w:sz w:val="26"/>
          <w:szCs w:val="26"/>
        </w:rPr>
        <w:t xml:space="preserve">Solstice Sunglasses</w:t>
      </w:r>
      <w:r>
        <w:t xml:space="preserve">   </w:t>
      </w:r>
      <w:r>
        <w:rPr>
          <w:b/>
          <w:bCs/>
          <w:color w:val="C00000"/>
          <w:sz w:val="22"/>
          <w:szCs w:val="22"/>
        </w:rPr>
        <w:t xml:space="preserve">★★★★★ Very High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18"/>
          <w:szCs w:val="18"/>
        </w:rPr>
        <w:t xml:space="preserve">DNA match: </w:t>
      </w:r>
      <w:r>
        <w:rPr>
          <w:sz w:val="18"/>
          <w:szCs w:val="18"/>
        </w:rPr>
        <w:t xml:space="preserve">The closest U.S. analog to Designer Eyes — multi-brand luxury mall retailer with a near-identical top-brand catalog (Gucci, Dior, Prada, Versace, Tom Ford, Cartier).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18"/>
          <w:szCs w:val="18"/>
        </w:rPr>
        <w:t xml:space="preserve">Footprint: </w:t>
      </w:r>
      <w:r>
        <w:rPr>
          <w:sz w:val="18"/>
          <w:szCs w:val="18"/>
        </w:rPr>
        <w:t xml:space="preserve">~70+ mall boutiques in Tier-1 malls including Aventura Mall and Brickell City Centre — physically co-located with DE boutiques.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18"/>
          <w:szCs w:val="18"/>
        </w:rPr>
        <w:t xml:space="preserve">Owner: </w:t>
      </w:r>
      <w:r>
        <w:rPr>
          <w:sz w:val="18"/>
          <w:szCs w:val="18"/>
        </w:rPr>
        <w:t xml:space="preserve">Safilo Group — privileged allocation to Kering brands, Armani, and LVMH licenses manufactured by Safilo.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18"/>
          <w:szCs w:val="18"/>
        </w:rPr>
        <w:t xml:space="preserve">Pricing: </w:t>
      </w:r>
      <w:r>
        <w:rPr>
          <w:sz w:val="18"/>
          <w:szCs w:val="18"/>
        </w:rPr>
        <w:t xml:space="preserve">$200–$700, frequent promos (20–40% off) that undercut DE's everyday luxury price integrity.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18"/>
          <w:szCs w:val="18"/>
        </w:rPr>
        <w:t xml:space="preserve">Weakness DE can exploit: </w:t>
      </w:r>
      <w:r>
        <w:rPr>
          <w:sz w:val="18"/>
          <w:szCs w:val="18"/>
        </w:rPr>
        <w:t xml:space="preserve">Mall-chain generic experience; no boutique feel; thin on niche labels (no Jacques Marie Mage, Dita, Chrome Hearts, Mykita); promo-heavy positioning dilutes luxury.</w:t>
      </w:r>
    </w:p>
    <w:p>
      <w:pPr>
        <w:spacing w:after="120" w:before="240"/>
      </w:pPr>
      <w:r>
        <w:rPr>
          <w:b/>
          <w:bCs/>
          <w:color w:val="000000"/>
          <w:sz w:val="26"/>
          <w:szCs w:val="26"/>
        </w:rPr>
        <w:t xml:space="preserve">2. </w:t>
      </w:r>
      <w:r>
        <w:rPr>
          <w:b/>
          <w:bCs/>
          <w:color w:val="1F2937"/>
          <w:sz w:val="26"/>
          <w:szCs w:val="26"/>
        </w:rPr>
        <w:t xml:space="preserve">Sunglass Hut</w:t>
      </w:r>
      <w:r>
        <w:t xml:space="preserve">   </w:t>
      </w:r>
      <w:r>
        <w:rPr>
          <w:b/>
          <w:bCs/>
          <w:color w:val="C00000"/>
          <w:sz w:val="22"/>
          <w:szCs w:val="22"/>
        </w:rPr>
        <w:t xml:space="preserve">★★★★★ Very High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18"/>
          <w:szCs w:val="18"/>
        </w:rPr>
        <w:t xml:space="preserve">Positioning: </w:t>
      </w:r>
      <w:r>
        <w:rPr>
          <w:sz w:val="18"/>
          <w:szCs w:val="18"/>
        </w:rPr>
        <w:t xml:space="preserve">Mass-premium, not true luxury — but the largest eyewear retailer in North America and the default SEO/PPC result for "buy sunglasses."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18"/>
          <w:szCs w:val="18"/>
        </w:rPr>
        <w:t xml:space="preserve">Owner: </w:t>
      </w:r>
      <w:r>
        <w:rPr>
          <w:sz w:val="18"/>
          <w:szCs w:val="18"/>
        </w:rPr>
        <w:t xml:space="preserve">EssilorLuxottica — owns Ray-Ban, Oakley, Persol, Oliver Peoples + licenses Prada, Versace, Burberry, Tiffany, Chanel.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18"/>
          <w:szCs w:val="18"/>
        </w:rPr>
        <w:t xml:space="preserve">Footprint: </w:t>
      </w:r>
      <w:r>
        <w:rPr>
          <w:sz w:val="18"/>
          <w:szCs w:val="18"/>
        </w:rPr>
        <w:t xml:space="preserve">1,700+ U.S. locations (standalone mall stores + Macy's + airport kiosks).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18"/>
          <w:szCs w:val="18"/>
        </w:rPr>
        <w:t xml:space="preserve">Pricing: </w:t>
      </w:r>
      <w:r>
        <w:rPr>
          <w:sz w:val="18"/>
          <w:szCs w:val="18"/>
        </w:rPr>
        <w:t xml:space="preserve">$150–$500 core band; leans on Ray-Ban, Oakley, Prada.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18"/>
          <w:szCs w:val="18"/>
        </w:rPr>
        <w:t xml:space="preserve">Weakness DE can exploit: </w:t>
      </w:r>
      <w:r>
        <w:rPr>
          <w:sz w:val="18"/>
          <w:szCs w:val="18"/>
        </w:rPr>
        <w:t xml:space="preserve">No Cartier; no niche luxury (JMM, Chrome Hearts, Dita, Mykita, Lindberg); lowest-common-denominator assortment; no Rx luxury tier; mass-market experience.</w:t>
      </w:r>
    </w:p>
    <w:p>
      <w:pPr>
        <w:spacing w:after="120" w:before="240"/>
      </w:pPr>
      <w:r>
        <w:rPr>
          <w:b/>
          <w:bCs/>
          <w:color w:val="000000"/>
          <w:sz w:val="26"/>
          <w:szCs w:val="26"/>
        </w:rPr>
        <w:t xml:space="preserve">3. </w:t>
      </w:r>
      <w:r>
        <w:rPr>
          <w:b/>
          <w:bCs/>
          <w:color w:val="1F2937"/>
          <w:sz w:val="26"/>
          <w:szCs w:val="26"/>
        </w:rPr>
        <w:t xml:space="preserve">LensCrafters</w:t>
      </w:r>
      <w:r>
        <w:t xml:space="preserve">   </w:t>
      </w:r>
      <w:r>
        <w:rPr>
          <w:b/>
          <w:bCs/>
          <w:color w:val="D97706"/>
          <w:sz w:val="22"/>
          <w:szCs w:val="22"/>
        </w:rPr>
        <w:t xml:space="preserve">★★★★ High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18"/>
          <w:szCs w:val="18"/>
        </w:rPr>
        <w:t xml:space="preserve">Positioning: </w:t>
      </w:r>
      <w:r>
        <w:rPr>
          <w:sz w:val="18"/>
          <w:szCs w:val="18"/>
        </w:rPr>
        <w:t xml:space="preserve">Rx-led omnichannel retailer — category leader combining luxury frames with in-store prescription labs.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18"/>
          <w:szCs w:val="18"/>
        </w:rPr>
        <w:t xml:space="preserve">Owner: </w:t>
      </w:r>
      <w:r>
        <w:rPr>
          <w:sz w:val="18"/>
          <w:szCs w:val="18"/>
        </w:rPr>
        <w:t xml:space="preserve">Luxottica. Same vertical advantage as Sunglass Hut.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18"/>
          <w:szCs w:val="18"/>
        </w:rPr>
        <w:t xml:space="preserve">Footprint: </w:t>
      </w:r>
      <w:r>
        <w:rPr>
          <w:sz w:val="18"/>
          <w:szCs w:val="18"/>
        </w:rPr>
        <w:t xml:space="preserve">500+ U.S. stores, many mall-adjacent.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18"/>
          <w:szCs w:val="18"/>
        </w:rPr>
        <w:t xml:space="preserve">Why it matters for DE: </w:t>
      </w:r>
      <w:r>
        <w:rPr>
          <w:sz w:val="18"/>
          <w:szCs w:val="18"/>
        </w:rPr>
        <w:t xml:space="preserve">Rx is the single biggest gap in DE's service model — if a luxury buyer wants same-day progressives on a Prada frame, LensCrafters is the default.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18"/>
          <w:szCs w:val="18"/>
        </w:rPr>
        <w:t xml:space="preserve">Weakness DE can exploit: </w:t>
      </w:r>
      <w:r>
        <w:rPr>
          <w:sz w:val="18"/>
          <w:szCs w:val="18"/>
        </w:rPr>
        <w:t xml:space="preserve">Commoditized experience, zero curation, no niche luxury brands, no boutique feel; luxury pitch is thin — primarily a medical/Rx retailer with a fashion coat.</w:t>
      </w:r>
    </w:p>
    <w:p>
      <w:r>
        <w:br w:type="page"/>
      </w:r>
    </w:p>
    <w:p>
      <w:pPr>
        <w:pStyle w:val="Heading1"/>
        <w:spacing w:after="180" w:before="360"/>
      </w:pPr>
      <w:r>
        <w:t xml:space="preserve">Tier 2 — Luxury Department Stores</w:t>
      </w:r>
    </w:p>
    <w:p>
      <w:pPr>
        <w:spacing w:after="120"/>
        <w:rPr>
          <w:i/>
          <w:iCs/>
          <w:color w:val="6B7280"/>
          <w:sz w:val="20"/>
          <w:szCs w:val="20"/>
        </w:rPr>
      </w:pPr>
      <w:r>
        <w:rPr>
          <w:i/>
          <w:iCs/>
          <w:color w:val="6B7280"/>
          <w:sz w:val="20"/>
          <w:szCs w:val="20"/>
        </w:rPr>
        <w:t xml:space="preserve">Omnichannel luxury with massive brand portfolio breadth — eyewear is a sub-department.</w:t>
      </w:r>
    </w:p>
    <w:p>
      <w:pPr>
        <w:spacing w:after="120" w:before="240"/>
      </w:pPr>
      <w:r>
        <w:rPr>
          <w:b/>
          <w:bCs/>
          <w:color w:val="000000"/>
          <w:sz w:val="26"/>
          <w:szCs w:val="26"/>
        </w:rPr>
        <w:t xml:space="preserve">4. </w:t>
      </w:r>
      <w:r>
        <w:rPr>
          <w:b/>
          <w:bCs/>
          <w:color w:val="1F2937"/>
          <w:sz w:val="26"/>
          <w:szCs w:val="26"/>
        </w:rPr>
        <w:t xml:space="preserve">Neiman Marcus</w:t>
      </w:r>
      <w:r>
        <w:t xml:space="preserve">   </w:t>
      </w:r>
      <w:r>
        <w:rPr>
          <w:b/>
          <w:bCs/>
          <w:color w:val="D97706"/>
          <w:sz w:val="22"/>
          <w:szCs w:val="22"/>
        </w:rPr>
        <w:t xml:space="preserve">★★★★ High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18"/>
          <w:szCs w:val="18"/>
        </w:rPr>
        <w:t xml:space="preserve">Positioning: </w:t>
      </w:r>
      <w:r>
        <w:rPr>
          <w:sz w:val="18"/>
          <w:szCs w:val="18"/>
        </w:rPr>
        <w:t xml:space="preserve">Full-service luxury department store with dedicated designer-eyewear counters staffed by sales specialists.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18"/>
          <w:szCs w:val="18"/>
        </w:rPr>
        <w:t xml:space="preserve">Footprint: </w:t>
      </w:r>
      <w:r>
        <w:rPr>
          <w:sz w:val="18"/>
          <w:szCs w:val="18"/>
        </w:rPr>
        <w:t xml:space="preserve">~36 stores — Bal Harbour (FL) is the direct Miami head-to-head with DE's Aventura/Brickell boutiques.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18"/>
          <w:szCs w:val="18"/>
        </w:rPr>
        <w:t xml:space="preserve">Pricing: </w:t>
      </w:r>
      <w:r>
        <w:rPr>
          <w:sz w:val="18"/>
          <w:szCs w:val="18"/>
        </w:rPr>
        <w:t xml:space="preserve">$400–$2,000+; halo SKUs (Cartier Panthère) at $3,000+.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18"/>
          <w:szCs w:val="18"/>
        </w:rPr>
        <w:t xml:space="preserve">Brand overlap: </w:t>
      </w:r>
      <w:r>
        <w:rPr>
          <w:sz w:val="18"/>
          <w:szCs w:val="18"/>
        </w:rPr>
        <w:t xml:space="preserve">~80% with DE (Cartier, Dior, Gucci, Prada, Saint Laurent, Tom Ford, Celine, Fendi).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18"/>
          <w:szCs w:val="18"/>
        </w:rPr>
        <w:t xml:space="preserve">Key advantage: </w:t>
      </w:r>
      <w:r>
        <w:rPr>
          <w:sz w:val="18"/>
          <w:szCs w:val="18"/>
        </w:rPr>
        <w:t xml:space="preserve">Integrated with full luxury wardrobe (Dior RTW + Dior frame in one transaction), InCircle loyalty program, financing, concierge.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18"/>
          <w:szCs w:val="18"/>
        </w:rPr>
        <w:t xml:space="preserve">Weakness DE can exploit: </w:t>
      </w:r>
      <w:r>
        <w:rPr>
          <w:sz w:val="18"/>
          <w:szCs w:val="18"/>
        </w:rPr>
        <w:t xml:space="preserve">Eyewear is a sub-department, not the focus. Service depth lower than a dedicated optical boutique. No Rx infrastructure. No JMM / Chrome Hearts / Dita depth.</w:t>
      </w:r>
    </w:p>
    <w:p>
      <w:pPr>
        <w:spacing w:after="120" w:before="240"/>
      </w:pPr>
      <w:r>
        <w:rPr>
          <w:b/>
          <w:bCs/>
          <w:color w:val="000000"/>
          <w:sz w:val="26"/>
          <w:szCs w:val="26"/>
        </w:rPr>
        <w:t xml:space="preserve">5. </w:t>
      </w:r>
      <w:r>
        <w:rPr>
          <w:b/>
          <w:bCs/>
          <w:color w:val="1F2937"/>
          <w:sz w:val="26"/>
          <w:szCs w:val="26"/>
        </w:rPr>
        <w:t xml:space="preserve">Saks Fifth Avenue</w:t>
      </w:r>
      <w:r>
        <w:t xml:space="preserve">   </w:t>
      </w:r>
      <w:r>
        <w:rPr>
          <w:b/>
          <w:bCs/>
          <w:color w:val="C00000"/>
          <w:sz w:val="22"/>
          <w:szCs w:val="22"/>
        </w:rPr>
        <w:t xml:space="preserve">★★★★★ Very High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18"/>
          <w:szCs w:val="18"/>
        </w:rPr>
        <w:t xml:space="preserve">Positioning: </w:t>
      </w:r>
      <w:r>
        <w:rPr>
          <w:sz w:val="18"/>
          <w:szCs w:val="18"/>
        </w:rPr>
        <w:t xml:space="preserve">Similar to Neiman but with deeper niche luxury penetration — carries Chrome Hearts, Dita, Jacques Marie Mage at flagships and on saks.com.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18"/>
          <w:szCs w:val="18"/>
        </w:rPr>
        <w:t xml:space="preserve">Footprint: </w:t>
      </w:r>
      <w:r>
        <w:rPr>
          <w:sz w:val="18"/>
          <w:szCs w:val="18"/>
        </w:rPr>
        <w:t xml:space="preserve">~40 stores. Bal Harbour Shops flagship is the single most direct physical threat to DE's Aventura boutique.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18"/>
          <w:szCs w:val="18"/>
        </w:rPr>
        <w:t xml:space="preserve">Pricing: </w:t>
      </w:r>
      <w:r>
        <w:rPr>
          <w:sz w:val="18"/>
          <w:szCs w:val="18"/>
        </w:rPr>
        <w:t xml:space="preserve">$400–$2,500+; Chrome Hearts SKUs $1,500–$3,500.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18"/>
          <w:szCs w:val="18"/>
        </w:rPr>
        <w:t xml:space="preserve">Brand overlap: </w:t>
      </w:r>
      <w:r>
        <w:rPr>
          <w:sz w:val="18"/>
          <w:szCs w:val="18"/>
        </w:rPr>
        <w:t xml:space="preserve">~85% — plus carries labels DE does NOT (Chrome Hearts).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18"/>
          <w:szCs w:val="18"/>
        </w:rPr>
        <w:t xml:space="preserve">Why it matters: </w:t>
      </w:r>
      <w:r>
        <w:rPr>
          <w:sz w:val="18"/>
          <w:szCs w:val="18"/>
        </w:rPr>
        <w:t xml:space="preserve">Same U.S.–LATAM HNW buyer walking into Bal Harbour; strong editorial + app; SaksFirst loyalty; free styling services.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18"/>
          <w:szCs w:val="18"/>
        </w:rPr>
        <w:t xml:space="preserve">Weakness DE can exploit: </w:t>
      </w:r>
      <w:r>
        <w:rPr>
          <w:sz w:val="18"/>
          <w:szCs w:val="18"/>
        </w:rPr>
        <w:t xml:space="preserve">Eyewear is one category among hundreds; no Rx; sales associates rotate across departments — not eyewear specialists.</w:t>
      </w:r>
    </w:p>
    <w:p>
      <w:pPr>
        <w:spacing w:after="120" w:before="240"/>
      </w:pPr>
      <w:r>
        <w:rPr>
          <w:b/>
          <w:bCs/>
          <w:color w:val="000000"/>
          <w:sz w:val="26"/>
          <w:szCs w:val="26"/>
        </w:rPr>
        <w:t xml:space="preserve">6. </w:t>
      </w:r>
      <w:r>
        <w:rPr>
          <w:b/>
          <w:bCs/>
          <w:color w:val="1F2937"/>
          <w:sz w:val="26"/>
          <w:szCs w:val="26"/>
        </w:rPr>
        <w:t xml:space="preserve">Bergdorf Goodman</w:t>
      </w:r>
      <w:r>
        <w:t xml:space="preserve">   </w:t>
      </w:r>
      <w:r>
        <w:rPr>
          <w:b/>
          <w:bCs/>
          <w:color w:val="6B7280"/>
          <w:sz w:val="22"/>
          <w:szCs w:val="22"/>
        </w:rPr>
        <w:t xml:space="preserve">★★★ Medium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18"/>
          <w:szCs w:val="18"/>
        </w:rPr>
        <w:t xml:space="preserve">Positioning: </w:t>
      </w:r>
      <w:r>
        <w:rPr>
          <w:sz w:val="18"/>
          <w:szCs w:val="18"/>
        </w:rPr>
        <w:t xml:space="preserve">NYC ultra-luxury flagship — the most editorially curated eyewear floor in the U.S.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18"/>
          <w:szCs w:val="18"/>
        </w:rPr>
        <w:t xml:space="preserve">Footprint: </w:t>
      </w:r>
      <w:r>
        <w:rPr>
          <w:sz w:val="18"/>
          <w:szCs w:val="18"/>
        </w:rPr>
        <w:t xml:space="preserve">1 flagship + bergdorfgoodman.com.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18"/>
          <w:szCs w:val="18"/>
        </w:rPr>
        <w:t xml:space="preserve">Pricing: </w:t>
      </w:r>
      <w:r>
        <w:rPr>
          <w:sz w:val="18"/>
          <w:szCs w:val="18"/>
        </w:rPr>
        <w:t xml:space="preserve">$500–$5,000+; bespoke / collector selection.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18"/>
          <w:szCs w:val="18"/>
        </w:rPr>
        <w:t xml:space="preserve">Brand overlap: </w:t>
      </w:r>
      <w:r>
        <w:rPr>
          <w:sz w:val="18"/>
          <w:szCs w:val="18"/>
        </w:rPr>
        <w:t xml:space="preserve">Cartier, Dior, Chrome Hearts, Jacques Marie Mage, Linda Farrow — overlaps DE's premium/niche tier.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18"/>
          <w:szCs w:val="18"/>
        </w:rPr>
        <w:t xml:space="preserve">Weakness DE can exploit: </w:t>
      </w:r>
      <w:r>
        <w:rPr>
          <w:sz w:val="18"/>
          <w:szCs w:val="18"/>
        </w:rPr>
        <w:t xml:space="preserve">NYC-only physical — irrelevant to Miami/PR customer. Limited digital merchandising. Less approachable everyday luxury.</w:t>
      </w:r>
    </w:p>
    <w:p>
      <w:r>
        <w:br w:type="page"/>
      </w:r>
    </w:p>
    <w:p>
      <w:pPr>
        <w:pStyle w:val="Heading1"/>
        <w:spacing w:after="180" w:before="360"/>
      </w:pPr>
      <w:r>
        <w:t xml:space="preserve">Tier 3 — Independent Luxury Opticians</w:t>
      </w:r>
    </w:p>
    <w:p>
      <w:pPr>
        <w:spacing w:after="120"/>
        <w:rPr>
          <w:i/>
          <w:iCs/>
          <w:color w:val="6B7280"/>
          <w:sz w:val="20"/>
          <w:szCs w:val="20"/>
        </w:rPr>
      </w:pPr>
      <w:r>
        <w:rPr>
          <w:i/>
          <w:iCs/>
          <w:color w:val="6B7280"/>
          <w:sz w:val="20"/>
          <w:szCs w:val="20"/>
        </w:rPr>
        <w:t xml:space="preserve">Service-driven boutique opticians with deep bespoke and niche-brand credentials.</w:t>
      </w:r>
    </w:p>
    <w:p>
      <w:pPr>
        <w:spacing w:after="120" w:before="240"/>
      </w:pPr>
      <w:r>
        <w:rPr>
          <w:b/>
          <w:bCs/>
          <w:color w:val="000000"/>
          <w:sz w:val="26"/>
          <w:szCs w:val="26"/>
        </w:rPr>
        <w:t xml:space="preserve">7. </w:t>
      </w:r>
      <w:r>
        <w:rPr>
          <w:b/>
          <w:bCs/>
          <w:color w:val="1F2937"/>
          <w:sz w:val="26"/>
          <w:szCs w:val="26"/>
        </w:rPr>
        <w:t xml:space="preserve">Morgenthal Frederics</w:t>
      </w:r>
      <w:r>
        <w:t xml:space="preserve">   </w:t>
      </w:r>
      <w:r>
        <w:rPr>
          <w:b/>
          <w:bCs/>
          <w:color w:val="6B7280"/>
          <w:sz w:val="22"/>
          <w:szCs w:val="22"/>
        </w:rPr>
        <w:t xml:space="preserve">★★★ Medium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18"/>
          <w:szCs w:val="18"/>
        </w:rPr>
        <w:t xml:space="preserve">Positioning: </w:t>
      </w:r>
      <w:r>
        <w:rPr>
          <w:sz w:val="18"/>
          <w:szCs w:val="18"/>
        </w:rPr>
        <w:t xml:space="preserve">NYC's signature independent luxury optician — emphasis on bespoke, handcrafted lenses and service-first model.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18"/>
          <w:szCs w:val="18"/>
        </w:rPr>
        <w:t xml:space="preserve">Footprint: </w:t>
      </w:r>
      <w:r>
        <w:rPr>
          <w:sz w:val="18"/>
          <w:szCs w:val="18"/>
        </w:rPr>
        <w:t xml:space="preserve">5 boutiques in NYC metro (Madison Ave, SoHo, Brookfield Place, Hudson Yards, Bergdorf in-store).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18"/>
          <w:szCs w:val="18"/>
        </w:rPr>
        <w:t xml:space="preserve">Pricing: </w:t>
      </w:r>
      <w:r>
        <w:rPr>
          <w:sz w:val="18"/>
          <w:szCs w:val="18"/>
        </w:rPr>
        <w:t xml:space="preserve">$500–$3,000+; proprietary "Morgenthal Frederics" frames + Chrome Hearts, JMM, Cartier, Dita, Mykita, Lindberg.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18"/>
          <w:szCs w:val="18"/>
        </w:rPr>
        <w:t xml:space="preserve">Why it matters for DE: </w:t>
      </w:r>
      <w:r>
        <w:rPr>
          <w:sz w:val="18"/>
          <w:szCs w:val="18"/>
        </w:rPr>
        <w:t xml:space="preserve">Represents the service-driven luxury optical model DE can aspire to — bespoke lenses, in-house ateliers, clienteling.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18"/>
          <w:szCs w:val="18"/>
        </w:rPr>
        <w:t xml:space="preserve">Weakness DE can exploit: </w:t>
      </w:r>
      <w:r>
        <w:rPr>
          <w:sz w:val="18"/>
          <w:szCs w:val="18"/>
        </w:rPr>
        <w:t xml:space="preserve">NYC-only; no LATAM/Miami relevance; limited digital presence; not scalable without major investment.</w:t>
      </w:r>
    </w:p>
    <w:p>
      <w:r>
        <w:br w:type="page"/>
      </w:r>
    </w:p>
    <w:p>
      <w:pPr>
        <w:pStyle w:val="Heading1"/>
        <w:spacing w:after="180" w:before="360"/>
      </w:pPr>
      <w:r>
        <w:t xml:space="preserve">Tier 4 — Luxury / Specialty E-commerce</w:t>
      </w:r>
    </w:p>
    <w:p>
      <w:pPr>
        <w:spacing w:after="120"/>
        <w:rPr>
          <w:i/>
          <w:iCs/>
          <w:color w:val="6B7280"/>
          <w:sz w:val="20"/>
          <w:szCs w:val="20"/>
        </w:rPr>
      </w:pPr>
      <w:r>
        <w:rPr>
          <w:i/>
          <w:iCs/>
          <w:color w:val="6B7280"/>
          <w:sz w:val="20"/>
          <w:szCs w:val="20"/>
        </w:rPr>
        <w:t xml:space="preserve">Digital-first competitors that threaten DE on SEO/PPC and catalog breadth — especially for the pre-purchase search customer.</w:t>
      </w:r>
    </w:p>
    <w:p>
      <w:pPr>
        <w:spacing w:after="120" w:before="240"/>
      </w:pPr>
      <w:r>
        <w:rPr>
          <w:b/>
          <w:bCs/>
          <w:color w:val="000000"/>
          <w:sz w:val="26"/>
          <w:szCs w:val="26"/>
        </w:rPr>
        <w:t xml:space="preserve">8. </w:t>
      </w:r>
      <w:r>
        <w:rPr>
          <w:b/>
          <w:bCs/>
          <w:color w:val="1F2937"/>
          <w:sz w:val="26"/>
          <w:szCs w:val="26"/>
        </w:rPr>
        <w:t xml:space="preserve">FramesDirect.com</w:t>
      </w:r>
      <w:r>
        <w:t xml:space="preserve">   </w:t>
      </w:r>
      <w:r>
        <w:rPr>
          <w:b/>
          <w:bCs/>
          <w:color w:val="D97706"/>
          <w:sz w:val="22"/>
          <w:szCs w:val="22"/>
        </w:rPr>
        <w:t xml:space="preserve">★★★★ High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18"/>
          <w:szCs w:val="18"/>
        </w:rPr>
        <w:t xml:space="preserve">Positioning: </w:t>
      </w:r>
      <w:r>
        <w:rPr>
          <w:sz w:val="18"/>
          <w:szCs w:val="18"/>
        </w:rPr>
        <w:t xml:space="preserve">The #1 authorized luxury eyewear e-commerce pure-play in the U.S. Portfolio matches DE almost 1:1 and adds Chanel.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18"/>
          <w:szCs w:val="18"/>
        </w:rPr>
        <w:t xml:space="preserve">Footprint: </w:t>
      </w:r>
      <w:r>
        <w:rPr>
          <w:sz w:val="18"/>
          <w:szCs w:val="18"/>
        </w:rPr>
        <w:t xml:space="preserve">Digital-only (Austin HQ). Owned by VSP (Vision Service Plan) network.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18"/>
          <w:szCs w:val="18"/>
        </w:rPr>
        <w:t xml:space="preserve">Pricing: </w:t>
      </w:r>
      <w:r>
        <w:rPr>
          <w:sz w:val="18"/>
          <w:szCs w:val="18"/>
        </w:rPr>
        <w:t xml:space="preserve">$150–$1,500, plus in-house lens manufacturing → competitive on bundles.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18"/>
          <w:szCs w:val="18"/>
        </w:rPr>
        <w:t xml:space="preserve">Key advantage: </w:t>
      </w:r>
      <w:r>
        <w:rPr>
          <w:sz w:val="18"/>
          <w:szCs w:val="18"/>
        </w:rPr>
        <w:t xml:space="preserve">VSP insurance network integration — major retention lever DE lacks.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18"/>
          <w:szCs w:val="18"/>
        </w:rPr>
        <w:t xml:space="preserve">Weakness DE can exploit: </w:t>
      </w:r>
      <w:r>
        <w:rPr>
          <w:sz w:val="18"/>
          <w:szCs w:val="18"/>
        </w:rPr>
        <w:t xml:space="preserve">No physical stores → cannot deliver boutique experience; weaker brand editorial; doesn't match DE's Chrome Hearts / Mykita niche depth.</w:t>
      </w:r>
    </w:p>
    <w:p>
      <w:pPr>
        <w:spacing w:after="120" w:before="240"/>
      </w:pPr>
      <w:r>
        <w:rPr>
          <w:b/>
          <w:bCs/>
          <w:color w:val="000000"/>
          <w:sz w:val="26"/>
          <w:szCs w:val="26"/>
        </w:rPr>
        <w:t xml:space="preserve">9. </w:t>
      </w:r>
      <w:r>
        <w:rPr>
          <w:b/>
          <w:bCs/>
          <w:color w:val="1F2937"/>
          <w:sz w:val="26"/>
          <w:szCs w:val="26"/>
        </w:rPr>
        <w:t xml:space="preserve">SmartBuyGlasses (US)</w:t>
      </w:r>
      <w:r>
        <w:t xml:space="preserve">   </w:t>
      </w:r>
      <w:r>
        <w:rPr>
          <w:b/>
          <w:bCs/>
          <w:color w:val="6B7280"/>
          <w:sz w:val="22"/>
          <w:szCs w:val="22"/>
        </w:rPr>
        <w:t xml:space="preserve">★★★ Medium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18"/>
          <w:szCs w:val="18"/>
        </w:rPr>
        <w:t xml:space="preserve">Positioning: </w:t>
      </w:r>
      <w:r>
        <w:rPr>
          <w:sz w:val="18"/>
          <w:szCs w:val="18"/>
        </w:rPr>
        <w:t xml:space="preserve">Global (Hong Kong-origin) authorized e-commerce with aggressive international logistics and SEO.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18"/>
          <w:szCs w:val="18"/>
        </w:rPr>
        <w:t xml:space="preserve">Footprint: </w:t>
      </w:r>
      <w:r>
        <w:rPr>
          <w:sz w:val="18"/>
          <w:szCs w:val="18"/>
        </w:rPr>
        <w:t xml:space="preserve">Digital only; .com with country-level subdomains (US, MX, BR, CO).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18"/>
          <w:szCs w:val="18"/>
        </w:rPr>
        <w:t xml:space="preserve">Pricing: </w:t>
      </w:r>
      <w:r>
        <w:rPr>
          <w:sz w:val="18"/>
          <w:szCs w:val="18"/>
        </w:rPr>
        <w:t xml:space="preserve">$100–$800; 15–30% cheaper than U.S. MSRP on identical SKUs (Cartier, Dior, Gucci).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18"/>
          <w:szCs w:val="18"/>
        </w:rPr>
        <w:t xml:space="preserve">Why it matters for DE: </w:t>
      </w:r>
      <w:r>
        <w:rPr>
          <w:sz w:val="18"/>
          <w:szCs w:val="18"/>
        </w:rPr>
        <w:t xml:space="preserve">Captures the LATAM cross-border buyer who might otherwise book a Miami shopping trip; dominant Spanish/Portuguese SEO.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18"/>
          <w:szCs w:val="18"/>
        </w:rPr>
        <w:t xml:space="preserve">Weakness DE can exploit: </w:t>
      </w:r>
      <w:r>
        <w:rPr>
          <w:sz w:val="18"/>
          <w:szCs w:val="18"/>
        </w:rPr>
        <w:t xml:space="preserve">Customs delays + returns friction for U.S. buyers; no luxury boutique experience; some brands restrict SmartBuy (grey-market perception).</w:t>
      </w:r>
    </w:p>
    <w:p>
      <w:pPr>
        <w:spacing w:after="120" w:before="240"/>
      </w:pPr>
      <w:r>
        <w:rPr>
          <w:b/>
          <w:bCs/>
          <w:color w:val="000000"/>
          <w:sz w:val="26"/>
          <w:szCs w:val="26"/>
        </w:rPr>
        <w:t xml:space="preserve">10. </w:t>
      </w:r>
      <w:r>
        <w:rPr>
          <w:b/>
          <w:bCs/>
          <w:color w:val="1F2937"/>
          <w:sz w:val="26"/>
          <w:szCs w:val="26"/>
        </w:rPr>
        <w:t xml:space="preserve">EyeGoodies.com</w:t>
      </w:r>
      <w:r>
        <w:t xml:space="preserve">   </w:t>
      </w:r>
      <w:r>
        <w:rPr>
          <w:b/>
          <w:bCs/>
          <w:color w:val="6B7280"/>
          <w:sz w:val="22"/>
          <w:szCs w:val="22"/>
        </w:rPr>
        <w:t xml:space="preserve">★★★ Medium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18"/>
          <w:szCs w:val="18"/>
        </w:rPr>
        <w:t xml:space="preserve">Positioning: </w:t>
      </w:r>
      <w:r>
        <w:rPr>
          <w:sz w:val="18"/>
          <w:szCs w:val="18"/>
        </w:rPr>
        <w:t xml:space="preserve">NYC-based specialty online boutique with one appointment-only showroom. Deep niche-luxury curation.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18"/>
          <w:szCs w:val="18"/>
        </w:rPr>
        <w:t xml:space="preserve">Footprint: </w:t>
      </w:r>
      <w:r>
        <w:rPr>
          <w:sz w:val="18"/>
          <w:szCs w:val="18"/>
        </w:rPr>
        <w:t xml:space="preserve">1 NYC showroom (by appointment) + strong .com + active Instagram.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18"/>
          <w:szCs w:val="18"/>
        </w:rPr>
        <w:t xml:space="preserve">Pricing: </w:t>
      </w:r>
      <w:r>
        <w:rPr>
          <w:sz w:val="18"/>
          <w:szCs w:val="18"/>
        </w:rPr>
        <w:t xml:space="preserve">$300–$2,500.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18"/>
          <w:szCs w:val="18"/>
        </w:rPr>
        <w:t xml:space="preserve">Why it matters for DE: </w:t>
      </w:r>
      <w:r>
        <w:rPr>
          <w:sz w:val="18"/>
          <w:szCs w:val="18"/>
        </w:rPr>
        <w:t xml:space="preserve">Owns niche-luxury collector SEO (Chrome Hearts Matty Boy, JMM Dealan, Dita Mach-S) — exactly the JMM/Dita/Chrome Hearts-adjacent buyer DE wants.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18"/>
          <w:szCs w:val="18"/>
        </w:rPr>
        <w:t xml:space="preserve">Weakness DE can exploit: </w:t>
      </w:r>
      <w:r>
        <w:rPr>
          <w:sz w:val="18"/>
          <w:szCs w:val="18"/>
        </w:rPr>
        <w:t xml:space="preserve">NYC-only showroom; thin inventory depth; limited brand breadth outside niche; no Rx.</w:t>
      </w:r>
    </w:p>
    <w:p>
      <w:r>
        <w:br w:type="page"/>
      </w:r>
    </w:p>
    <w:p>
      <w:pPr>
        <w:pStyle w:val="Heading1"/>
        <w:spacing w:after="180" w:before="360"/>
      </w:pPr>
      <w:r>
        <w:t xml:space="preserve">SWOT — Designer Eyes</w:t>
      </w:r>
    </w:p>
    <w:p>
      <w:pPr>
        <w:spacing w:after="120"/>
        <w:rPr>
          <w:i/>
          <w:iCs/>
          <w:color w:val="6B7280"/>
          <w:sz w:val="20"/>
          <w:szCs w:val="20"/>
        </w:rPr>
      </w:pPr>
      <w:r>
        <w:rPr>
          <w:i/>
          <w:iCs/>
          <w:color w:val="6B7280"/>
          <w:sz w:val="20"/>
          <w:szCs w:val="20"/>
        </w:rPr>
        <w:t xml:space="preserve">Synthesis of strengths, weaknesses, opportunities, and threats drawn from the competitive landscape above.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05966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STRENGTHS</w:t>
            </w:r>
          </w:p>
        </w:tc>
        <w:tc>
          <w:tcPr>
            <w:tcW w:type="dxa" w:w="468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DC2626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WEAKNESSES</w:t>
            </w:r>
          </w:p>
        </w:tc>
      </w:tr>
      <w:tr>
        <w:tc>
          <w:tcPr>
            <w:tcW w:type="dxa" w:w="468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sz w:val="18"/>
                <w:szCs w:val="18"/>
              </w:rPr>
              <w:t xml:space="preserve">Curated luxury portfolio across Kering + LVMH + Richemont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sz w:val="18"/>
                <w:szCs w:val="18"/>
              </w:rPr>
              <w:t xml:space="preserve">4 boutiques in highest-value U.S.–LATAM corridors (Miami + PR)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sz w:val="18"/>
                <w:szCs w:val="18"/>
              </w:rPr>
              <w:t xml:space="preserve">"Exclusive to us" SKU narrative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sz w:val="18"/>
                <w:szCs w:val="18"/>
              </w:rPr>
              <w:t xml:space="preserve">Authorized dealer trust signal vs. grey-market e-commerce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sz w:val="18"/>
                <w:szCs w:val="18"/>
              </w:rPr>
              <w:t xml:space="preserve">Captures unique U.S.–LATAM traveler flows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sz w:val="18"/>
                <w:szCs w:val="18"/>
              </w:rPr>
              <w:t xml:space="preserve">Boutique concierge experience e-commerce can't match</w:t>
            </w:r>
          </w:p>
        </w:tc>
        <w:tc>
          <w:tcPr>
            <w:tcW w:type="dxa" w:w="468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sz w:val="18"/>
                <w:szCs w:val="18"/>
              </w:rPr>
              <w:t xml:space="preserve">Geographic concentration: FL + PR only — no NYC, TX, CA, ATL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sz w:val="18"/>
                <w:szCs w:val="18"/>
              </w:rPr>
              <w:t xml:space="preserve">Small store count (4) vs. Sunglass Hut (1,700+), LensCrafters (500+)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sz w:val="18"/>
                <w:szCs w:val="18"/>
              </w:rPr>
              <w:t xml:space="preserve">Rx / lens infrastructure underdeveloped vs. LensCrafters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sz w:val="18"/>
                <w:szCs w:val="18"/>
              </w:rPr>
              <w:t xml:space="preserve">Lower brand awareness outside Miami / PR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sz w:val="18"/>
                <w:szCs w:val="18"/>
              </w:rPr>
              <w:t xml:space="preserve">Shopify-based ecommerce may lag Saks / Neiman experiences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sz w:val="18"/>
                <w:szCs w:val="18"/>
              </w:rPr>
              <w:t xml:space="preserve">Thin owned content / editorial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sz w:val="18"/>
                <w:szCs w:val="18"/>
              </w:rPr>
              <w:t xml:space="preserve">No visible loyalty / VIC program</w:t>
            </w:r>
          </w:p>
        </w:tc>
      </w:tr>
      <w:tr>
        <w:tc>
          <w:tcPr>
            <w:tcW w:type="dxa" w:w="468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2563EB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OPPORTUNITIES</w:t>
            </w:r>
          </w:p>
        </w:tc>
        <w:tc>
          <w:tcPr>
            <w:tcW w:type="dxa" w:w="468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D97706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THREATS</w:t>
            </w:r>
          </w:p>
        </w:tc>
      </w:tr>
      <w:tr>
        <w:tc>
          <w:tcPr>
            <w:tcW w:type="dxa" w:w="468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sz w:val="18"/>
                <w:szCs w:val="18"/>
              </w:rPr>
              <w:t xml:space="preserve">Expansion: Dallas, Houston, Atlanta, NYC (18–24 months)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sz w:val="18"/>
                <w:szCs w:val="18"/>
              </w:rPr>
              <w:t xml:space="preserve">Rx / lens as a premium luxury service tier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sz w:val="18"/>
                <w:szCs w:val="18"/>
              </w:rPr>
              <w:t xml:space="preserve">Bilingual ES/EN content + SEO for LATAM HNW buyer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sz w:val="18"/>
                <w:szCs w:val="18"/>
              </w:rPr>
              <w:t xml:space="preserve">Private-label / collab capsules (build on Movitra model)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sz w:val="18"/>
                <w:szCs w:val="18"/>
              </w:rPr>
              <w:t xml:space="preserve">Tiered VIC program with concierge &amp; private events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sz w:val="18"/>
                <w:szCs w:val="18"/>
              </w:rPr>
              <w:t xml:space="preserve">Hotel &amp; private-aviation partnerships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sz w:val="18"/>
                <w:szCs w:val="18"/>
              </w:rPr>
              <w:t xml:space="preserve">Pre-owned / trade-in program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sz w:val="18"/>
                <w:szCs w:val="18"/>
              </w:rPr>
              <w:t xml:space="preserve">AI virtual try-on (table-stakes feature)</w:t>
            </w:r>
          </w:p>
        </w:tc>
        <w:tc>
          <w:tcPr>
            <w:tcW w:type="dxa" w:w="468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sz w:val="18"/>
                <w:szCs w:val="18"/>
              </w:rPr>
              <w:t xml:space="preserve">Luxottica consolidation (Sunglass Hut + LensCrafters + key licenses)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sz w:val="18"/>
                <w:szCs w:val="18"/>
              </w:rPr>
              <w:t xml:space="preserve">Brand-direct DTC (Cartier, Dior, Gucci pulling wholesale allocation)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sz w:val="18"/>
                <w:szCs w:val="18"/>
              </w:rPr>
              <w:t xml:space="preserve">Saks &amp; Neiman Bal Harbour flagships head-to-head with Aventura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sz w:val="18"/>
                <w:szCs w:val="18"/>
              </w:rPr>
              <w:t xml:space="preserve">FramesDirect + SmartBuyGlasses eroding aspirational buyer on SEO/PPC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sz w:val="18"/>
                <w:szCs w:val="18"/>
              </w:rPr>
              <w:t xml:space="preserve">Grey market / parallel imports in LATAM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sz w:val="18"/>
                <w:szCs w:val="18"/>
              </w:rPr>
              <w:t xml:space="preserve">DTC digital-native players (Shades Eyeconic) chipping from below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sz w:val="18"/>
                <w:szCs w:val="18"/>
              </w:rPr>
              <w:t xml:space="preserve">Economic sensitivity — luxury contracts first in downturns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sz w:val="18"/>
                <w:szCs w:val="18"/>
              </w:rPr>
              <w:t xml:space="preserve">Technology parity required (AI try-on, clienteling apps)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t xml:space="preserve">5 Strategic Recommendations</w:t>
      </w:r>
    </w:p>
    <w:p>
      <w:pPr>
        <w:spacing w:after="120"/>
        <w:rPr>
          <w:i/>
          <w:iCs/>
          <w:color w:val="6B7280"/>
          <w:sz w:val="20"/>
          <w:szCs w:val="20"/>
        </w:rPr>
      </w:pPr>
      <w:r>
        <w:rPr>
          <w:i/>
          <w:iCs/>
          <w:color w:val="6B7280"/>
          <w:sz w:val="20"/>
          <w:szCs w:val="20"/>
        </w:rPr>
        <w:t xml:space="preserve">Action-oriented recommendations prioritized by impact and defensibility — each anchored on a competitive gap identified in the analysis.</w:t>
      </w:r>
    </w:p>
    <w:p>
      <w:pPr>
        <w:pBdr>
          <w:left w:val="single" w:color="1F2937" w:sz="24" w:space="4"/>
        </w:pBdr>
        <w:shd w:fill="F8FAFC" w:color="auto" w:val="clear"/>
        <w:spacing w:after="100" w:before="280"/>
      </w:pPr>
      <w:r>
        <w:rPr>
          <w:b/>
          <w:bCs/>
          <w:color w:val="1F2937"/>
          <w:sz w:val="26"/>
          <w:szCs w:val="26"/>
        </w:rPr>
        <w:t xml:space="preserve">1. </w:t>
      </w:r>
      <w:r>
        <w:rPr>
          <w:b/>
          <w:bCs/>
          <w:color w:val="1F2937"/>
          <w:sz w:val="26"/>
          <w:szCs w:val="26"/>
        </w:rPr>
        <w:t xml:space="preserve">Double down on "Miami-Latino Luxury" positioning</w:t>
      </w:r>
    </w:p>
    <w:p>
      <w:pPr>
        <w:spacing w:after="120"/>
      </w:pPr>
      <w:r>
        <w:rPr>
          <w:i/>
          <w:iCs/>
          <w:color w:val="374151"/>
          <w:sz w:val="20"/>
          <w:szCs w:val="20"/>
        </w:rPr>
        <w:t xml:space="preserve">Make Designer Eyes the undisputed luxury eyewear brand for the U.S.–LATAM elite — a gap no other competitor owns.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Bilingual (ES/EN) editorial and SEO landing pages for every top brand.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Instagram, TikTok, and WhatsApp Business in both languages.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Position Miami + San Juan as "gateway boutiques" for affluent Latin-American travelers — leverage SJU's U.S.-territory duty-free status as a pricing + logistics advantage.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Partner with Miami lifestyle media (Ocean Drive, Aventura Magazine) and bilingual Miami influencers.</w:t>
      </w:r>
    </w:p>
    <w:p>
      <w:pPr>
        <w:spacing w:after="200" w:before="80"/>
      </w:pPr>
      <w:r>
        <w:rPr>
          <w:b/>
          <w:bCs/>
          <w:color w:val="6B7280"/>
          <w:sz w:val="18"/>
          <w:szCs w:val="18"/>
        </w:rPr>
        <w:t xml:space="preserve">KPI: </w:t>
      </w:r>
      <w:r>
        <w:rPr>
          <w:i/>
          <w:iCs/>
          <w:color w:val="6B7280"/>
          <w:sz w:val="18"/>
          <w:szCs w:val="18"/>
        </w:rPr>
        <w:t xml:space="preserve">% of revenue from Spanish-language traffic · international-order share.</w:t>
      </w:r>
    </w:p>
    <w:p>
      <w:pPr>
        <w:pBdr>
          <w:left w:val="single" w:color="1F2937" w:sz="24" w:space="4"/>
        </w:pBdr>
        <w:shd w:fill="F8FAFC" w:color="auto" w:val="clear"/>
        <w:spacing w:after="100" w:before="280"/>
      </w:pPr>
      <w:r>
        <w:rPr>
          <w:b/>
          <w:bCs/>
          <w:color w:val="1F2937"/>
          <w:sz w:val="26"/>
          <w:szCs w:val="26"/>
        </w:rPr>
        <w:t xml:space="preserve">2. </w:t>
      </w:r>
      <w:r>
        <w:rPr>
          <w:b/>
          <w:bCs/>
          <w:color w:val="1F2937"/>
          <w:sz w:val="26"/>
          <w:szCs w:val="26"/>
        </w:rPr>
        <w:t xml:space="preserve">Launch a tiered VIC (Very Important Client) concierge program</w:t>
      </w:r>
    </w:p>
    <w:p>
      <w:pPr>
        <w:spacing w:after="120"/>
      </w:pPr>
      <w:r>
        <w:rPr>
          <w:i/>
          <w:iCs/>
          <w:color w:val="374151"/>
          <w:sz w:val="20"/>
          <w:szCs w:val="20"/>
        </w:rPr>
        <w:t xml:space="preserve">Monetize the boutique experience and build repeat LTV where e-commerce competitors can't follow.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Tiers: Silver ($2K/yr), Gold ($5K/yr), Platinum ($15K+/yr).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Perks: early access to Cartier/Dior drops, personal stylist, home try-on in MIA metro, private appointments, lens upgrade credits, birthday gift, private events.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Integrate with Klaviyo for 1:1 clienteling emails and SMS.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Dedicated boutique hours for VIC appointments in Aventura + Brickell.</w:t>
      </w:r>
    </w:p>
    <w:p>
      <w:pPr>
        <w:spacing w:after="200" w:before="80"/>
      </w:pPr>
      <w:r>
        <w:rPr>
          <w:b/>
          <w:bCs/>
          <w:color w:val="6B7280"/>
          <w:sz w:val="18"/>
          <w:szCs w:val="18"/>
        </w:rPr>
        <w:t xml:space="preserve">KPI: </w:t>
      </w:r>
      <w:r>
        <w:rPr>
          <w:i/>
          <w:iCs/>
          <w:color w:val="6B7280"/>
          <w:sz w:val="18"/>
          <w:szCs w:val="18"/>
        </w:rPr>
        <w:t xml:space="preserve">Revenue from VIC tier · repeat purchase rate · avg. order value by tier.</w:t>
      </w:r>
    </w:p>
    <w:p>
      <w:pPr>
        <w:pBdr>
          <w:left w:val="single" w:color="1F2937" w:sz="24" w:space="4"/>
        </w:pBdr>
        <w:shd w:fill="F8FAFC" w:color="auto" w:val="clear"/>
        <w:spacing w:after="100" w:before="280"/>
      </w:pPr>
      <w:r>
        <w:rPr>
          <w:b/>
          <w:bCs/>
          <w:color w:val="1F2937"/>
          <w:sz w:val="26"/>
          <w:szCs w:val="26"/>
        </w:rPr>
        <w:t xml:space="preserve">3. </w:t>
      </w:r>
      <w:r>
        <w:rPr>
          <w:b/>
          <w:bCs/>
          <w:color w:val="1F2937"/>
          <w:sz w:val="26"/>
          <w:szCs w:val="26"/>
        </w:rPr>
        <w:t xml:space="preserve">Out-assort the Luxottica / Safilo chains with niche authorized luxury</w:t>
      </w:r>
    </w:p>
    <w:p>
      <w:pPr>
        <w:spacing w:after="120"/>
      </w:pPr>
      <w:r>
        <w:rPr>
          <w:i/>
          <w:iCs/>
          <w:color w:val="374151"/>
          <w:sz w:val="20"/>
          <w:szCs w:val="20"/>
        </w:rPr>
        <w:t xml:space="preserve">Solstice, Sunglass Hut, and LensCrafters cannot carry the niche luxury brands that define the connoisseur buyer. Own that space.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Deepen stock on Jacques Marie Mage, Dita, Mykita, Lindberg.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Pursue authorization on Chrome Hearts, Kuboraum, Linda Farrow, Thom Browne Eyewear, Matsuda.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Badge "Authorized Dealer" prominently on every PDP and in store.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Create a "The Archive" storytelling hub per brand with founder / designer narrative.</w:t>
      </w:r>
    </w:p>
    <w:p>
      <w:pPr>
        <w:spacing w:after="200" w:before="80"/>
      </w:pPr>
      <w:r>
        <w:rPr>
          <w:b/>
          <w:bCs/>
          <w:color w:val="6B7280"/>
          <w:sz w:val="18"/>
          <w:szCs w:val="18"/>
        </w:rPr>
        <w:t xml:space="preserve">KPI: </w:t>
      </w:r>
      <w:r>
        <w:rPr>
          <w:i/>
          <w:iCs/>
          <w:color w:val="6B7280"/>
          <w:sz w:val="18"/>
          <w:szCs w:val="18"/>
        </w:rPr>
        <w:t xml:space="preserve">Niche-brand share of revenue · "niche-luxury" SEO ranking · incremental SKU authorizations.</w:t>
      </w:r>
    </w:p>
    <w:p>
      <w:pPr>
        <w:pBdr>
          <w:left w:val="single" w:color="1F2937" w:sz="24" w:space="4"/>
        </w:pBdr>
        <w:shd w:fill="F8FAFC" w:color="auto" w:val="clear"/>
        <w:spacing w:after="100" w:before="280"/>
      </w:pPr>
      <w:r>
        <w:rPr>
          <w:b/>
          <w:bCs/>
          <w:color w:val="1F2937"/>
          <w:sz w:val="26"/>
          <w:szCs w:val="26"/>
        </w:rPr>
        <w:t xml:space="preserve">4. </w:t>
      </w:r>
      <w:r>
        <w:rPr>
          <w:b/>
          <w:bCs/>
          <w:color w:val="1F2937"/>
          <w:sz w:val="26"/>
          <w:szCs w:val="26"/>
        </w:rPr>
        <w:t xml:space="preserve">Own the Rx / lens story as a signature luxury service</w:t>
      </w:r>
    </w:p>
    <w:p>
      <w:pPr>
        <w:spacing w:after="120"/>
      </w:pPr>
      <w:r>
        <w:rPr>
          <w:i/>
          <w:iCs/>
          <w:color w:val="374151"/>
          <w:sz w:val="20"/>
          <w:szCs w:val="20"/>
        </w:rPr>
        <w:t xml:space="preserve">Close the gap with LensCrafters and FramesDirect by turning Rx lenses into a differentiated luxury service, not a clinical afterthought.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Premium lens tiers: Zeiss Individual 3, Essilor Varilux XR, Rodenstock DNEye.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In-store eye-exam appointments (partner with local ODs at Brickell + Aventura).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Lifetime adjustment + cleaning service, engraved initials on the temple.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"Rx conversion on any frame" as a hero service — turn any designer sun into Rx.</w:t>
      </w:r>
    </w:p>
    <w:p>
      <w:pPr>
        <w:spacing w:after="200" w:before="80"/>
      </w:pPr>
      <w:r>
        <w:rPr>
          <w:b/>
          <w:bCs/>
          <w:color w:val="6B7280"/>
          <w:sz w:val="18"/>
          <w:szCs w:val="18"/>
        </w:rPr>
        <w:t xml:space="preserve">KPI: </w:t>
      </w:r>
      <w:r>
        <w:rPr>
          <w:i/>
          <w:iCs/>
          <w:color w:val="6B7280"/>
          <w:sz w:val="18"/>
          <w:szCs w:val="18"/>
        </w:rPr>
        <w:t xml:space="preserve">Optical mix % · attach rate of premium lens on frame purchase.</w:t>
      </w:r>
    </w:p>
    <w:p>
      <w:pPr>
        <w:pBdr>
          <w:left w:val="single" w:color="1F2937" w:sz="24" w:space="4"/>
        </w:pBdr>
        <w:shd w:fill="F8FAFC" w:color="auto" w:val="clear"/>
        <w:spacing w:after="100" w:before="280"/>
      </w:pPr>
      <w:r>
        <w:rPr>
          <w:b/>
          <w:bCs/>
          <w:color w:val="1F2937"/>
          <w:sz w:val="26"/>
          <w:szCs w:val="26"/>
        </w:rPr>
        <w:t xml:space="preserve">5. </w:t>
      </w:r>
      <w:r>
        <w:rPr>
          <w:b/>
          <w:bCs/>
          <w:color w:val="1F2937"/>
          <w:sz w:val="26"/>
          <w:szCs w:val="26"/>
        </w:rPr>
        <w:t xml:space="preserve">Strategic geographic expansion + travel partnerships</w:t>
      </w:r>
    </w:p>
    <w:p>
      <w:pPr>
        <w:spacing w:after="120"/>
      </w:pPr>
      <w:r>
        <w:rPr>
          <w:i/>
          <w:iCs/>
          <w:color w:val="374151"/>
          <w:sz w:val="20"/>
          <w:szCs w:val="20"/>
        </w:rPr>
        <w:t xml:space="preserve">Plant flags in high-affluent-LATAM-flow cities and intercept travelers where they sleep and fly.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Boutique openings (24-month plan): Dallas (NorthPark or Highland Park Village), Houston (Galleria), Atlanta (Lenox Square), NYC (SoHo or Madison Ave).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Hotel partnerships: curated eyewear displays at 1 Hotel South Beach, Faena Miami, Mandarin Oriental Miami, Dorado Beach PR, El San Juan Hotel.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Private aviation: branded lounges at Signature Flight Support MIA, FBO at SJU.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Airport duty-free: pilot at SJU (Luis Muñoz Marín) and MIA terminals with Dufry.</w:t>
      </w:r>
    </w:p>
    <w:p>
      <w:pPr>
        <w:spacing w:after="200" w:before="80"/>
      </w:pPr>
      <w:r>
        <w:rPr>
          <w:b/>
          <w:bCs/>
          <w:color w:val="6B7280"/>
          <w:sz w:val="18"/>
          <w:szCs w:val="18"/>
        </w:rPr>
        <w:t xml:space="preserve">KPI: </w:t>
      </w:r>
      <w:r>
        <w:rPr>
          <w:i/>
          <w:iCs/>
          <w:color w:val="6B7280"/>
          <w:sz w:val="18"/>
          <w:szCs w:val="18"/>
        </w:rPr>
        <w:t xml:space="preserve">New-store productivity · tourist-customer share · hotel-partnership attributed revenue.</w:t>
      </w:r>
    </w:p>
    <w:p>
      <w:pPr>
        <w:spacing w:before="400"/>
      </w:pPr>
      <w:r>
        <w:t xml:space="preserve"/>
      </w:r>
    </w:p>
    <w:p>
      <w:pPr>
        <w:jc w:val="center"/>
      </w:pPr>
      <w:r>
        <w:rPr>
          <w:i/>
          <w:iCs/>
          <w:color w:val="9CA3AF"/>
          <w:sz w:val="18"/>
          <w:szCs w:val="18"/>
        </w:rPr>
        <w:t xml:space="preserve">— End of Analysis —</w:t>
      </w:r>
    </w:p>
    <w:p>
      <w:pPr>
        <w:jc w:val="center"/>
      </w:pPr>
      <w:r>
        <w:rPr>
          <w:i/>
          <w:iCs/>
          <w:color w:val="9CA3AF"/>
          <w:sz w:val="18"/>
          <w:szCs w:val="18"/>
        </w:rPr>
        <w:t xml:space="preserve">Prepared for Designer Eyes · April 2026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Calibri" w:cs="Calibri" w:eastAsia="Calibri" w:hAnsi="Calibri"/>
      <w:b/>
      <w:bCs/>
      <w:color w:val="1F2937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Calibri" w:cs="Calibri" w:eastAsia="Calibri" w:hAnsi="Calibri"/>
      <w:b/>
      <w:bCs/>
      <w:color w:val="1F2937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20"/>
      <w:outlineLvl w:val="2"/>
    </w:pPr>
    <w:rPr>
      <w:rFonts w:ascii="Calibri" w:cs="Calibri" w:eastAsia="Calibri" w:hAnsi="Calibri"/>
      <w:b/>
      <w:bCs/>
      <w:color w:val="37415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Competitor Analysis — Designer Eyes</dc:title>
  <dc:creator>Designer Eyes</dc:creator>
  <dc:description>U.S. Luxury Authorized Eyewear Competitor Analysis</dc:description>
  <cp:lastModifiedBy>Un-named</cp:lastModifiedBy>
  <cp:revision>1</cp:revision>
  <dcterms:created xsi:type="dcterms:W3CDTF">2026-04-24T11:28:24.237Z</dcterms:created>
  <dcterms:modified xsi:type="dcterms:W3CDTF">2026-04-24T11:28:24.237Z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