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0"/>
          <w:szCs w:val="40"/>
          <w:rtl w:val="0"/>
        </w:rPr>
        <w:t xml:space="preserve">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     Practical 4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nmap scanner to perform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Ack is used to map our fireball toolset determining wether they are state full or not and which port are filtered . back is used to map out the fireball tool set. It never determine open port Even open_filterport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syn(steath) scan (-sS)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Cmd:- namp -p22, 113, 139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Scanme.nmap.org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Sync scan is the default and the most popular scan option for good reason. It can be performed quickly scanning thousand of code ports per second on a fast network not hamper by impressive fireball .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1)Fin Scan :-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cPMMAMD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NMAP_SF_T4 PARA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2)Null scan:-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dOES NOT SET ANY BIT(TCP black header)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CMD:- namp -sN-p 22 scanme.nmap.org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 XMS scan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Set the fin , urg , psh ,flash, lighting the packets up using the christmas tree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Nmap -sx_T4 scanme.nmap.org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DISCOVERY SCAN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-sp(ping)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S-sL(ping)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-sD (protocol)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-T-connect-sS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-sN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-XX(xmas)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-sAck(acknowledgement)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-sW(windows)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Trace -n (do not look up dns)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