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Зведені відомості про реєстрації рідкісних та таких, що перебувають під охороною, видів</w:t>
      </w:r>
    </w:p>
    <w:p>
      <w:pPr>
        <w:pStyle w:val="Normal"/>
      </w:pPr>
      <w:r>
        <w:t xml:space="preserve"/>
      </w:r>
    </w:p>
    <w:p>
      <w:pPr>
        <w:pStyle w:val="Normal"/>
      </w:pPr>
      <w:r>
        <w:t xml:space="preserve">GBIF Viewer: an open web-based biodiversity conservation decision-making tool for policy and governance. Спільний проєкт The Habitat Foundation та Української Природоохоронної Групи, за підтримки NLBIF: The Netherlands Biodiversity Information Facility, nlbif2022.014</w:t>
      </w:r>
    </w:p>
    <w:p>
      <w:pPr>
        <w:pStyle w:val="Normal"/>
      </w:pPr>
      <w:r>
        <w:t xml:space="preserve"/>
      </w:r>
    </w:p>
    <w:p>
      <w:pPr>
        <w:pStyle w:val="centered"/>
      </w:pPr>
      <w:r>
        <w:rPr/>
        <w:drawing>
          <wp:inline distT="0" distB="0" distL="0" distR="0">
            <wp:extent cx="45720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/>
      </w:r>
    </w:p>
    <w:p>
      <w:pPr>
        <w:pStyle w:val="Titre2"/>
      </w:pPr>
      <w:r>
        <w:t xml:space="preserve">Перелік видів</w:t>
      </w:r>
    </w:p>
    <w:tbl>
      <w:tblPr>
        <w:tblStyle w:stlname="table_template" w:val="tabletemplate"/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blHeader/>
        </w:trPr>
        <w:tc>
          <w:p>
            <w:pPr>
              <w:pStyle w:stlname="Normal" w:val="Normal"/>
            </w:pPr>
            <w:r>
              <w:t>scientificName</w:t>
            </w:r>
          </w:p>
        </w:tc>
        <w:tc>
          <w:p>
            <w:pPr>
              <w:pStyle w:stlname="Normal" w:val="Normal"/>
            </w:pPr>
            <w:r>
              <w:t>NameUA</w:t>
            </w:r>
          </w:p>
        </w:tc>
        <w:tc>
          <w:p>
            <w:pPr>
              <w:pStyle w:stlname="Normal" w:val="Normal"/>
            </w:pPr>
            <w:r>
              <w:t>RedBookUA</w:t>
            </w:r>
          </w:p>
        </w:tc>
        <w:tc>
          <w:p>
            <w:pPr>
              <w:pStyle w:stlname="Normal" w:val="Normal"/>
            </w:pPr>
            <w:r>
              <w:t>IUCN_Red_List</w:t>
            </w:r>
          </w:p>
        </w:tc>
        <w:tc>
          <w:p>
            <w:pPr>
              <w:pStyle w:stlname="Normal" w:val="Normal"/>
            </w:pPr>
            <w:r>
              <w:t>Amount</w:t>
            </w:r>
          </w:p>
        </w:tc>
      </w:tr>
      <w:tr>
        <w:tc>
          <w:p>
            <w:pPr>
              <w:pStyle w:stlname="Normal" w:val="Normal"/>
            </w:pPr>
            <w:r>
              <w:t>Columba oenas Linnaeus, 1758</w:t>
            </w:r>
          </w:p>
        </w:tc>
        <w:tc>
          <w:p>
            <w:pPr>
              <w:pStyle w:stlname="Normal" w:val="Normal"/>
            </w:pPr>
            <w:r>
              <w:t>Голуб-синяк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14</w:t>
            </w:r>
          </w:p>
        </w:tc>
      </w:tr>
      <w:tr>
        <w:tc>
          <w:p>
            <w:pPr>
              <w:pStyle w:stlname="Normal" w:val="Normal"/>
            </w:pPr>
            <w:r>
              <w:t>Coronella austriaca Laurenti, 1768</w:t>
            </w:r>
          </w:p>
        </w:tc>
        <w:tc>
          <w:p>
            <w:pPr>
              <w:pStyle w:stlname="Normal" w:val="Normal"/>
            </w:pPr>
            <w:r>
              <w:t>Мідянка звичайна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50</w:t>
            </w:r>
          </w:p>
        </w:tc>
      </w:tr>
      <w:tr>
        <w:tc>
          <w:p>
            <w:pPr>
              <w:pStyle w:stlname="Normal" w:val="Normal"/>
            </w:pPr>
            <w:r>
              <w:t>Fritillaria meleagroides Patrin ex Schult. &amp; Schult.f.</w:t>
            </w:r>
          </w:p>
        </w:tc>
        <w:tc>
          <w:p>
            <w:pPr>
              <w:pStyle w:stlname="Normal" w:val="Normal"/>
            </w:pPr>
            <w:r>
              <w:t>Рябчик малий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43</w:t>
            </w:r>
          </w:p>
        </w:tc>
      </w:tr>
      <w:tr>
        <w:tc>
          <w:p>
            <w:pPr>
              <w:pStyle w:stlname="Normal" w:val="Normal"/>
            </w:pPr>
            <w:r>
              <w:t>Morchella steppicola Zerova</w:t>
            </w:r>
          </w:p>
        </w:tc>
        <w:tc>
          <w:p>
            <w:pPr>
              <w:pStyle w:stlname="Normal" w:val="Normal"/>
            </w:pPr>
            <w:r>
              <w:t>Зморшок степовий</w:t>
            </w:r>
          </w:p>
        </w:tc>
        <w:tc>
          <w:p>
            <w:pPr>
              <w:pStyle w:stlname="Normal" w:val="Normal"/>
            </w:pPr>
            <w:r>
              <w:t>Рідкісний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1</w:t>
            </w:r>
          </w:p>
        </w:tc>
      </w:tr>
      <w:tr>
        <w:tc>
          <w:p>
            <w:pPr>
              <w:pStyle w:stlname="Normal" w:val="Normal"/>
            </w:pPr>
            <w:r>
              <w:t>Nyctalus leisleri (Kuhl, 1817)</w:t>
            </w:r>
          </w:p>
        </w:tc>
        <w:tc>
          <w:p>
            <w:pPr>
              <w:pStyle w:stlname="Normal" w:val="Normal"/>
            </w:pPr>
            <w:r>
              <w:t>Вечірниця мала</w:t>
            </w:r>
          </w:p>
        </w:tc>
        <w:tc>
          <w:p>
            <w:pPr>
              <w:pStyle w:stlname="Normal" w:val="Normal"/>
            </w:pPr>
            <w:r>
              <w:t>Рідкісний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12</w:t>
            </w:r>
          </w:p>
        </w:tc>
      </w:tr>
      <w:tr>
        <w:tc>
          <w:p>
            <w:pPr>
              <w:pStyle w:stlname="Normal" w:val="Normal"/>
            </w:pPr>
            <w:r>
              <w:t>Plecotus auritus (Linnaeus, 1758)</w:t>
            </w:r>
          </w:p>
        </w:tc>
        <w:tc>
          <w:p>
            <w:pPr>
              <w:pStyle w:stlname="Normal" w:val="Normal"/>
            </w:pPr>
            <w:r>
              <w:t>Вухань звичайний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Найменша осторога (Least Concern (LC))</w:t>
            </w:r>
          </w:p>
        </w:tc>
        <w:tc>
          <w:p>
            <w:pPr>
              <w:pStyle w:stlname="Normal" w:val="Normal"/>
            </w:pPr>
            <w:r>
              <w:t>10</w:t>
            </w:r>
          </w:p>
        </w:tc>
      </w:tr>
      <w:tr>
        <w:tc>
          <w:p>
            <w:pPr>
              <w:pStyle w:stlname="Normal" w:val="Normal"/>
            </w:pPr>
            <w:r>
              <w:t>Tulipa quercetorum Klokov &amp; Zoz</w:t>
            </w:r>
          </w:p>
        </w:tc>
        <w:tc>
          <w:p>
            <w:pPr>
              <w:pStyle w:stlname="Normal" w:val="Normal"/>
            </w:pPr>
            <w:r>
              <w:t>Тюльпан дібровний</w:t>
            </w:r>
          </w:p>
        </w:tc>
        <w:tc>
          <w:p>
            <w:pPr>
              <w:pStyle w:stlname="Normal" w:val="Normal"/>
            </w:pPr>
            <w:r>
              <w:t>Вразливий</w:t>
            </w:r>
          </w:p>
        </w:tc>
        <w:tc>
          <w:p>
            <w:pPr>
              <w:pStyle w:stlname="Normal" w:val="Normal"/>
            </w:pPr>
            <w:r>
              <w:t>Неоцінений (Not Evaluated (NE))</w:t>
            </w:r>
          </w:p>
        </w:tc>
        <w:tc>
          <w:p>
            <w:pPr>
              <w:pStyle w:stlname="Normal" w:val="Normal"/>
            </w:pPr>
            <w:r>
              <w:t>31</w:t>
            </w:r>
          </w:p>
        </w:tc>
      </w:tr>
    </w:tbl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806d58e18cb076df5605a32605f0536b69e37275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2023-06-30T16:08:53Z</dcterms:modified>
  <cp:category/>
</cp:coreProperties>
</file>