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b/>
          <w:bCs/>
          <w:sz w:val="56"/>
          <w:szCs w:val="56"/>
        </w:rPr>
        <w:t xml:space="preserve">BLUE HELM</w:t>
      </w:r>
    </w:p>
    <w:p>
      <w:pPr>
        <w:spacing w:after="60"/>
        <w:jc w:val="center"/>
      </w:pPr>
      <w:r>
        <w:rPr>
          <w:color w:val="555555"/>
          <w:sz w:val="30"/>
          <w:szCs w:val="30"/>
        </w:rPr>
        <w:t xml:space="preserve">Progress Map &amp; Forward Direction</w:t>
      </w:r>
    </w:p>
    <w:p>
      <w:pPr>
        <w:spacing w:after="300"/>
        <w:jc w:val="center"/>
      </w:pPr>
      <w:r>
        <w:rPr>
          <w:i/>
          <w:iCs/>
          <w:color w:val="888888"/>
          <w:sz w:val="22"/>
          <w:szCs w:val="22"/>
        </w:rPr>
        <w:t xml:space="preserve">July 2, 2026  ·  Agent Command Center for Starboard Automation</w:t>
      </w:r>
    </w:p>
    <w:p>
      <w:pPr>
        <w:pStyle w:val="Heading1"/>
        <w:spacing w:after="160" w:before="320"/>
      </w:pPr>
      <w:r>
        <w:t xml:space="preserve">1. Where This Started, and Why It Was Right</w:t>
      </w:r>
    </w:p>
    <w:p>
      <w:pPr>
        <w:spacing w:after="160" w:line="276"/>
      </w:pPr>
      <w:r>
        <w:t xml:space="preserve">The goal was never to own BridgeMind's software — it was to own its </w:t>
      </w:r>
      <w:r>
        <w:rPr>
          <w:b/>
          <w:bCs/>
        </w:rPr>
        <w:t xml:space="preserve">workflow</w:t>
      </w:r>
      <w:r>
        <w:t xml:space="preserve">: multiple AI coding agents working in parallel, each in its own lane, with you directing and reviewing. The build-not-buy decision was made on four grounds that have all held up: BridgeMind is a third recurring bill whose model calls run on a resold credit pool at a markup; it creates lock-in (boards, memory, and configs living in someone else's beta); it demands broad access to repos, keys, and payments from software built entirely by autonomous agents with one reviewer; and you were already ~70% of the way there with Claude Code, git, and your own conventions.</w:t>
      </w:r>
    </w:p>
    <w:p>
      <w:pPr>
        <w:spacing w:after="160" w:line="276"/>
      </w:pPr>
      <w:r>
        <w:t xml:space="preserve">Roughly a week later, the result is a working Electron command center — </w:t>
      </w:r>
      <w:r>
        <w:rPr>
          <w:b/>
          <w:bCs/>
        </w:rPr>
        <w:t xml:space="preserve">Blue Helm</w:t>
      </w:r>
      <w:r>
        <w:t xml:space="preserve"> — that launches Claude, Codex, and Gemini agents into isolated git worktrees or fenced sandboxes, with role-based permissions, encrypted secrets, in-app local voice, and the beginnings of a chat-style interface. Total recurring cost of the orchestration layer: $0. That's the thesis validated, not just argued.</w:t>
      </w:r>
    </w:p>
    <w:p>
      <w:pPr>
        <w:pStyle w:val="Heading1"/>
        <w:spacing w:after="160" w:before="320"/>
      </w:pPr>
      <w:r>
        <w:t xml:space="preserve">2. The Progress Map — How Far You've Come</w:t>
      </w:r>
    </w:p>
    <w:p>
      <w:pPr>
        <w:pStyle w:val="Heading2"/>
        <w:spacing w:after="120" w:before="240"/>
      </w:pPr>
      <w:r>
        <w:t xml:space="preserve">Phase 1 — Research &amp; Decision</w:t>
      </w:r>
    </w:p>
    <w:p>
      <w:pPr>
        <w:spacing w:after="160" w:line="276"/>
      </w:pPr>
      <w:r>
        <w:t xml:space="preserve">Studied the BridgeMind VODs and workflow video (transcripts, segment breakdowns), extracted the portable method — the difficulty dial, spec-before-code, sub-agent review, model routing, screenshots-as-context, handoff prompts — and separated it from the marketing. Ran the cost/lock-in/security analysis and chose to build. Key insight that shaped everything after: copy the </w:t>
      </w:r>
      <w:r>
        <w:rPr>
          <w:b/>
          <w:bCs/>
        </w:rPr>
        <w:t xml:space="preserve">discipline</w:t>
      </w:r>
      <w:r>
        <w:t xml:space="preserve">, not the bravado (no YOLO mode, no auto-merge).</w:t>
      </w:r>
    </w:p>
    <w:p>
      <w:pPr>
        <w:pStyle w:val="Heading2"/>
        <w:spacing w:after="120" w:before="240"/>
      </w:pPr>
      <w:r>
        <w:t xml:space="preserve">Phase 2 — Blue Helm Core Build</w:t>
      </w:r>
    </w:p>
    <w:p>
      <w:pPr>
        <w:spacing w:after="160" w:line="276"/>
      </w:pPr>
      <w:r>
        <w:t xml:space="preserve">Electron desktop app on Windows 11, vanilla JS, no build step. One agent = one PTY (ConPTY via node-pty) = one worktree + agent/&lt;task&gt; branch. Repo picker over D:\Workspace, tiled in-app terminals, five dark themes, quick launchers, Vibe Kanban integration. Nineteen-plus PRs to main. The architecture decision that keeps paying off: main.js owns all shell-outs behind IPC, the renderer is sandboxed and sees only a small window.cc bridge.</w:t>
      </w:r>
    </w:p>
    <w:p>
      <w:pPr>
        <w:pStyle w:val="Heading2"/>
        <w:spacing w:after="120" w:before="240"/>
      </w:pPr>
      <w:r>
        <w:t xml:space="preserve">Phase 3 — The Role System</w:t>
      </w:r>
    </w:p>
    <w:p>
      <w:pPr>
        <w:spacing w:after="160" w:line="276"/>
      </w:pPr>
      <w:r>
        <w:t xml:space="preserve">Five roles with </w:t>
      </w:r>
      <w:r>
        <w:rPr>
          <w:b/>
          <w:bCs/>
        </w:rPr>
        <w:t xml:space="preserve">tool-enforced</w:t>
      </w:r>
      <w:r>
        <w:t xml:space="preserve"> boundaries, not prompt-enforced ones: Builder (read-write, orange-gold), Reviewer (read-only, Opus, green + lock), Codebase-Scout (read-only, cyan), Web-Scout (web + sandboxed write, cyan), Operator (scoped growth cycles, purple). Roles are reusable access profiles; task briefs layer on top. Launched via claude --agent &lt;role&gt;. This is the same taxonomy BridgeSpace V3 now markets as its swarm roles — builder, reviewer, scout, coordinator — which is decent confirmation the design was right.</w:t>
      </w:r>
    </w:p>
    <w:p>
      <w:pPr>
        <w:pStyle w:val="Heading2"/>
        <w:spacing w:after="120" w:before="240"/>
      </w:pPr>
      <w:r>
        <w:t xml:space="preserve">Phase 4 — Security Hardening</w:t>
      </w:r>
    </w:p>
    <w:p>
      <w:pPr>
        <w:spacing w:after="160" w:line="276"/>
      </w:pPr>
      <w:r>
        <w:t xml:space="preserve">This phase is where Blue Helm quietly became more trustworthy than the thing it mirrors. Gemini key migrated to Electron safeStorage (DPAPI-encrypted, plaintext never crosses IPC to the renderer, injected only into the video-scout PTY). Write-fence hook hard-denies writes outside each sandbox; the read-fence extension closed the exfiltration gap the web-scout itself honestly reported ('my restriction is policy, not a wall'). Both now resolve real paths (realpathSync, parent-walk for new files) so ..\ traversal and symlinks don't bypass them. Trust-prompt friction solved by pre-writing entries into ~/.claude.json atomically — tested live, and the freeze it was briefly blamed for turned out to be a pre-existing renderer hit-test bug, correctly diagnosed by instrumented timing logs instead of guesswork.</w:t>
      </w:r>
    </w:p>
    <w:p>
      <w:pPr>
        <w:pStyle w:val="Heading2"/>
        <w:spacing w:after="120" w:before="240"/>
      </w:pPr>
      <w:r>
        <w:t xml:space="preserve">Phase 5 — The Experience Layer</w:t>
      </w:r>
    </w:p>
    <w:p>
      <w:pPr>
        <w:spacing w:after="160" w:line="276"/>
      </w:pPr>
      <w:r>
        <w:t xml:space="preserve">In-app local audio with no Python server: Kokoro TTS (WebGPU on the RTX 5080, deep-male voices, speed control) and Whisper STT typed straight into the focused pane. Terminal hardening to VS Code/Wave standard: real clipboard with OSC 52, clickable links, ResizeObserver fit, WebGL rendering. Chat-bubble rendering steps 1–2 built and tested (100/100 parser tests, per-pane rAF batching, interleaving proven) — one toggle away from visible.</w:t>
      </w:r>
    </w:p>
    <w:p>
      <w:pPr>
        <w:pStyle w:val="Heading2"/>
        <w:spacing w:after="120" w:before="240"/>
      </w:pPr>
      <w:r>
        <w:t xml:space="preserve">Incidents Survived — and What They Taught</w:t>
      </w:r>
    </w:p>
    <w:p>
      <w:pPr>
        <w:spacing w:after="160" w:line="276"/>
      </w:pPr>
      <w:r>
        <w:t xml:space="preserve">A GitHub secret-scanner alert that turned out to be a minified JS false positive (verified before dismissing). An overzealous test-cleanup script that deleted a real .env — recovered, then structurally fixed by moving the key into safeStorage so there is no file to delete. A modal freeze that looked like a pipeline hang and was proven, via timing logs and a resize experiment, to be a UI stacking/focus bug with a known workaround. The pattern across all three: evidence before fixes, root cause before patches. That habit is now the project's culture.</w:t>
      </w:r>
    </w:p>
    <w:p>
      <w:pPr>
        <w:pStyle w:val="Heading1"/>
        <w:spacing w:after="160" w:before="320"/>
      </w:pPr>
      <w:r>
        <w:t xml:space="preserve">3. Current State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Role system (5 roles, tool-enforced)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Deployed via sync-roles.ps1 to ~/.claude/agents/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safeStorage secret store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Single key; generalize to named keys when a second key is needed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Write + read fence (realpath-safe)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 done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 ADVERSARIAL TEST STILL PENDING — the one hard gate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Trust-prompt pre-write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Done, verified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prompt on fresh sandbox launches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Per-role filtered env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Partial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Gemini key scoped; all other roles still get full process.env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 bubbles (Feature B)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Steps 1–2 done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Step 3 toggle next; then markdown, tool collapse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TTS (Kokoro) / STT (Whisper) in-app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Built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Needs the live hard-test pass (voices, speed, accuracy)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Video-scout (yt-dlp + Gemini)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Works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Cost/tier controls (Feature A) NOT started; hit rate limit live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Video auto-delete + housekeeping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media/ accumulates large files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Audio truly offline (vendor + CSP)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Network-off test never run; allowLocalModels=false flag suspect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New Agent modal hit-test bug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Workaround: launch from Logs tab, or resize window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Git hygiene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Caught up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Commit ab2a454; keep committing after every work block</w:t>
            </w:r>
          </w:p>
        </w:tc>
      </w:tr>
    </w:tbl>
    <w:p>
      <w:pPr>
        <w:pStyle w:val="Heading1"/>
        <w:spacing w:after="160" w:before="320"/>
      </w:pPr>
      <w:r>
        <w:t xml:space="preserve">4. What BridgeMind Shipped Since — and What It Means for You</w:t>
      </w:r>
    </w:p>
    <w:p>
      <w:pPr>
        <w:spacing w:after="160" w:line="276"/>
      </w:pPr>
      <w:r>
        <w:t xml:space="preserve">Fresh research (their roadmap, changelog, and docs as of this week): BridgeSpace is now on </w:t>
      </w:r>
      <w:r>
        <w:rPr>
          <w:b/>
          <w:bCs/>
        </w:rPr>
        <w:t xml:space="preserve">V3</w:t>
      </w:r>
      <w:r>
        <w:t xml:space="preserve">, and the headline is a </w:t>
      </w:r>
      <w:r>
        <w:rPr>
          <w:b/>
          <w:bCs/>
        </w:rPr>
        <w:t xml:space="preserve">swarm</w:t>
      </w:r>
      <w:r>
        <w:t xml:space="preserve"> — one prompt spawns and auto-prompts up to ~10–16 agents with assigned roles (builder, reviewer, scout, coordinator) communicating through a shared mailbox. Around it: </w:t>
      </w:r>
      <w:r>
        <w:rPr>
          <w:b/>
          <w:bCs/>
        </w:rPr>
        <w:t xml:space="preserve">BridgeMemory</w:t>
      </w:r>
      <w:r>
        <w:t xml:space="preserve">, a local-first knowledge graph in a .bridgememory/ directory (markdown + wikilinks, readable by every agent via MCP tools); a built-in </w:t>
      </w:r>
      <w:r>
        <w:rPr>
          <w:b/>
          <w:bCs/>
        </w:rPr>
        <w:t xml:space="preserve">Bridge Assistant</w:t>
      </w:r>
      <w:r>
        <w:t xml:space="preserve"> and browser sidebar; Warp-style </w:t>
      </w:r>
      <w:r>
        <w:rPr>
          <w:b/>
          <w:bCs/>
        </w:rPr>
        <w:t xml:space="preserve">command blocks</w:t>
      </w:r>
      <w:r>
        <w:t xml:space="preserve"> in the terminal; workspace templates (1–16 panes) and color-coded tabs; Claude agents defaulting to maximum effort; and a lot of changelog effort on </w:t>
      </w:r>
      <w:r>
        <w:rPr>
          <w:b/>
          <w:bCs/>
        </w:rPr>
        <w:t xml:space="preserve">session resume and recovery</w:t>
      </w:r>
      <w:r>
        <w:t xml:space="preserve"> — recovering wedged windows, resuming agents under the right account, keeping crashed sessions recoverable.</w:t>
      </w:r>
    </w:p>
    <w:p>
      <w:pPr>
        <w:spacing w:after="160" w:line="276"/>
      </w:pPr>
      <w:r>
        <w:t xml:space="preserve">Read as a map of where this product category is going, three things stand out. First, their swarm is your deferred Coordinator — and your sequencing (master human-as-bus first, then automate dispatch) is still right; their own marketing shows the coordinator concept works, but nothing about it changes your risk calculus on auto-prompted agents. Second, their heavy changelog investment in session recovery is a signal worth taking seriously: for a daily-driver workspace, 'what happens when a pane dies or the app restarts' matters as much as launch. Third, BridgeMemory validates the cheap version you already half-have: the Operator's notes-file pattern, generalized into a plain markdown memory directory, gets you 80% of a knowledge graph for free.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60"/>
        <w:gridCol w:w="3000"/>
      </w:tblGrid>
      <w:tr>
        <w:tc>
          <w:tcPr>
            <w:tcW w:type="dxa" w:w="2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BridgeSpace V3 feature</w:t>
            </w:r>
          </w:p>
        </w:tc>
        <w:tc>
          <w:tcPr>
            <w:tcW w:type="dxa" w:w="34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Blue Helm verdict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Swarm (auto-prompted multi-agent)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One prompt → role-assigned agents + mailbox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Defer — this is the Coordinator; stay human-as-bus until dispatch is a chore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BridgeMemory knowledge graph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.bridgememory/ markdown + wikilinks, agent-readable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Adopt the cheap analog: a .helm-memory/ markdown dir all roles can read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Session resume / crash recovery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Wedged-window recovery, per-account resume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Adopt in spirit — persist pane/session state; high daily-driver value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Command blocks (Warp-style)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Each command captured as collapsible block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Later / optional — chat bubbles cover most of the same value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Bridge Assistant + browser sidebar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Built-in general chat + browsing pane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Already decided: deferred until you feel the gap post-Feature-B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Effort max by default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spawned Claude agents at max effort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Skip — deliberate routing (Sonnet med / Opus high) is cheaper and yours</w:t>
            </w:r>
          </w:p>
        </w:tc>
      </w:tr>
    </w:tbl>
    <w:p>
      <w:pPr>
        <w:pStyle w:val="Heading1"/>
        <w:spacing w:after="160" w:before="320"/>
      </w:pPr>
      <w:r>
        <w:t xml:space="preserve">5. Recommended Roadmap</w:t>
      </w:r>
    </w:p>
    <w:p>
      <w:pPr>
        <w:pStyle w:val="Heading2"/>
        <w:spacing w:after="120" w:before="240"/>
      </w:pPr>
      <w:r>
        <w:t xml:space="preserve">Now — this week (finish the foundation)</w:t>
      </w:r>
    </w:p>
    <w:p>
      <w:pPr>
        <w:spacing w:after="160" w:line="276"/>
      </w:pPr>
      <w:r>
        <w:rPr>
          <w:b/>
          <w:bCs/>
        </w:rPr>
        <w:t xml:space="preserve">1. Run the read-fence live adversarial test. </w:t>
      </w:r>
      <w:r>
        <w:t xml:space="preserve">Absolute path, then ..\ traversal, both denied in Logs. Two minutes, and it is the only hard gate left on the security work. Nothing else on this list outranks it.</w:t>
      </w:r>
    </w:p>
    <w:p>
      <w:pPr>
        <w:spacing w:after="160" w:line="276"/>
      </w:pPr>
      <w:r>
        <w:rPr>
          <w:b/>
          <w:bCs/>
        </w:rPr>
        <w:t xml:space="preserve">2. Fix the modal hit-test bug. </w:t>
      </w:r>
      <w:r>
        <w:t xml:space="preserve">elementFromPoint at the OK button during a repro names the culprit (likely an xterm helper textarea stealing focus, or pane overflow at full-screen). Until then: launch from the Logs tab.</w:t>
      </w:r>
    </w:p>
    <w:p>
      <w:pPr>
        <w:spacing w:after="160" w:line="276"/>
      </w:pPr>
      <w:r>
        <w:rPr>
          <w:b/>
          <w:bCs/>
        </w:rPr>
        <w:t xml:space="preserve">3. Chat toggle (Feature B step 3). </w:t>
      </w:r>
      <w:r>
        <w:t xml:space="preserve">Steps 1–2 are built and tested; the toggle makes them visible. This is the single biggest feel upgrade available for the daily-driver goal.</w:t>
      </w:r>
    </w:p>
    <w:p>
      <w:pPr>
        <w:spacing w:after="160" w:line="276"/>
      </w:pPr>
      <w:r>
        <w:rPr>
          <w:b/>
          <w:bCs/>
        </w:rPr>
        <w:t xml:space="preserve">4. Feature A video cost controls + auto-delete. </w:t>
      </w:r>
      <w:r>
        <w:t xml:space="preserve">Model picker (Flash-Lite default), resolution (MEDIUM), ~5-min chunking with resume, cost-estimate guardrail; delete the raw video on successful analysis. You hit this wall live — close it before the next long VOD.</w:t>
      </w:r>
    </w:p>
    <w:p>
      <w:pPr>
        <w:spacing w:after="160" w:line="276"/>
      </w:pPr>
      <w:r>
        <w:rPr>
          <w:b/>
          <w:bCs/>
        </w:rPr>
        <w:t xml:space="preserve">5. Run the full hard-test checklist </w:t>
      </w:r>
      <w:r>
        <w:t xml:space="preserve">(the 22-step pass) and fix what it surfaces. Commit after every block of work — the uncommitted-tree scare should stay a one-time event.</w:t>
      </w:r>
    </w:p>
    <w:p>
      <w:pPr>
        <w:pStyle w:val="Heading2"/>
        <w:spacing w:after="120" w:before="240"/>
      </w:pPr>
      <w:r>
        <w:t xml:space="preserve">Next — two to four weeks (make it the daily driver)</w:t>
      </w:r>
    </w:p>
    <w:p>
      <w:pPr>
        <w:spacing w:after="160" w:line="276"/>
      </w:pPr>
      <w:r>
        <w:rPr>
          <w:b/>
          <w:bCs/>
        </w:rPr>
        <w:t xml:space="preserve">Markdown bubbles and tool-call collapse </w:t>
      </w:r>
      <w:r>
        <w:t xml:space="preserve">(Feature B steps 4–5, adding marked). </w:t>
      </w:r>
      <w:r>
        <w:rPr>
          <w:b/>
          <w:bCs/>
        </w:rPr>
        <w:t xml:space="preserve">Auto-speak with a focus policy</w:t>
      </w:r>
      <w:r>
        <w:t xml:space="preserve"> — only the focused pane reads aloud; background completions chime — plus </w:t>
      </w:r>
      <w:r>
        <w:rPr>
          <w:b/>
          <w:bCs/>
        </w:rPr>
        <w:t xml:space="preserve">voice-per-role</w:t>
      </w:r>
      <w:r>
        <w:t xml:space="preserve"> so you can tell who's talking without looking. </w:t>
      </w:r>
      <w:r>
        <w:rPr>
          <w:b/>
          <w:bCs/>
        </w:rPr>
        <w:t xml:space="preserve">Finish per-role env filtering</w:t>
      </w:r>
      <w:r>
        <w:t xml:space="preserve"> (each PTY gets only what its CLI needs). </w:t>
      </w:r>
      <w:r>
        <w:rPr>
          <w:b/>
          <w:bCs/>
        </w:rPr>
        <w:t xml:space="preserve">Formalize the Operator</w:t>
      </w:r>
      <w:r>
        <w:t xml:space="preserve"> and run the first real Starboard growth cycle through it. </w:t>
      </w:r>
      <w:r>
        <w:rPr>
          <w:b/>
          <w:bCs/>
        </w:rPr>
        <w:t xml:space="preserve">Adopt a .helm-memory/ directory</w:t>
      </w:r>
      <w:r>
        <w:t xml:space="preserve"> — plain markdown notes every role can read, committed to git; your notes-file pattern, generalized. </w:t>
      </w:r>
      <w:r>
        <w:rPr>
          <w:b/>
          <w:bCs/>
        </w:rPr>
        <w:t xml:space="preserve">Session persistence</w:t>
      </w:r>
      <w:r>
        <w:t xml:space="preserve"> — reopen the app to your panes, roles, and worktrees as you left them; this is the BridgeSpace lesson worth stealing most. </w:t>
      </w:r>
      <w:r>
        <w:rPr>
          <w:b/>
          <w:bCs/>
        </w:rPr>
        <w:t xml:space="preserve">Package with electron-builder</w:t>
      </w:r>
      <w:r>
        <w:t xml:space="preserve"> and pin an app icon — a real installer matters for the office move, when Blue Helm should come up on the new machines plug-and-play alongside your monitors and dock.</w:t>
      </w:r>
    </w:p>
    <w:p>
      <w:pPr>
        <w:pStyle w:val="Heading2"/>
        <w:spacing w:after="120" w:before="240"/>
      </w:pPr>
      <w:r>
        <w:t xml:space="preserve">Later — the horizon (in order of likely payoff)</w:t>
      </w:r>
    </w:p>
    <w:p>
      <w:pPr>
        <w:spacing w:after="160" w:line="276"/>
      </w:pPr>
      <w:r>
        <w:rPr>
          <w:b/>
          <w:bCs/>
        </w:rPr>
        <w:t xml:space="preserve">Coordinator, seeded by the Operator </w:t>
      </w:r>
      <w:r>
        <w:t xml:space="preserve">— when two or three Operators run cycles and dispatch becomes a chore, that's the trigger; BridgeSpace's swarm proves the concept works at exactly your role taxonomy. </w:t>
      </w:r>
      <w:r>
        <w:rPr>
          <w:b/>
          <w:bCs/>
        </w:rPr>
        <w:t xml:space="preserve">Agent Teams</w:t>
      </w:r>
      <w:r>
        <w:t xml:space="preserve"> (works on Pro, token-heavy, Claude-only) as the native mailbox when human-as-bus genuinely limits you. </w:t>
      </w:r>
      <w:r>
        <w:rPr>
          <w:b/>
          <w:bCs/>
        </w:rPr>
        <w:t xml:space="preserve">Sentry-triggered fix loops</w:t>
      </w:r>
      <w:r>
        <w:t xml:space="preserve"> for Starboard, always behind the human merge gate. </w:t>
      </w:r>
      <w:r>
        <w:rPr>
          <w:b/>
          <w:bCs/>
        </w:rPr>
        <w:t xml:space="preserve">Audio fully offline</w:t>
      </w:r>
      <w:r>
        <w:t xml:space="preserve"> (network-off test → vendor ORT WASM + weights → tighten CSP off broad https:). </w:t>
      </w:r>
      <w:r>
        <w:rPr>
          <w:b/>
          <w:bCs/>
        </w:rPr>
        <w:t xml:space="preserve">The 3060 Ti inference hub</w:t>
      </w:r>
      <w:r>
        <w:t xml:space="preserve"> (Kokoro-FastAPI + faster-whisper) so audio never contends with agent work on the 5080.</w:t>
      </w:r>
    </w:p>
    <w:p>
      <w:pPr>
        <w:pStyle w:val="Heading1"/>
        <w:spacing w:after="160" w:before="320"/>
      </w:pPr>
      <w:r>
        <w:t xml:space="preserve">6. Daily Usage Guide — Blue Helm as Your Morning Workspace</w:t>
      </w:r>
    </w:p>
    <w:p>
      <w:pPr>
        <w:spacing w:after="160" w:line="276"/>
      </w:pPr>
      <w:r>
        <w:rPr>
          <w:b/>
          <w:bCs/>
        </w:rPr>
        <w:t xml:space="preserve">Open and orient (5 minutes). </w:t>
      </w:r>
      <w:r>
        <w:t xml:space="preserve">Launch Blue Helm, glance at the board (Vibe Kanban or your drafting table), and pick one to three goals for the session — one at a time, the way the reference workflow runs its goals board. Resist launching agents before the goals exist; the board drives the panes, not the reverse.</w:t>
      </w:r>
    </w:p>
    <w:p>
      <w:pPr>
        <w:spacing w:after="160" w:line="276"/>
      </w:pPr>
      <w:r>
        <w:rPr>
          <w:b/>
          <w:bCs/>
        </w:rPr>
        <w:t xml:space="preserve">Rate the task before launching (the difficulty dial). </w:t>
      </w:r>
      <w:r>
        <w:t xml:space="preserve">Level 1–2 (copy change, small fix): one Builder, no plan, just speak it. Level 4–6: Codebase-Scout first for context, then a Builder with a short plan. Level 7+: Opus-override Builder, plan mode, and a Reviewer pass before merge. The dial decides how many panes exist — not enthusiasm.</w:t>
      </w:r>
    </w:p>
    <w:p>
      <w:pPr>
        <w:spacing w:after="160" w:line="276"/>
      </w:pPr>
      <w:r>
        <w:rPr>
          <w:b/>
          <w:bCs/>
        </w:rPr>
        <w:t xml:space="preserve">Route by role, not by habit. </w:t>
      </w:r>
      <w:r>
        <w:t xml:space="preserve">The table below is the routing card. The discipline that makes parallel agents work is review bandwidth: never run more agents than you can actually read the diffs of — two to three is the honest ceiling for one person, exactly the lesson from the sixteen-pane theater of the reference streams.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400"/>
        <w:gridCol w:w="3860"/>
      </w:tblGrid>
      <w:tr>
        <w:tc>
          <w:tcPr>
            <w:tcW w:type="dxa" w:w="3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8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 / effort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 a feature or fix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Builder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Sonnet 4.6 medium; Opus 4.8 high for difficulty 7+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 a diff before merge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Reviewer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Opus 4.8 high — mandatory for auth/payments/data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Where does X live / how does Y work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Codebase-Scout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Sonnet low — cheap, fast, read-only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 / content / competitor research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Web-Scout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Sonnet low-med; findings to its report file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Watch and analyze a video (VOD, demo)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Video-Scout (Gemini)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Flash-Lite + MEDIUM + chunked once Feature A ships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Recurring growth / marketing cycle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Operator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Sonnet med; scoped to /outputs; notes file updated</w:t>
            </w:r>
          </w:p>
        </w:tc>
      </w:tr>
    </w:tbl>
    <w:p>
      <w:pPr>
        <w:spacing w:after="160" w:line="276"/>
      </w:pPr>
      <w:r>
        <w:rPr>
          <w:b/>
          <w:bCs/>
        </w:rPr>
        <w:t xml:space="preserve">Work the loop. </w:t>
      </w:r>
      <w:r>
        <w:t xml:space="preserve">Brief the agent like a contractor (specific behavior, edge cases — vague in, garbage out). Use @-references to point at exact folders and files. While Builders run, listen instead of reading: select output → speak at 1.5x, or wait for auto-speak once it ships. Dictate follow-ups (Win+H now, in-app STT as it matures) instead of typing prose. When a Builder finishes: tests pass, Reviewer reads the diff (different model than built it when it matters), then you — and only you — merge.</w:t>
      </w:r>
    </w:p>
    <w:p>
      <w:pPr>
        <w:spacing w:after="160" w:line="276"/>
      </w:pPr>
      <w:r>
        <w:rPr>
          <w:b/>
          <w:bCs/>
        </w:rPr>
        <w:t xml:space="preserve">Close the day (5 minutes). </w:t>
      </w:r>
      <w:r>
        <w:t xml:space="preserve">Merge or explicitly park every branch, update the memory/notes file with decisions made, run the housekeeping clean when it exists, and commit. Weekly: prune stale worktrees and sandboxes, glance at Stripe Radar and Sentry once those are wired, and skim your own logs for anything the agents keep tripping on — recurring friction is the roadmap telling you what to build next.</w:t>
      </w:r>
    </w:p>
    <w:p>
      <w:pPr>
        <w:pStyle w:val="Heading1"/>
        <w:spacing w:after="160" w:before="320"/>
      </w:pPr>
      <w:r>
        <w:t xml:space="preserve">7. Putting the Agents to Work for Starboard Automation</w:t>
      </w:r>
    </w:p>
    <w:p>
      <w:pPr>
        <w:spacing w:after="160" w:line="276"/>
      </w:pPr>
      <w:r>
        <w:rPr>
          <w:b/>
          <w:bCs/>
        </w:rPr>
        <w:t xml:space="preserve">Web-Scout as a standing research desk. </w:t>
      </w:r>
      <w:r>
        <w:t xml:space="preserve">The marina-content brief you already wrote is the template: a weekly cycle that reads the subreddits, trends, and competitor sites, and returns a ranked list (audience, intent, content gap, lead-magnet potential). Output feeds directly into what you build and post — it is the top of the funnel, run for the cost of tokens.</w:t>
      </w:r>
    </w:p>
    <w:p>
      <w:pPr>
        <w:spacing w:after="160" w:line="276"/>
      </w:pPr>
      <w:r>
        <w:rPr>
          <w:b/>
          <w:bCs/>
        </w:rPr>
        <w:t xml:space="preserve">Builder + Reviewer on the product itself. </w:t>
      </w:r>
      <w:r>
        <w:t xml:space="preserve">The quiz lead-magnet brief is Builder-ready today. Booking flows, invoicing, the GHL-adjacent glue — each is a card, a worktree, a Builder, and a mandatory Opus review on anything touching Stripe, auth, or customer data. Stripe Radar rules remain the cheap insurance to set before volume arrives — the reference stream's $54K in blocked card-testing charges is the cautionary number.</w:t>
      </w:r>
    </w:p>
    <w:p>
      <w:pPr>
        <w:spacing w:after="160" w:line="276"/>
      </w:pPr>
      <w:r>
        <w:rPr>
          <w:b/>
          <w:bCs/>
        </w:rPr>
        <w:t xml:space="preserve">Operator as the post-launch marketing hire. </w:t>
      </w:r>
      <w:r>
        <w:t xml:space="preserve">Its 48-hours-after-launch pattern — directory submissions, review responses, social calendar, the notes file flagging diminishing returns — is a real weekly growth cycle for Starboard run under human review. When it earns a second and third recurring cycle, that volume is what justifies building the Coordinator.</w:t>
      </w:r>
    </w:p>
    <w:p>
      <w:pPr>
        <w:spacing w:after="160" w:line="276"/>
      </w:pPr>
      <w:r>
        <w:rPr>
          <w:b/>
          <w:bCs/>
        </w:rPr>
        <w:t xml:space="preserve">Video-Scout as competitive eyes. </w:t>
      </w:r>
      <w:r>
        <w:t xml:space="preserve">Point it (via Gemini) at competitor demos, marina-software walkthroughs, and industry talks; it returns what was shown, not just said — pricing pages on screen, UI patterns, feature demos. That visual layer is exactly what transcript-only research kept missing.</w:t>
      </w:r>
    </w:p>
    <w:p>
      <w:pPr>
        <w:spacing w:after="160" w:line="276"/>
      </w:pPr>
      <w:r>
        <w:rPr>
          <w:b/>
          <w:bCs/>
        </w:rPr>
        <w:t xml:space="preserve">TTS as the multitasking bridge. </w:t>
      </w:r>
      <w:r>
        <w:t xml:space="preserve">Scout reports and Reviewer findings read aloud at 1.5x while you're at the printer, the CAD bench, or packing for the office move — the workspace keeps producing while your hands are busy.</w:t>
      </w:r>
    </w:p>
    <w:p>
      <w:pPr>
        <w:pStyle w:val="Heading1"/>
        <w:spacing w:after="160" w:before="320"/>
      </w:pPr>
      <w:r>
        <w:t xml:space="preserve">8. Guardrails That Stay</w:t>
      </w:r>
    </w:p>
    <w:p>
      <w:pPr>
        <w:spacing w:after="160" w:line="276"/>
      </w:pPr>
      <w:r>
        <w:t xml:space="preserve">The human merge gate is sacred — no role auto-merges, ever. No bypass-permissions mode against anything that can reach production. Read-only means tool-enforced, never prompt-enforced. Cleanup scripts delete only what they created. Calibrated confidence in every brief and report — verified, recommendation, or uncertain, marked as such. And when a feature looks like a solved problem, point the agents at real open-source code (Wave, not a description of Wave) before letting anyone reinvent it. These aren't training wheels to outgrow; they're what makes running this fast actually safe.</w:t>
      </w:r>
    </w:p>
    <w:p>
      <w:pPr>
        <w:pStyle w:val="Heading1"/>
        <w:spacing w:after="160" w:before="320"/>
      </w:pPr>
      <w:r>
        <w:t xml:space="preserve">9. Open Decisions on Your Desk</w:t>
      </w:r>
    </w:p>
    <w:p>
      <w:pPr>
        <w:spacing w:after="160" w:line="276"/>
      </w:pPr>
      <w:r>
        <w:t xml:space="preserve">The standalone assistant panel stays deferred until Feature B has been your daily driver for a couple of weeks and you can feel whether the gap exists. Path B (structured headless output) stays shelved unless the PTY parser breaks against a future Claude Code update — graceful degradation is already built in. And the office move is about a month out: when you're ready, a one-page 'Blue Helm plug-and-play' spec — install list, monitor/pane layout, dock and peripheral map, first-boot checklist — is worth writing in advance so day one in the new office is productive, not setup.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1F3864"/>
    </w:rPr>
  </w:style>
  <w:style w:type="paragraph" w:styleId="Heading2">
    <w:name w:val="Heading 2"/>
    <w:basedOn w:val="Normal"/>
    <w:next w:val="Normal"/>
    <w:qFormat/>
    <w:rPr>
      <w:b/>
      <w:bCs/>
      <w:color w:val="2E539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2026-07-02T06:37:41.710Z</dcterms:created>
  <dcterms:modified xsi:type="dcterms:W3CDTF">2026-07-02T06:37:41.728Z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