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2EDAB" w14:textId="77777777" w:rsidR="004550C0" w:rsidRPr="00254880" w:rsidRDefault="004550C0" w:rsidP="004550C0">
      <w:pPr>
        <w:pStyle w:val="Heading1"/>
      </w:pPr>
      <w:r w:rsidRPr="00254880">
        <w:t>Tableau de bord « </w:t>
      </w:r>
      <w:r>
        <w:t>abonnements</w:t>
      </w:r>
      <w:r w:rsidRPr="00254880">
        <w:t xml:space="preserve"> numériques »</w:t>
      </w:r>
    </w:p>
    <w:p w14:paraId="1184A83E" w14:textId="77777777" w:rsidR="004550C0" w:rsidRPr="00254880" w:rsidRDefault="004550C0" w:rsidP="004550C0">
      <w:pPr>
        <w:pStyle w:val="Section"/>
      </w:pPr>
    </w:p>
    <w:p w14:paraId="29371463" w14:textId="77777777" w:rsidR="004550C0" w:rsidRPr="00254880" w:rsidRDefault="004550C0" w:rsidP="004550C0">
      <w:pPr>
        <w:pStyle w:val="Section"/>
      </w:pPr>
    </w:p>
    <w:p w14:paraId="4115E6D7" w14:textId="77777777" w:rsidR="004550C0" w:rsidRPr="00254880" w:rsidRDefault="004550C0" w:rsidP="004550C0"/>
    <w:p w14:paraId="0045ADE3" w14:textId="77777777" w:rsidR="004550C0" w:rsidRPr="00254880" w:rsidRDefault="004550C0" w:rsidP="004550C0">
      <w:pPr>
        <w:sectPr w:rsidR="004550C0" w:rsidRPr="00254880" w:rsidSect="00AF62AB">
          <w:pgSz w:w="11906" w:h="16838"/>
          <w:pgMar w:top="2268" w:right="1417" w:bottom="1276" w:left="1417" w:header="568" w:footer="267" w:gutter="0"/>
          <w:cols w:space="708"/>
          <w:docGrid w:linePitch="360"/>
        </w:sectPr>
      </w:pPr>
    </w:p>
    <w:p w14:paraId="0C2C8089" w14:textId="77777777" w:rsidR="004550C0" w:rsidRPr="00254880" w:rsidRDefault="004550C0" w:rsidP="004550C0">
      <w:pPr>
        <w:pStyle w:val="Heading2"/>
        <w:pageBreakBefore/>
      </w:pPr>
      <w:r w:rsidRPr="00254880">
        <w:lastRenderedPageBreak/>
        <w:t>Tableau de bord « </w:t>
      </w:r>
      <w:r>
        <w:t>abonnement</w:t>
      </w:r>
      <w:r w:rsidRPr="00254880">
        <w:t>s numériques »</w:t>
      </w:r>
    </w:p>
    <w:p w14:paraId="224BBB8C" w14:textId="77777777" w:rsidR="004550C0" w:rsidRPr="00254880" w:rsidRDefault="004550C0" w:rsidP="004550C0">
      <w:pPr>
        <w:pStyle w:val="Heading3"/>
      </w:pPr>
      <w:r w:rsidRPr="00254880">
        <w:t>Structure du tableau de bord</w:t>
      </w:r>
    </w:p>
    <w:p w14:paraId="4E66BF6B" w14:textId="77777777" w:rsidR="004550C0" w:rsidRPr="00254880" w:rsidRDefault="004550C0" w:rsidP="004550C0">
      <w:r w:rsidRPr="00254880">
        <w:t>Le tableau de bord « </w:t>
      </w:r>
      <w:r>
        <w:t>abonnements</w:t>
      </w:r>
      <w:r w:rsidRPr="00254880">
        <w:t xml:space="preserve"> numériques » personnalisé pour le </w:t>
      </w:r>
      <w:sdt>
        <w:sdtPr>
          <w:alias w:val="Société"/>
          <w:tag w:val=""/>
          <w:id w:val="403027931"/>
          <w:placeholder>
            <w:docPart w:val="20B4278B0EA94E89ADD6F309287FCA4A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BF4966">
            <w:rPr>
              <w:rStyle w:val="PlaceholderText"/>
            </w:rPr>
            <w:t>[Société]</w:t>
          </w:r>
        </w:sdtContent>
      </w:sdt>
      <w:r w:rsidRPr="00254880">
        <w:t xml:space="preserve"> dans Quintessence est recalculé toutes les semaines sur l’ensemble de la base du </w:t>
      </w:r>
      <w:sdt>
        <w:sdtPr>
          <w:alias w:val="Société"/>
          <w:tag w:val=""/>
          <w:id w:val="-1488777768"/>
          <w:placeholder>
            <w:docPart w:val="9328AD41BD114E3AB1B7779CC20CE522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BF4966">
            <w:rPr>
              <w:rStyle w:val="PlaceholderText"/>
            </w:rPr>
            <w:t>[Société]</w:t>
          </w:r>
        </w:sdtContent>
      </w:sdt>
      <w:r w:rsidRPr="00254880">
        <w:t xml:space="preserve"> (vision déclinée par éditeur ou pour le Groupe). Sa structure est la suivante :</w:t>
      </w:r>
    </w:p>
    <w:p w14:paraId="56CA4718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Une description littérale des indicateurs et rapports composant le tableau de bord, pour en faciliter la compréhension et le partage.</w:t>
      </w:r>
    </w:p>
    <w:p w14:paraId="2916565C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Un module de navigation entre les instantanés du tableau de bord afin de faciliter l’analyse et la comparaison entre les différentes périodes.</w:t>
      </w:r>
    </w:p>
    <w:p w14:paraId="58FBDDD0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L’horodatage de l’instantané du tableau de bord en cours de visualisation.</w:t>
      </w:r>
    </w:p>
    <w:p w14:paraId="51795EF6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Six visualisations majeures et leur chiffre-clé exprimé de manière numérique et littérale.</w:t>
      </w:r>
    </w:p>
    <w:p w14:paraId="383CDA82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Une barre d’outils permettant le partage et l’export des données du tableau de bord.</w:t>
      </w:r>
    </w:p>
    <w:p w14:paraId="11979096" w14:textId="77777777" w:rsidR="004550C0" w:rsidRDefault="004550C0" w:rsidP="004550C0">
      <w:r w:rsidRPr="00254880">
        <w:t>La section suivante décrit précisément chacun des rapports.</w:t>
      </w:r>
    </w:p>
    <w:p w14:paraId="7E92786B" w14:textId="77777777" w:rsidR="004550C0" w:rsidRPr="00254880" w:rsidRDefault="004550C0" w:rsidP="004550C0">
      <w:pPr>
        <w:pStyle w:val="Heading3"/>
      </w:pPr>
      <w:r w:rsidRPr="00254880">
        <w:t>Description du tableau de bord</w:t>
      </w:r>
    </w:p>
    <w:p w14:paraId="5422AE56" w14:textId="77777777" w:rsidR="004550C0" w:rsidRDefault="004550C0" w:rsidP="004550C0">
      <w:r w:rsidRPr="00D92445">
        <w:t>Le tableau de bord « </w:t>
      </w:r>
      <w:r>
        <w:t>abonnements</w:t>
      </w:r>
      <w:r w:rsidRPr="00D92445">
        <w:t xml:space="preserve"> numériques » </w:t>
      </w:r>
      <w:r>
        <w:t xml:space="preserve">présente le portefeuille d’abonnés numériques payants, la proportion de tacites reconductions, l’engagement de ces abonnés, le portefeuille d’acheteurs, d’achats, et le taux de </w:t>
      </w:r>
      <w:proofErr w:type="spellStart"/>
      <w:r>
        <w:t>réachat</w:t>
      </w:r>
      <w:proofErr w:type="spellEnd"/>
      <w:r>
        <w:t>.</w:t>
      </w:r>
    </w:p>
    <w:p w14:paraId="5186F0AF" w14:textId="77777777" w:rsidR="004550C0" w:rsidRDefault="004550C0" w:rsidP="004550C0">
      <w:r>
        <w:t>La période de référence porte sur les sept dernières semaines complètes à la génération du tableau de bord.</w:t>
      </w:r>
    </w:p>
    <w:p w14:paraId="40CC4270" w14:textId="77777777" w:rsidR="004550C0" w:rsidRPr="00254880" w:rsidRDefault="004550C0" w:rsidP="004550C0">
      <w:pPr>
        <w:pStyle w:val="Heading3"/>
      </w:pPr>
      <w:r w:rsidRPr="00254880">
        <w:t>Module de navigation</w:t>
      </w:r>
    </w:p>
    <w:p w14:paraId="771DACDC" w14:textId="77777777" w:rsidR="004550C0" w:rsidRDefault="004550C0" w:rsidP="004550C0">
      <w:r w:rsidRPr="00254880">
        <w:t>Le module de navigation du tableau de bord « </w:t>
      </w:r>
      <w:r>
        <w:t>abonnements</w:t>
      </w:r>
      <w:r w:rsidRPr="00254880">
        <w:t xml:space="preserve"> numériques » permet de naviguer entre les instantanés (ou </w:t>
      </w:r>
      <w:proofErr w:type="spellStart"/>
      <w:r w:rsidRPr="00254880">
        <w:t>snapshots</w:t>
      </w:r>
      <w:proofErr w:type="spellEnd"/>
      <w:r w:rsidRPr="00254880">
        <w:t>) du tableau de bord. Les instantanés sont générés toutes les semaines immédiatement après l’intégration des données DCS dans la nuit du dimanche au lundi.</w:t>
      </w:r>
    </w:p>
    <w:p w14:paraId="487D5C86" w14:textId="77777777" w:rsidR="004550C0" w:rsidRDefault="004550C0" w:rsidP="004550C0">
      <w:pPr>
        <w:pStyle w:val="Heading3"/>
      </w:pPr>
      <w:r>
        <w:t>Déclinaison du tableau de bord par éditeur</w:t>
      </w:r>
    </w:p>
    <w:p w14:paraId="0C534A0A" w14:textId="77777777" w:rsidR="004550C0" w:rsidRDefault="004550C0" w:rsidP="004550C0">
      <w:pPr>
        <w:pStyle w:val="Heading4"/>
      </w:pPr>
      <w:r>
        <w:t>Déclinaison abonnements</w:t>
      </w:r>
    </w:p>
    <w:p w14:paraId="724C0E70" w14:textId="77777777" w:rsidR="004550C0" w:rsidRDefault="004550C0" w:rsidP="004550C0">
      <w:r>
        <w:t>Pour chaque graphe portant sur des abonnements ou des abonnés, il convient de rajouter au ciblage de chaque graphe la déclinaison pour chaque éditeur qui s’énonce comme suit :</w:t>
      </w:r>
    </w:p>
    <w:p w14:paraId="6AD2D05A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Pour « Le Parisien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14:paraId="348FFBAA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Pour « L’Équipe » : Il y aura deux </w:t>
      </w:r>
      <w:proofErr w:type="spellStart"/>
      <w:r>
        <w:t>dashboards</w:t>
      </w:r>
      <w:proofErr w:type="spellEnd"/>
      <w:r>
        <w:t xml:space="preserve"> pour l’Équipe :</w:t>
      </w:r>
    </w:p>
    <w:p w14:paraId="12B6830D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 xml:space="preserve">« Marque L’Équipe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14:paraId="7ECE3879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 xml:space="preserve">« Marque France Football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France Football ».</w:t>
      </w:r>
    </w:p>
    <w:p w14:paraId="48598759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lastRenderedPageBreak/>
        <w:t>Pour « Groupe Amaury » : Pas déclinaison pour le Groupe. Les utilisateurs Groupe devront se connecter avec l’un de leurs profils éditeur pour visualiser le tableau de bord.</w:t>
      </w:r>
    </w:p>
    <w:p w14:paraId="2DAA31E2" w14:textId="77777777" w:rsidR="004550C0" w:rsidRDefault="004550C0" w:rsidP="004550C0">
      <w:pPr>
        <w:pStyle w:val="Heading4"/>
      </w:pPr>
      <w:r>
        <w:t>Déclinaison produits</w:t>
      </w:r>
    </w:p>
    <w:p w14:paraId="754868B1" w14:textId="77777777" w:rsidR="004550C0" w:rsidRDefault="004550C0" w:rsidP="004550C0">
      <w:r>
        <w:t>Pour chaque graphe portant sur des produits, il convient de rajouter au ciblage de chaque graphe la déclinaison pour chaque éditeur qui s’énonce comme suit :</w:t>
      </w:r>
    </w:p>
    <w:p w14:paraId="75E533FA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Pour « Le Parisien » : ET [Catalogue produits]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14:paraId="7507EA63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Pour « L’Équipe » : ET [Catalogue produits]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14:paraId="4BB7DFCF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Pour « France Football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France Football ».</w:t>
      </w:r>
    </w:p>
    <w:p w14:paraId="6811EE2D" w14:textId="4EA9CACB" w:rsidR="004550C0" w:rsidRDefault="004550C0" w:rsidP="004550C0">
      <w:pPr>
        <w:pStyle w:val="ListParagraph"/>
        <w:numPr>
          <w:ilvl w:val="0"/>
          <w:numId w:val="2"/>
        </w:numPr>
      </w:pPr>
      <w:r>
        <w:t xml:space="preserve">Pour « Groupe Amaury » : Pas déclinaison pour le Groupe. Les utilisateurs Groupe devront se </w:t>
      </w:r>
      <w:r w:rsidR="00B03A93">
        <w:rPr>
          <w:rStyle w:val="Heading4Char"/>
          <w:rFonts w:eastAsia="Calibri"/>
          <w:b w:val="0"/>
          <w:bCs w:val="0"/>
          <w:i w:val="0"/>
          <w:iCs w:val="0"/>
        </w:rPr>
        <w:object w:dxaOrig="3256" w:dyaOrig="811" w14:anchorId="4EC74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40.3pt" o:ole="">
            <v:imagedata r:id="rId7" o:title=""/>
          </v:shape>
          <o:OLEObject Type="Embed" ProgID="Package" ShapeID="_x0000_i1025" DrawAspect="Content" ObjectID="_1491900599" r:id="rId8"/>
        </w:object>
      </w:r>
      <w:r>
        <w:t>connecter avec l’un de leurs profils éditeur pour visualiser le tableau de bord.</w:t>
      </w:r>
    </w:p>
    <w:p w14:paraId="12EB165B" w14:textId="77777777" w:rsidR="004550C0" w:rsidRPr="007E2817" w:rsidRDefault="004550C0" w:rsidP="004550C0">
      <w:pPr>
        <w:pStyle w:val="Heading3"/>
      </w:pPr>
      <w:r w:rsidRPr="007E2817">
        <w:t>Durée de vie abonnements</w:t>
      </w:r>
    </w:p>
    <w:p w14:paraId="5FC56B03" w14:textId="77777777" w:rsidR="004550C0" w:rsidRPr="007E2817" w:rsidRDefault="004550C0" w:rsidP="004550C0">
      <w:pPr>
        <w:pStyle w:val="Heading4"/>
      </w:pPr>
      <w:r w:rsidRPr="007E2817">
        <w:t>Description générale :</w:t>
      </w:r>
    </w:p>
    <w:p w14:paraId="33A736A5" w14:textId="671FECAB" w:rsidR="004550C0" w:rsidRPr="007E2817" w:rsidRDefault="004550C0" w:rsidP="004550C0">
      <w:r w:rsidRPr="007E2817">
        <w:t>Ce graphique met en évidence la durée de vie des abonnements numériques payants</w:t>
      </w:r>
      <w:r>
        <w:t xml:space="preserve"> en cours </w:t>
      </w:r>
      <w:r w:rsidRPr="0007407E">
        <w:t>et échus et le nombre d’abonne</w:t>
      </w:r>
      <w:r w:rsidRPr="007E2817">
        <w:t>ments numériques payants par durée de vie.</w:t>
      </w:r>
    </w:p>
    <w:p w14:paraId="30E828A4" w14:textId="77777777" w:rsidR="004550C0" w:rsidRPr="007E2817" w:rsidRDefault="004550C0" w:rsidP="004550C0">
      <w:pPr>
        <w:pStyle w:val="Heading4"/>
      </w:pPr>
      <w:r w:rsidRPr="007E2817">
        <w:t>Graphique :</w:t>
      </w:r>
    </w:p>
    <w:p w14:paraId="556BE71B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Type de graphe : « Histogrammes juxtaposés (#) ».</w:t>
      </w:r>
    </w:p>
    <w:p w14:paraId="278DD43F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Titre du graphe : « Durée de vie des abonnements numériques payants ».</w:t>
      </w:r>
    </w:p>
    <w:p w14:paraId="07143BC6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Titre horizontal : « Durée de vie ».</w:t>
      </w:r>
    </w:p>
    <w:p w14:paraId="2E45C7F7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Titre vertical : « </w:t>
      </w:r>
      <w:r>
        <w:t xml:space="preserve">Nombre d’abonnements </w:t>
      </w:r>
      <w:r w:rsidRPr="007E2817">
        <w:t>(#) ».</w:t>
      </w:r>
    </w:p>
    <w:p w14:paraId="46150893" w14:textId="77777777" w:rsidR="004550C0" w:rsidRPr="007E2817" w:rsidRDefault="004550C0" w:rsidP="004550C0">
      <w:pPr>
        <w:pStyle w:val="ListParagraph"/>
        <w:numPr>
          <w:ilvl w:val="0"/>
          <w:numId w:val="2"/>
        </w:numPr>
      </w:pPr>
      <w:r w:rsidRPr="007E2817">
        <w:t>Catégories / Points : « &lt; 2 mois », « 3 – 4 mois », « 5 – 8 mois », « 9 – 12 mois », « 13 – 24 mois », « 25 – 36 mois », « &gt; 36 mois ».</w:t>
      </w:r>
    </w:p>
    <w:p w14:paraId="2FF6D1EF" w14:textId="78A1997F" w:rsidR="004550C0" w:rsidRPr="0007407E" w:rsidRDefault="004550C0" w:rsidP="004550C0">
      <w:pPr>
        <w:pStyle w:val="Heading4"/>
      </w:pPr>
      <w:r w:rsidRPr="0007407E">
        <w:rPr>
          <w:rStyle w:val="Heading4Char"/>
          <w:rFonts w:eastAsia="Calibri"/>
          <w:b/>
          <w:bCs/>
          <w:i/>
          <w:iCs/>
        </w:rPr>
        <w:lastRenderedPageBreak/>
        <w:t>Visualisation</w:t>
      </w:r>
      <w:r w:rsidRPr="0007407E">
        <w:t> :</w:t>
      </w:r>
    </w:p>
    <w:p w14:paraId="2AE09232" w14:textId="77777777" w:rsidR="004550C0" w:rsidRPr="0007407E" w:rsidRDefault="004550C0" w:rsidP="004550C0">
      <w:r w:rsidRPr="0007407E">
        <w:rPr>
          <w:noProof/>
          <w:lang w:val="ru-RU" w:eastAsia="ru-RU"/>
        </w:rPr>
        <w:drawing>
          <wp:inline distT="0" distB="0" distL="0" distR="0" wp14:anchorId="271E3881" wp14:editId="4D6A71CD">
            <wp:extent cx="5476875" cy="3196662"/>
            <wp:effectExtent l="0" t="0" r="9525" b="2286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554FE0" w14:textId="77777777" w:rsidR="004550C0" w:rsidRPr="0007407E" w:rsidRDefault="004550C0" w:rsidP="004550C0">
      <w:pPr>
        <w:pStyle w:val="Heading4"/>
      </w:pPr>
      <w:r w:rsidRPr="0007407E">
        <w:t>Calculs :</w:t>
      </w:r>
    </w:p>
    <w:p w14:paraId="57E5F155" w14:textId="77777777" w:rsidR="004550C0" w:rsidRPr="0007407E" w:rsidRDefault="004550C0" w:rsidP="004550C0">
      <w:pPr>
        <w:pStyle w:val="ListParagraph"/>
        <w:numPr>
          <w:ilvl w:val="0"/>
          <w:numId w:val="2"/>
        </w:numPr>
      </w:pPr>
      <w:r w:rsidRPr="0007407E">
        <w:t>Définition : Nombre d’abonnements numériques payants rattachés à l’une des marques de l’éditeur, en cours et échus, répartis par durée de vie d’abonnement.</w:t>
      </w:r>
    </w:p>
    <w:p w14:paraId="2B68231F" w14:textId="77777777" w:rsidR="004550C0" w:rsidRPr="0007407E" w:rsidRDefault="004550C0" w:rsidP="004550C0">
      <w:pPr>
        <w:pStyle w:val="ListParagraph"/>
        <w:numPr>
          <w:ilvl w:val="0"/>
          <w:numId w:val="2"/>
        </w:numPr>
      </w:pPr>
      <w:r w:rsidRPr="0007407E">
        <w:t>Ciblage de départ : Calculer pour chaque durée de vie d’abonnement, le nombre de contacts de chaque série :</w:t>
      </w:r>
    </w:p>
    <w:p w14:paraId="55181C8D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>« Echus » : Nombre de [</w:t>
      </w:r>
      <w:r w:rsidR="0098357A">
        <w:t>Abonnements</w:t>
      </w:r>
      <w:r w:rsidRPr="0007407E">
        <w:t>]</w:t>
      </w:r>
      <w:proofErr w:type="gramStart"/>
      <w:r w:rsidRPr="0007407E">
        <w:t>.{</w:t>
      </w:r>
      <w:proofErr w:type="gramEnd"/>
      <w:r w:rsidR="0098357A">
        <w:t>Abonnement</w:t>
      </w:r>
      <w:r w:rsidRPr="0007407E">
        <w:t xml:space="preserve">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Echu ».</w:t>
      </w:r>
    </w:p>
    <w:p w14:paraId="190C2138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 xml:space="preserve">« En cours » : Nombre de </w:t>
      </w:r>
      <w:r w:rsidR="0098357A" w:rsidRPr="0007407E">
        <w:t>[</w:t>
      </w:r>
      <w:r w:rsidR="0098357A">
        <w:t>Abonnements</w:t>
      </w:r>
      <w:r w:rsidR="0098357A" w:rsidRPr="0007407E">
        <w:t>]</w:t>
      </w:r>
      <w:proofErr w:type="gramStart"/>
      <w:r w:rsidR="0098357A" w:rsidRPr="0007407E">
        <w:t>.{</w:t>
      </w:r>
      <w:proofErr w:type="gramEnd"/>
      <w:r w:rsidR="0098357A">
        <w:t>Abonnement</w:t>
      </w:r>
      <w:r w:rsidR="0098357A" w:rsidRPr="0007407E">
        <w:t xml:space="preserve"> ID}</w:t>
      </w:r>
      <w:r w:rsidRPr="0007407E">
        <w:t xml:space="preserve">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14:paraId="01632C93" w14:textId="77777777" w:rsidR="004550C0" w:rsidRDefault="004550C0" w:rsidP="004550C0">
      <w:pPr>
        <w:pStyle w:val="Heading3"/>
      </w:pPr>
      <w:r>
        <w:t>Portefeuille abonnés</w:t>
      </w:r>
    </w:p>
    <w:p w14:paraId="54B1C4F7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42DE0F19" w14:textId="77777777" w:rsidR="004550C0" w:rsidRDefault="004550C0" w:rsidP="004550C0">
      <w:r w:rsidRPr="00254880">
        <w:t xml:space="preserve">Ce graphique met en évidence </w:t>
      </w:r>
      <w:r>
        <w:t>le nombre d’abonnés numériques actifs payants, le nombre d’abonnés numériques payants ayant renouvelé leur abonnement, et le nombre de contacts dont l’un des abonnements numériques payants a démarré, pour chaque semaine de la période.</w:t>
      </w:r>
    </w:p>
    <w:p w14:paraId="5BF60F71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09BB4855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Courbes (</w:t>
      </w:r>
      <w:r>
        <w:t>#</w:t>
      </w:r>
      <w:r w:rsidRPr="00254880">
        <w:t>) ».</w:t>
      </w:r>
    </w:p>
    <w:p w14:paraId="70D29607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Portefeuille abonnés</w:t>
      </w:r>
      <w:r w:rsidRPr="00254880">
        <w:t> ».</w:t>
      </w:r>
    </w:p>
    <w:p w14:paraId="59D290BD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7E0788C9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Nombre de contacts (#)</w:t>
      </w:r>
      <w:r w:rsidRPr="00254880">
        <w:t> ».</w:t>
      </w:r>
    </w:p>
    <w:p w14:paraId="021776F7" w14:textId="77777777" w:rsidR="004550C0" w:rsidRPr="00B47316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47316">
        <w:rPr>
          <w:lang w:val="en-GB"/>
        </w:rPr>
        <w:lastRenderedPageBreak/>
        <w:t>Catégories</w:t>
      </w:r>
      <w:proofErr w:type="spellEnd"/>
      <w:r w:rsidRPr="00B47316">
        <w:rPr>
          <w:lang w:val="en-GB"/>
        </w:rPr>
        <w:t xml:space="preserve"> / </w:t>
      </w:r>
      <w:proofErr w:type="gramStart"/>
      <w:r w:rsidRPr="00B47316">
        <w:rPr>
          <w:lang w:val="en-GB"/>
        </w:rPr>
        <w:t>Points :</w:t>
      </w:r>
      <w:proofErr w:type="gramEnd"/>
      <w:r w:rsidRPr="00B47316">
        <w:rPr>
          <w:lang w:val="en-GB"/>
        </w:rPr>
        <w:t xml:space="preserve"> « S-</w:t>
      </w:r>
      <w:r>
        <w:rPr>
          <w:lang w:val="en-GB"/>
        </w:rPr>
        <w:t>7</w:t>
      </w:r>
      <w:r w:rsidRPr="00B47316">
        <w:rPr>
          <w:lang w:val="en-GB"/>
        </w:rPr>
        <w:t> », « S-</w:t>
      </w:r>
      <w:r>
        <w:rPr>
          <w:lang w:val="en-GB"/>
        </w:rPr>
        <w:t>6</w:t>
      </w:r>
      <w:r w:rsidRPr="00B47316">
        <w:rPr>
          <w:lang w:val="en-GB"/>
        </w:rPr>
        <w:t> », « S-</w:t>
      </w:r>
      <w:r>
        <w:rPr>
          <w:lang w:val="en-GB"/>
        </w:rPr>
        <w:t>5</w:t>
      </w:r>
      <w:r w:rsidRPr="00B47316">
        <w:rPr>
          <w:lang w:val="en-GB"/>
        </w:rPr>
        <w:t> », …, « S-1 ».</w:t>
      </w:r>
    </w:p>
    <w:p w14:paraId="593BA397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5FFFCB19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079C9427" wp14:editId="1CEC4502">
            <wp:extent cx="5470251" cy="2647950"/>
            <wp:effectExtent l="0" t="0" r="16510" b="190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1F567F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14462CDE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Définition : Nombre de contacts ayant au moins un abonnement numérique en cours payant rattaché à l’une des marques de l’éditeur, et parmi ceux-là, ceux dont l’abonnement numérique payant a été renouvelé au cours de la semaine et ceux dont l’abonnement numérique payant a démarré au cours de la semaine.</w:t>
      </w:r>
    </w:p>
    <w:p w14:paraId="6333F552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Ciblage de départ : Calculer pour chaque unité de temps de la période le nombre de contacts de chaque série :</w:t>
      </w:r>
    </w:p>
    <w:p w14:paraId="5B573F3A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>« Abonnés actifs payants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14:paraId="3D217840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>« dont Renouvelés » : « Abonnés actifs payants » ET [Abonnements]</w:t>
      </w:r>
      <w:proofErr w:type="gramStart"/>
      <w:r w:rsidRPr="0007407E">
        <w:t>.{</w:t>
      </w:r>
      <w:proofErr w:type="gramEnd"/>
      <w:r w:rsidRPr="0007407E">
        <w:t>Date réabonnement} &gt;= « Premier jour de la semaine » ET [Abonnements].{Date réabonnement} &lt;= « Dernier jour de la semaine ».</w:t>
      </w:r>
    </w:p>
    <w:p w14:paraId="480F0378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r w:rsidRPr="0007407E">
        <w:t>« dont Nouveaux » : « Abonnés actifs payants » ET [Abonnements]</w:t>
      </w:r>
      <w:proofErr w:type="gramStart"/>
      <w:r w:rsidRPr="0007407E">
        <w:t>.{</w:t>
      </w:r>
      <w:proofErr w:type="gramEnd"/>
      <w:r w:rsidRPr="0007407E">
        <w:t>Début abonnement} &gt;= « Premier jour de la semaine » ET [Abonnements].{Début abonnement} &lt;= « Dernier jour de la semaine ».</w:t>
      </w:r>
    </w:p>
    <w:p w14:paraId="0304F2BB" w14:textId="77777777" w:rsidR="004550C0" w:rsidRDefault="004550C0" w:rsidP="004550C0">
      <w:pPr>
        <w:pStyle w:val="Heading3"/>
      </w:pPr>
      <w:r>
        <w:t>Tacites reconductions</w:t>
      </w:r>
    </w:p>
    <w:p w14:paraId="6FE0A521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182BE1D9" w14:textId="77777777" w:rsidR="004550C0" w:rsidRDefault="004550C0" w:rsidP="004550C0">
      <w:commentRangeStart w:id="0"/>
      <w:r w:rsidRPr="00254880">
        <w:t xml:space="preserve">Ce graphique met en évidence </w:t>
      </w:r>
      <w:r>
        <w:t>le nombre d’abonnements numériques payants à tacite reconduction dont l’échéance a lieu au cours de la semaine, ainsi que la proportion de ces abonnements qui n’a pas été reconduite.</w:t>
      </w:r>
      <w:commentRangeEnd w:id="0"/>
      <w:r w:rsidR="006B07BC">
        <w:rPr>
          <w:rStyle w:val="CommentReference"/>
        </w:rPr>
        <w:commentReference w:id="0"/>
      </w:r>
    </w:p>
    <w:p w14:paraId="576D665F" w14:textId="77777777" w:rsidR="006B07BC" w:rsidRDefault="006B07BC" w:rsidP="004550C0"/>
    <w:p w14:paraId="6683F9CD" w14:textId="77777777" w:rsidR="004550C0" w:rsidRPr="00254880" w:rsidRDefault="004550C0" w:rsidP="004550C0">
      <w:pPr>
        <w:pStyle w:val="Heading4"/>
      </w:pPr>
      <w:r w:rsidRPr="00254880">
        <w:lastRenderedPageBreak/>
        <w:t>Graphique :</w:t>
      </w:r>
    </w:p>
    <w:p w14:paraId="7013219C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Histogramme (#) + courbe </w:t>
      </w:r>
      <w:r w:rsidRPr="00254880">
        <w:t>(%) ».</w:t>
      </w:r>
    </w:p>
    <w:p w14:paraId="28FD4C58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Tacites reconductions</w:t>
      </w:r>
      <w:r w:rsidRPr="00254880">
        <w:t> ».</w:t>
      </w:r>
    </w:p>
    <w:p w14:paraId="18668A63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30D7B735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Nb. d’</w:t>
      </w:r>
      <w:proofErr w:type="spellStart"/>
      <w:r>
        <w:t>abos</w:t>
      </w:r>
      <w:proofErr w:type="spellEnd"/>
      <w:r>
        <w:t xml:space="preserve"> à tacite </w:t>
      </w:r>
      <w:proofErr w:type="spellStart"/>
      <w:r>
        <w:t>recond</w:t>
      </w:r>
      <w:proofErr w:type="spellEnd"/>
      <w:r>
        <w:t>. à renouveler cette semaine (#)</w:t>
      </w:r>
      <w:r w:rsidRPr="00254880">
        <w:t> ».</w:t>
      </w:r>
    </w:p>
    <w:p w14:paraId="5E9C2B6B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</w:t>
      </w:r>
      <w:r>
        <w:t xml:space="preserve">secondaire </w:t>
      </w:r>
      <w:r w:rsidRPr="00254880">
        <w:t>: « </w:t>
      </w:r>
      <w:r>
        <w:t>Proportion de tacites reconductions échouées (%)</w:t>
      </w:r>
      <w:r w:rsidRPr="00254880">
        <w:t> ».</w:t>
      </w:r>
    </w:p>
    <w:p w14:paraId="283A866F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68440CA4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15A5D1E3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2F2010FB" wp14:editId="7C3829F2">
            <wp:extent cx="5476875" cy="3251213"/>
            <wp:effectExtent l="0" t="0" r="9525" b="25400"/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571B0EF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459D6E88" w14:textId="77777777" w:rsidR="004550C0" w:rsidRDefault="004550C0" w:rsidP="004550C0">
      <w:pPr>
        <w:pStyle w:val="ListParagraph"/>
        <w:numPr>
          <w:ilvl w:val="0"/>
          <w:numId w:val="2"/>
        </w:numPr>
      </w:pPr>
      <w:commentRangeStart w:id="1"/>
      <w:r>
        <w:t>Ciblage de départ : Calculer pour chaque unité de temps de la période nombre d’abonnements numériques payants à tacite reconduction dont l’échéance a lieu au cours de la semaine et la proportion de ces abonnements qui n’ont pas été reconduits.</w:t>
      </w:r>
      <w:commentRangeEnd w:id="1"/>
      <w:r w:rsidR="006B07BC">
        <w:rPr>
          <w:rStyle w:val="CommentReference"/>
        </w:rPr>
        <w:commentReference w:id="1"/>
      </w:r>
    </w:p>
    <w:p w14:paraId="43A6299A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 xml:space="preserve">« Tacites reconductions » : Nombre de [Typos </w:t>
      </w:r>
      <w:proofErr w:type="spellStart"/>
      <w:r>
        <w:t>abos</w:t>
      </w:r>
      <w:proofErr w:type="spellEnd"/>
      <w:r>
        <w:t xml:space="preserve">].{Physique} = « Non » ET [Typos </w:t>
      </w:r>
      <w:proofErr w:type="spellStart"/>
      <w:r>
        <w:t>abos</w:t>
      </w:r>
      <w:proofErr w:type="spellEnd"/>
      <w:r>
        <w:t xml:space="preserve">].{Payant} = « Oui » ET [Catalogues </w:t>
      </w:r>
      <w:proofErr w:type="spellStart"/>
      <w:r>
        <w:t>abos</w:t>
      </w:r>
      <w:proofErr w:type="spellEnd"/>
      <w:r>
        <w:t>].{Tacite reconduction} = « Oui » ET ([Abonnements].{Fin abonnement} COMPRISE ENTRE « Premier jour de la semaine (inclus) » ET « Dernier jour de la semaine (inclus) » OU [Abonnements].{Date réabonnement} COMPRISE ENTRE « Premier jour de la semaine (inclus) » ET « Dernier jour de la semaine (inclus) »).</w:t>
      </w:r>
    </w:p>
    <w:p w14:paraId="5896DCC0" w14:textId="77777777" w:rsidR="004550C0" w:rsidRPr="00E831A8" w:rsidRDefault="004550C0" w:rsidP="004550C0">
      <w:pPr>
        <w:pStyle w:val="ListParagraph"/>
        <w:numPr>
          <w:ilvl w:val="1"/>
          <w:numId w:val="2"/>
        </w:numPr>
      </w:pPr>
      <w:r w:rsidRPr="00E831A8">
        <w:t>« % Échecs prélèvement » : Nombre de (« Tacites reconductions » ET ([Abonnements]</w:t>
      </w:r>
      <w:proofErr w:type="gramStart"/>
      <w:r w:rsidRPr="00E831A8">
        <w:t>.{</w:t>
      </w:r>
      <w:proofErr w:type="gramEnd"/>
      <w:r w:rsidRPr="00E831A8">
        <w:t xml:space="preserve">Date annulation </w:t>
      </w:r>
      <w:proofErr w:type="spellStart"/>
      <w:r w:rsidRPr="00E831A8">
        <w:t>abo</w:t>
      </w:r>
      <w:proofErr w:type="spellEnd"/>
      <w:r w:rsidRPr="00E831A8">
        <w:t>.} COMPRISE ENTRE « Premier jour de la semaine (inclus) » ET « [</w:t>
      </w:r>
      <w:proofErr w:type="spellStart"/>
      <w:r w:rsidRPr="00E831A8">
        <w:t>Subscriptions</w:t>
      </w:r>
      <w:proofErr w:type="spellEnd"/>
      <w:r w:rsidRPr="00E831A8">
        <w:t>]</w:t>
      </w:r>
      <w:proofErr w:type="gramStart"/>
      <w:r w:rsidRPr="00E831A8">
        <w:t>.{</w:t>
      </w:r>
      <w:proofErr w:type="spellStart"/>
      <w:proofErr w:type="gramEnd"/>
      <w:r w:rsidRPr="00E831A8">
        <w:t>SubscriptionStatusID</w:t>
      </w:r>
      <w:proofErr w:type="spellEnd"/>
      <w:r w:rsidRPr="00E831A8">
        <w:t>}  = « </w:t>
      </w:r>
      <w:proofErr w:type="spellStart"/>
      <w:r w:rsidRPr="00E831A8">
        <w:t>Cancelled</w:t>
      </w:r>
      <w:proofErr w:type="spellEnd"/>
      <w:r w:rsidRPr="00E831A8">
        <w:t xml:space="preserve"> by </w:t>
      </w:r>
      <w:proofErr w:type="spellStart"/>
      <w:r w:rsidRPr="00E831A8">
        <w:t>AutoRenew</w:t>
      </w:r>
      <w:proofErr w:type="spellEnd"/>
      <w:r w:rsidRPr="00E831A8">
        <w:t> ») DIVISE PAR  (« Tacites re</w:t>
      </w:r>
      <w:bookmarkStart w:id="2" w:name="_GoBack"/>
      <w:bookmarkEnd w:id="2"/>
      <w:r w:rsidRPr="00E831A8">
        <w:t>conductions » * 100).</w:t>
      </w:r>
    </w:p>
    <w:p w14:paraId="2E9F897E" w14:textId="77777777" w:rsidR="004550C0" w:rsidRPr="00E831A8" w:rsidRDefault="004550C0" w:rsidP="004550C0">
      <w:pPr>
        <w:pStyle w:val="ListParagraph"/>
        <w:numPr>
          <w:ilvl w:val="1"/>
          <w:numId w:val="2"/>
        </w:numPr>
      </w:pPr>
      <w:r w:rsidRPr="00E831A8">
        <w:lastRenderedPageBreak/>
        <w:t>« % Annulations » : Nombre de (« Tacites reconductions » ET [Abonnements]</w:t>
      </w:r>
      <w:proofErr w:type="gramStart"/>
      <w:r w:rsidRPr="00E831A8">
        <w:t>.{</w:t>
      </w:r>
      <w:proofErr w:type="gramEnd"/>
      <w:r w:rsidRPr="00E831A8">
        <w:t xml:space="preserve">Date annulation </w:t>
      </w:r>
      <w:proofErr w:type="spellStart"/>
      <w:r w:rsidRPr="00E831A8">
        <w:t>abo</w:t>
      </w:r>
      <w:proofErr w:type="spellEnd"/>
      <w:r w:rsidRPr="00E831A8">
        <w:t>.} COMPRISE ENTRE « Premier jour de la semaine (inclus) » ET « Dernier jour de la semaine (inclus) » ET (« [</w:t>
      </w:r>
      <w:proofErr w:type="spellStart"/>
      <w:r w:rsidRPr="00E831A8">
        <w:t>Subscriptions</w:t>
      </w:r>
      <w:proofErr w:type="spellEnd"/>
      <w:r w:rsidRPr="00E831A8">
        <w:t>]</w:t>
      </w:r>
      <w:proofErr w:type="gramStart"/>
      <w:r w:rsidRPr="00E831A8">
        <w:t>.{</w:t>
      </w:r>
      <w:proofErr w:type="spellStart"/>
      <w:proofErr w:type="gramEnd"/>
      <w:r w:rsidRPr="00E831A8">
        <w:t>SubscriptionStatusID</w:t>
      </w:r>
      <w:proofErr w:type="spellEnd"/>
      <w:r w:rsidRPr="00E831A8">
        <w:t>} » &lt;&gt; « </w:t>
      </w:r>
      <w:proofErr w:type="spellStart"/>
      <w:r w:rsidRPr="00E831A8">
        <w:t>Cancelled</w:t>
      </w:r>
      <w:proofErr w:type="spellEnd"/>
      <w:r w:rsidRPr="00E831A8">
        <w:t xml:space="preserve"> by </w:t>
      </w:r>
      <w:proofErr w:type="spellStart"/>
      <w:r w:rsidRPr="00E831A8">
        <w:t>AutoRenew</w:t>
      </w:r>
      <w:proofErr w:type="spellEnd"/>
      <w:r w:rsidRPr="00E831A8">
        <w:t> » OU [Abonnements].{Date réabonnement} EST VIDE)) DIVISE PAR  (« Tacites reconductions » * 100).</w:t>
      </w:r>
    </w:p>
    <w:p w14:paraId="396A7526" w14:textId="77777777" w:rsidR="004550C0" w:rsidRDefault="004550C0" w:rsidP="004550C0">
      <w:pPr>
        <w:pStyle w:val="Heading3"/>
      </w:pPr>
      <w:r>
        <w:t>Engagement abonnés actifs</w:t>
      </w:r>
    </w:p>
    <w:p w14:paraId="441D0C7E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297527E0" w14:textId="77777777" w:rsidR="004550C0" w:rsidRDefault="004550C0" w:rsidP="004550C0">
      <w:commentRangeStart w:id="3"/>
      <w:r w:rsidRPr="00254880">
        <w:t xml:space="preserve">Ce graphique met en évidence </w:t>
      </w:r>
      <w:r>
        <w:t>la proportion d’abonnés numériques payants en cours qui ont consulté des pages de(s) l’espace(s) « Premium » du (des) site(s) web de l’éditeur au cours des 7 derniers jours</w:t>
      </w:r>
      <w:r>
        <w:rPr>
          <w:rStyle w:val="FootnoteReference"/>
        </w:rPr>
        <w:footnoteReference w:id="1"/>
      </w:r>
      <w:r>
        <w:t>, au cours des 30 derniers jours et en multi-</w:t>
      </w:r>
      <w:proofErr w:type="spellStart"/>
      <w:r>
        <w:t>screen</w:t>
      </w:r>
      <w:proofErr w:type="spellEnd"/>
      <w:r>
        <w:t xml:space="preserve"> (web fixe et mobile).</w:t>
      </w:r>
      <w:commentRangeEnd w:id="3"/>
      <w:r w:rsidR="00F15DB7">
        <w:rPr>
          <w:rStyle w:val="CommentReference"/>
        </w:rPr>
        <w:commentReference w:id="3"/>
      </w:r>
    </w:p>
    <w:p w14:paraId="0E8777A6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7E05C26A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Histogramme (%) + courbe </w:t>
      </w:r>
      <w:r w:rsidRPr="00254880">
        <w:t>(%) ».</w:t>
      </w:r>
    </w:p>
    <w:p w14:paraId="3E0055AB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Engagement abonnés actifs</w:t>
      </w:r>
      <w:r w:rsidRPr="00254880">
        <w:t> ».</w:t>
      </w:r>
    </w:p>
    <w:p w14:paraId="2DE35006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0481B3ED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Proportion d’abonnés numériques actifs  payants (%)</w:t>
      </w:r>
      <w:r w:rsidRPr="00254880">
        <w:t> ».</w:t>
      </w:r>
    </w:p>
    <w:p w14:paraId="7EE031FB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Titre vertical secondaire : « Proportion de multi-</w:t>
      </w:r>
      <w:proofErr w:type="spellStart"/>
      <w:r>
        <w:t>screen</w:t>
      </w:r>
      <w:proofErr w:type="spellEnd"/>
      <w:r>
        <w:t> (%) ».</w:t>
      </w:r>
    </w:p>
    <w:p w14:paraId="79EA74CC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328FB7D0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4E8B6A39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11AE3508" wp14:editId="63354128">
            <wp:extent cx="5475355" cy="2038350"/>
            <wp:effectExtent l="0" t="0" r="11430" b="19050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576E75F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4D96F91C" w14:textId="77777777" w:rsidR="004550C0" w:rsidRDefault="004550C0" w:rsidP="004550C0">
      <w:pPr>
        <w:pStyle w:val="ListParagraph"/>
        <w:numPr>
          <w:ilvl w:val="0"/>
          <w:numId w:val="2"/>
        </w:numPr>
      </w:pPr>
      <w:commentRangeStart w:id="4"/>
      <w:r>
        <w:t xml:space="preserve">Ciblage de départ : Calculer pour chaque unité de temps de la période la proportion d’abonnés numériques actifs payants ayant consulté des pages premium au cours de la dernière semaine, des quatre dernières semaines </w:t>
      </w:r>
      <w:r w:rsidRPr="00D22744">
        <w:t>et en multi-</w:t>
      </w:r>
      <w:proofErr w:type="spellStart"/>
      <w:r w:rsidRPr="00D22744">
        <w:t>screen</w:t>
      </w:r>
      <w:proofErr w:type="spellEnd"/>
      <w:r w:rsidRPr="00D22744">
        <w:t xml:space="preserve"> sur les quatre dernières</w:t>
      </w:r>
      <w:r>
        <w:t xml:space="preserve"> semaines</w:t>
      </w:r>
      <w:commentRangeEnd w:id="4"/>
      <w:r w:rsidR="00F15DB7">
        <w:rPr>
          <w:rStyle w:val="CommentReference"/>
        </w:rPr>
        <w:commentReference w:id="4"/>
      </w:r>
      <w:r>
        <w:t>.</w:t>
      </w:r>
    </w:p>
    <w:p w14:paraId="33DF7998" w14:textId="77777777" w:rsidR="004550C0" w:rsidRPr="0007407E" w:rsidRDefault="004550C0" w:rsidP="004550C0">
      <w:pPr>
        <w:pStyle w:val="ListParagraph"/>
        <w:numPr>
          <w:ilvl w:val="1"/>
          <w:numId w:val="2"/>
        </w:numPr>
      </w:pPr>
      <w:commentRangeStart w:id="5"/>
      <w:r w:rsidRPr="0007407E">
        <w:lastRenderedPageBreak/>
        <w:t>« Abonnés actifs payants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  <w:commentRangeEnd w:id="5"/>
      <w:r w:rsidR="00526517">
        <w:rPr>
          <w:rStyle w:val="CommentReference"/>
        </w:rPr>
        <w:commentReference w:id="5"/>
      </w:r>
    </w:p>
    <w:p w14:paraId="1F488E91" w14:textId="77777777" w:rsidR="004550C0" w:rsidRDefault="004550C0" w:rsidP="004550C0">
      <w:pPr>
        <w:pStyle w:val="ListParagraph"/>
        <w:numPr>
          <w:ilvl w:val="1"/>
          <w:numId w:val="2"/>
        </w:numPr>
      </w:pPr>
      <w:commentRangeStart w:id="6"/>
      <w:r>
        <w:t xml:space="preserve">« Accès – 1 semaine » : Nombre de (« Abonnés actifs payants » ET </w:t>
      </w:r>
      <w:r w:rsidRPr="00F67687">
        <w:t>[Sessions web]</w:t>
      </w:r>
      <w:proofErr w:type="gramStart"/>
      <w:r w:rsidRPr="00F67687">
        <w:t>.{</w:t>
      </w:r>
      <w:proofErr w:type="gramEnd"/>
      <w:r w:rsidRPr="00F67687">
        <w:t>Date session web}</w:t>
      </w:r>
      <w:r>
        <w:t xml:space="preserve"> COMPRISE ENTRE (« Premier jour de la semaine S-1 (inclus) » ET « Dernier jour de la semaine S-1 (inclus) ») ET [Sessions web].{Niveau 2} = « Premium ») DIVISE PAR  (« Abonnés actifs payants »).</w:t>
      </w:r>
      <w:commentRangeEnd w:id="6"/>
      <w:r w:rsidR="005676DC">
        <w:rPr>
          <w:rStyle w:val="CommentReference"/>
        </w:rPr>
        <w:commentReference w:id="6"/>
      </w:r>
    </w:p>
    <w:p w14:paraId="3D921C0E" w14:textId="77777777" w:rsidR="004550C0" w:rsidRDefault="004550C0" w:rsidP="004550C0">
      <w:pPr>
        <w:pStyle w:val="ListParagraph"/>
        <w:numPr>
          <w:ilvl w:val="1"/>
          <w:numId w:val="2"/>
        </w:numPr>
      </w:pPr>
      <w:commentRangeStart w:id="7"/>
      <w:r>
        <w:t xml:space="preserve">« Accès – 4 semaines » : Nombre de (« Abonnés actifs payants » ET </w:t>
      </w:r>
      <w:r w:rsidRPr="00F67687">
        <w:t>[Sessions web]</w:t>
      </w:r>
      <w:proofErr w:type="gramStart"/>
      <w:r w:rsidRPr="00F67687">
        <w:t>.{</w:t>
      </w:r>
      <w:proofErr w:type="gramEnd"/>
      <w:r w:rsidRPr="00F67687">
        <w:t>Date session web}</w:t>
      </w:r>
      <w:r>
        <w:t xml:space="preserve"> COMPRISE ENTRE (« Premier jour de la semaine S-4 (inclus) » ET « Dernier jour de la semaine S-1 (inclus) ») ET [Sessions web].{Niveau 2} = « Premium ») DIVISE PAR (« Abonnés actifs payants »).</w:t>
      </w:r>
      <w:commentRangeEnd w:id="7"/>
      <w:r w:rsidR="005676DC">
        <w:rPr>
          <w:rStyle w:val="CommentReference"/>
        </w:rPr>
        <w:commentReference w:id="7"/>
      </w:r>
    </w:p>
    <w:p w14:paraId="294B1496" w14:textId="77777777" w:rsidR="004550C0" w:rsidRPr="00526083" w:rsidRDefault="004550C0" w:rsidP="004550C0">
      <w:pPr>
        <w:pStyle w:val="ListParagraph"/>
        <w:numPr>
          <w:ilvl w:val="1"/>
          <w:numId w:val="2"/>
        </w:numPr>
      </w:pPr>
      <w:commentRangeStart w:id="8"/>
      <w:r w:rsidRPr="00526083">
        <w:t>« Multi-</w:t>
      </w:r>
      <w:proofErr w:type="spellStart"/>
      <w:r w:rsidRPr="00526083">
        <w:t>screen</w:t>
      </w:r>
      <w:proofErr w:type="spellEnd"/>
      <w:r w:rsidRPr="00526083">
        <w:t> » : ET Nombre de (« Sessions web </w:t>
      </w:r>
      <w:r>
        <w:t xml:space="preserve">fixe </w:t>
      </w:r>
      <w:r w:rsidRPr="00526083">
        <w:t>») &gt;= 1 ET Nombre de (« Sessions mobil</w:t>
      </w:r>
      <w:r w:rsidRPr="005C4DA5">
        <w:t>es) &gt;= 1 ET [Sessions web]</w:t>
      </w:r>
      <w:proofErr w:type="gramStart"/>
      <w:r w:rsidRPr="005C4DA5">
        <w:t>.{</w:t>
      </w:r>
      <w:proofErr w:type="gramEnd"/>
      <w:r w:rsidRPr="005C4DA5">
        <w:t>Date session web} COMPRISE ENTRE (« Premier jour de la semaine S-4 (inclus) » ET « Dernier jour de la semaine S-1 (inclus) »).</w:t>
      </w:r>
      <w:commentRangeEnd w:id="8"/>
      <w:r w:rsidR="00E03D96">
        <w:rPr>
          <w:rStyle w:val="CommentReference"/>
        </w:rPr>
        <w:commentReference w:id="8"/>
      </w:r>
    </w:p>
    <w:p w14:paraId="40618D9E" w14:textId="77777777" w:rsidR="004550C0" w:rsidRPr="00526083" w:rsidRDefault="004550C0" w:rsidP="004550C0">
      <w:pPr>
        <w:pStyle w:val="ListParagraph"/>
        <w:numPr>
          <w:ilvl w:val="2"/>
          <w:numId w:val="2"/>
        </w:numPr>
      </w:pPr>
      <w:commentRangeStart w:id="9"/>
      <w:r w:rsidRPr="00526083">
        <w:t>« Sessions mobiles » : [Sessions web]</w:t>
      </w:r>
      <w:proofErr w:type="gramStart"/>
      <w:r w:rsidRPr="00526083">
        <w:t>.{</w:t>
      </w:r>
      <w:proofErr w:type="gramEnd"/>
      <w:r w:rsidRPr="00526083">
        <w:t>Date session web} COMPRISE ENTRE (« Premier jour de la semaine (inclus) » ET « Dernier jour de la semaine (inclus) ») ET [Sessions web].{OS} COMMENCE PAR (« Android… », « BlackBerry… », « iOS… », « Windows Phone… »).</w:t>
      </w:r>
      <w:commentRangeEnd w:id="9"/>
      <w:r w:rsidR="00E03D96">
        <w:rPr>
          <w:rStyle w:val="CommentReference"/>
        </w:rPr>
        <w:commentReference w:id="9"/>
      </w:r>
    </w:p>
    <w:p w14:paraId="7982B90B" w14:textId="77777777" w:rsidR="004550C0" w:rsidRPr="00526083" w:rsidRDefault="004550C0" w:rsidP="004550C0">
      <w:pPr>
        <w:pStyle w:val="ListParagraph"/>
        <w:numPr>
          <w:ilvl w:val="2"/>
          <w:numId w:val="2"/>
        </w:numPr>
      </w:pPr>
      <w:r w:rsidRPr="00526083">
        <w:t>« </w:t>
      </w:r>
      <w:commentRangeStart w:id="10"/>
      <w:r w:rsidRPr="00526083">
        <w:t>Sessions web</w:t>
      </w:r>
      <w:r>
        <w:t xml:space="preserve"> fixe</w:t>
      </w:r>
      <w:r w:rsidRPr="00526083">
        <w:t> » : [Sessions web]</w:t>
      </w:r>
      <w:proofErr w:type="gramStart"/>
      <w:r w:rsidRPr="00526083">
        <w:t>.{</w:t>
      </w:r>
      <w:proofErr w:type="gramEnd"/>
      <w:r w:rsidRPr="00526083">
        <w:t>Date session web} COMPRISE ENTRE (« Premier jour de la semaine (inclus) » ET « Dernier jour de la semaine (inclus) ») ET [Sessions web].{OS} COMMENCE PAR (« Mac OS X… », « Linux… », « OS X… », « Windows… (mais pas « Windows Phone) »</w:t>
      </w:r>
      <w:r>
        <w:t>).</w:t>
      </w:r>
      <w:commentRangeEnd w:id="10"/>
      <w:r w:rsidR="00F15DB7">
        <w:rPr>
          <w:rStyle w:val="CommentReference"/>
        </w:rPr>
        <w:commentReference w:id="10"/>
      </w:r>
    </w:p>
    <w:p w14:paraId="2701C240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Déclinaisons sites web :</w:t>
      </w:r>
    </w:p>
    <w:p w14:paraId="0985D06B" w14:textId="77777777" w:rsidR="004550C0" w:rsidRDefault="004550C0" w:rsidP="004550C0">
      <w:pPr>
        <w:pStyle w:val="ListParagraph"/>
        <w:numPr>
          <w:ilvl w:val="1"/>
          <w:numId w:val="2"/>
        </w:numPr>
      </w:pPr>
      <w:commentRangeStart w:id="11"/>
      <w:r>
        <w:t>Pour « Le Parisien » : ET [Sites web]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  <w:commentRangeEnd w:id="11"/>
      <w:r w:rsidR="00F15DB7">
        <w:rPr>
          <w:rStyle w:val="CommentReference"/>
        </w:rPr>
        <w:commentReference w:id="11"/>
      </w:r>
    </w:p>
    <w:p w14:paraId="6D995111" w14:textId="77777777" w:rsidR="004550C0" w:rsidRDefault="004550C0" w:rsidP="004550C0">
      <w:pPr>
        <w:pStyle w:val="ListParagraph"/>
        <w:numPr>
          <w:ilvl w:val="1"/>
          <w:numId w:val="2"/>
        </w:numPr>
      </w:pPr>
      <w:commentRangeStart w:id="12"/>
      <w:r>
        <w:t>Pour « L’Équipe » : ET [Sites web]</w:t>
      </w:r>
      <w:proofErr w:type="gramStart"/>
      <w:r>
        <w:t>.{</w:t>
      </w:r>
      <w:proofErr w:type="gramEnd"/>
      <w:r>
        <w:t>Marque} = « L’Équipe » (et pas les autres marques de l’éditeur l’Équipe).</w:t>
      </w:r>
      <w:commentRangeEnd w:id="12"/>
      <w:r w:rsidR="00F15DB7">
        <w:rPr>
          <w:rStyle w:val="CommentReference"/>
        </w:rPr>
        <w:commentReference w:id="12"/>
      </w:r>
    </w:p>
    <w:p w14:paraId="2DC7DBDC" w14:textId="77777777" w:rsidR="004550C0" w:rsidRDefault="004550C0" w:rsidP="004550C0">
      <w:pPr>
        <w:pStyle w:val="ListParagraph"/>
        <w:numPr>
          <w:ilvl w:val="1"/>
          <w:numId w:val="2"/>
        </w:numPr>
      </w:pPr>
      <w:commentRangeStart w:id="13"/>
      <w:r>
        <w:t>Pour « France Football » : ET [Sites web]</w:t>
      </w:r>
      <w:proofErr w:type="gramStart"/>
      <w:r>
        <w:t>.{</w:t>
      </w:r>
      <w:proofErr w:type="gramEnd"/>
      <w:r>
        <w:t>Marque} = « France Football ».</w:t>
      </w:r>
      <w:commentRangeEnd w:id="13"/>
      <w:r w:rsidR="00F15DB7">
        <w:rPr>
          <w:rStyle w:val="CommentReference"/>
        </w:rPr>
        <w:commentReference w:id="13"/>
      </w:r>
    </w:p>
    <w:p w14:paraId="674A42F0" w14:textId="77777777" w:rsidR="004550C0" w:rsidRDefault="004550C0" w:rsidP="004550C0">
      <w:pPr>
        <w:pStyle w:val="Heading3"/>
      </w:pPr>
      <w:r>
        <w:t>Portefeuille achats</w:t>
      </w:r>
    </w:p>
    <w:p w14:paraId="26F6DDFC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67AEDC7E" w14:textId="77777777" w:rsidR="004550C0" w:rsidRDefault="004550C0" w:rsidP="004550C0">
      <w:r w:rsidRPr="00254880">
        <w:t xml:space="preserve">Ce graphique met en évidence </w:t>
      </w:r>
      <w:r>
        <w:t>le nombre d’achats de produits au cours de la semaine, par catégorie de produits.</w:t>
      </w:r>
    </w:p>
    <w:p w14:paraId="3A4DC6B5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54CCEE09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14:paraId="54D4B8C5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Portefeuille achats</w:t>
      </w:r>
      <w:r w:rsidRPr="00254880">
        <w:t> ».</w:t>
      </w:r>
    </w:p>
    <w:p w14:paraId="7FC12DD0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31077302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Nombre d’achats (#)</w:t>
      </w:r>
      <w:r w:rsidRPr="00254880">
        <w:t> ».</w:t>
      </w:r>
    </w:p>
    <w:p w14:paraId="05D3E3AE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2CD2366C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lastRenderedPageBreak/>
        <w:t>Visualisation</w:t>
      </w:r>
      <w:r>
        <w:t> :</w:t>
      </w:r>
    </w:p>
    <w:p w14:paraId="177E8728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0D117FCA" wp14:editId="73601D34">
            <wp:extent cx="5481878" cy="3352800"/>
            <wp:effectExtent l="0" t="0" r="24130" b="1905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C13CCAA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4E9F8C5E" w14:textId="77777777" w:rsidR="004550C0" w:rsidRPr="00747181" w:rsidRDefault="004550C0" w:rsidP="004550C0">
      <w:pPr>
        <w:pStyle w:val="ListParagraph"/>
        <w:numPr>
          <w:ilvl w:val="0"/>
          <w:numId w:val="2"/>
        </w:numPr>
      </w:pPr>
      <w:r>
        <w:t xml:space="preserve">Ciblage de départ : Calculer pour chaque unité de temps de la période le nombre d’achats de </w:t>
      </w:r>
      <w:r w:rsidRPr="00747181">
        <w:t>produits.</w:t>
      </w:r>
    </w:p>
    <w:p w14:paraId="59D8E0AB" w14:textId="77777777" w:rsidR="004550C0" w:rsidRPr="00747181" w:rsidRDefault="004550C0" w:rsidP="004550C0">
      <w:pPr>
        <w:pStyle w:val="ListParagraph"/>
        <w:numPr>
          <w:ilvl w:val="1"/>
          <w:numId w:val="2"/>
        </w:numPr>
      </w:pPr>
      <w:r w:rsidRPr="00747181">
        <w:t>« Offre à jetons » : Nombre de [Achats à l’acte]</w:t>
      </w:r>
      <w:proofErr w:type="gramStart"/>
      <w:r w:rsidRPr="00747181">
        <w:t>.{</w:t>
      </w:r>
      <w:proofErr w:type="gramEnd"/>
      <w:r w:rsidRPr="00747181">
        <w:t>ID achat} ET [Achats à l’acte].{Date achat} COMPRISE ENTRE ((« Premier jour de la semaine (inclus) » ET « Dernier jour de la semaine (inclus) ») ET [Catalogue produits].{Catégorie de produit} = « Offre à jetons ».</w:t>
      </w:r>
    </w:p>
    <w:p w14:paraId="702FD6E3" w14:textId="77777777" w:rsidR="004550C0" w:rsidRPr="00747181" w:rsidRDefault="004550C0" w:rsidP="004550C0">
      <w:pPr>
        <w:pStyle w:val="ListParagraph"/>
        <w:numPr>
          <w:ilvl w:val="1"/>
          <w:numId w:val="2"/>
        </w:numPr>
      </w:pPr>
      <w:r w:rsidRPr="00747181">
        <w:t xml:space="preserve">« Offre à </w:t>
      </w:r>
      <w:r>
        <w:t>l’acte</w:t>
      </w:r>
      <w:r w:rsidRPr="00747181">
        <w:t> » : Nombre de [Achats à l’acte]</w:t>
      </w:r>
      <w:proofErr w:type="gramStart"/>
      <w:r w:rsidRPr="00747181">
        <w:t>.{</w:t>
      </w:r>
      <w:proofErr w:type="gramEnd"/>
      <w:r w:rsidRPr="00747181">
        <w:t xml:space="preserve">ID achat} ET [Achats à l’acte].{Date achat} COMPRISE ENTRE ((« Premier jour de la semaine (inclus) » ET « Dernier jour de la semaine (inclus) ») ET [Catalogue produits].{Catégorie de produit} = « Offre à </w:t>
      </w:r>
      <w:r>
        <w:t>l’acte</w:t>
      </w:r>
      <w:r w:rsidRPr="00747181">
        <w:t> ».</w:t>
      </w:r>
    </w:p>
    <w:p w14:paraId="7653A957" w14:textId="77777777" w:rsidR="004550C0" w:rsidRPr="00167BC1" w:rsidRDefault="004550C0" w:rsidP="004550C0">
      <w:pPr>
        <w:pStyle w:val="ListParagraph"/>
        <w:numPr>
          <w:ilvl w:val="1"/>
          <w:numId w:val="2"/>
        </w:numPr>
      </w:pPr>
      <w:r w:rsidRPr="00167BC1">
        <w:t xml:space="preserve"> « % </w:t>
      </w:r>
      <w:proofErr w:type="spellStart"/>
      <w:r w:rsidRPr="00167BC1">
        <w:t>OneClick</w:t>
      </w:r>
      <w:proofErr w:type="spellEnd"/>
      <w:r w:rsidRPr="00167BC1">
        <w:t> » : (Nombre de [Achats à l’acte].{ID achat} ET [Achats à l’acte].{Date achat} COMPRISE ENTRE (« Premier jour de la semaine (inclus) » ET « Dernier jour de la semaine (inclus) ») ET « [</w:t>
      </w:r>
      <w:proofErr w:type="spellStart"/>
      <w:r w:rsidRPr="00167BC1">
        <w:t>Orders</w:t>
      </w:r>
      <w:proofErr w:type="spellEnd"/>
      <w:r w:rsidRPr="00167BC1">
        <w:t>].{Provenance} » CONTIENT (« </w:t>
      </w:r>
      <w:proofErr w:type="spellStart"/>
      <w:r w:rsidRPr="00167BC1">
        <w:t>OneClick</w:t>
      </w:r>
      <w:proofErr w:type="spellEnd"/>
      <w:r w:rsidRPr="00167BC1">
        <w:t> »</w:t>
      </w:r>
      <w:r>
        <w:t xml:space="preserve"> ou</w:t>
      </w:r>
      <w:r w:rsidRPr="00167BC1">
        <w:t xml:space="preserve"> « </w:t>
      </w:r>
      <w:proofErr w:type="spellStart"/>
      <w:r w:rsidRPr="00167BC1">
        <w:t>OneclicPDF</w:t>
      </w:r>
      <w:proofErr w:type="spellEnd"/>
      <w:r w:rsidRPr="00167BC1">
        <w:t> »</w:t>
      </w:r>
      <w:r>
        <w:t xml:space="preserve"> ou</w:t>
      </w:r>
      <w:r w:rsidRPr="00167BC1">
        <w:t xml:space="preserve"> « </w:t>
      </w:r>
      <w:proofErr w:type="spellStart"/>
      <w:r w:rsidRPr="00167BC1">
        <w:t>OneclicAbo</w:t>
      </w:r>
      <w:proofErr w:type="spellEnd"/>
      <w:r w:rsidRPr="00167BC1">
        <w:t> ») DIVISE PAR (Nombre de [Achats à l’acte].{ID achat} ET [Achats à l’acte].{Date achat} COMPRISE ENTRE (« Premier jour de la semaine (inclus) » ET « Dernier jour de la semaine (inclus) »).</w:t>
      </w:r>
    </w:p>
    <w:p w14:paraId="02945796" w14:textId="77777777" w:rsidR="004550C0" w:rsidRDefault="004550C0" w:rsidP="004550C0">
      <w:pPr>
        <w:pStyle w:val="Heading3"/>
      </w:pPr>
      <w:r>
        <w:t>Portefeuille acheteurs</w:t>
      </w:r>
    </w:p>
    <w:p w14:paraId="0FF0B50A" w14:textId="77777777" w:rsidR="004550C0" w:rsidRPr="00254880" w:rsidRDefault="004550C0" w:rsidP="004550C0">
      <w:pPr>
        <w:pStyle w:val="Heading4"/>
      </w:pPr>
      <w:r w:rsidRPr="00254880">
        <w:t>Description générale :</w:t>
      </w:r>
    </w:p>
    <w:p w14:paraId="205E062C" w14:textId="77777777" w:rsidR="004550C0" w:rsidRDefault="004550C0" w:rsidP="004550C0">
      <w:r w:rsidRPr="00254880">
        <w:t xml:space="preserve">Ce graphique met en évidence </w:t>
      </w:r>
      <w:r>
        <w:t>le nombre d’acheteurs de produits au cours de la semaine, par catégorie de produits et parmi ceux-là, le nombre de nouveaux acheteurs.</w:t>
      </w:r>
    </w:p>
    <w:p w14:paraId="521F7FAE" w14:textId="77777777" w:rsidR="004550C0" w:rsidRPr="00254880" w:rsidRDefault="004550C0" w:rsidP="004550C0">
      <w:pPr>
        <w:pStyle w:val="Heading4"/>
      </w:pPr>
      <w:r w:rsidRPr="00254880">
        <w:lastRenderedPageBreak/>
        <w:t>Graphique :</w:t>
      </w:r>
    </w:p>
    <w:p w14:paraId="1D720ACF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14:paraId="3B155D73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Portefeuille acheteurs</w:t>
      </w:r>
      <w:r w:rsidRPr="00254880">
        <w:t> ».</w:t>
      </w:r>
    </w:p>
    <w:p w14:paraId="3DAECBBC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75CAC5A8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Nombre d’acheteurs (#)</w:t>
      </w:r>
      <w:r w:rsidRPr="00254880">
        <w:t> ».</w:t>
      </w:r>
    </w:p>
    <w:p w14:paraId="7F0DC07A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Titre vertical secondaire : « </w:t>
      </w:r>
      <w:r w:rsidRPr="004D4D39">
        <w:t>Nouveaux acheteurs (#)</w:t>
      </w:r>
      <w:r>
        <w:t> ».</w:t>
      </w:r>
    </w:p>
    <w:p w14:paraId="4D9E11AA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44187EA6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7ABF829D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494D5644" wp14:editId="36F34AA4">
            <wp:extent cx="5476875" cy="2602084"/>
            <wp:effectExtent l="0" t="0" r="9525" b="27305"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002B8D9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237A2165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Ciblage de départ : Calculer pour chaque unité de temps de la période le nombre d’acheteurs de produits et parmi ceux-là, le nombre d’acheteurs dont c’est le premier achat.</w:t>
      </w:r>
    </w:p>
    <w:p w14:paraId="1F5FDAE3" w14:textId="77777777" w:rsidR="004550C0" w:rsidRPr="004D134E" w:rsidRDefault="004550C0" w:rsidP="004550C0">
      <w:pPr>
        <w:pStyle w:val="ListParagraph"/>
        <w:numPr>
          <w:ilvl w:val="1"/>
          <w:numId w:val="2"/>
        </w:numPr>
      </w:pPr>
      <w:r w:rsidRPr="004D134E">
        <w:t>« Acheteurs offre jetons » : Nombre de [Contacts]</w:t>
      </w:r>
      <w:proofErr w:type="gramStart"/>
      <w:r w:rsidRPr="004D134E">
        <w:t>.{</w:t>
      </w:r>
      <w:proofErr w:type="gramEnd"/>
      <w:r w:rsidRPr="004D134E">
        <w:t>Master ID} ET [Achats à l’acte].{Date achat} COMPRISE ENTRE (« Premier jour de la semaine (inclus) » ET « Dernier jour de la semaine (inclus) ») ET [Catalogue produits].{Catégorie de produit} = « Offre jetons  ».</w:t>
      </w:r>
    </w:p>
    <w:p w14:paraId="3B5CFCF9" w14:textId="77777777" w:rsidR="004550C0" w:rsidRDefault="004550C0" w:rsidP="004550C0">
      <w:pPr>
        <w:pStyle w:val="ListParagraph"/>
        <w:numPr>
          <w:ilvl w:val="1"/>
          <w:numId w:val="2"/>
        </w:numPr>
      </w:pPr>
      <w:r>
        <w:t>« Dont nouveaux jetons » : « Acheteurs catégorie produit 1 » ET (MINIMUM ([Achats à l’acte]</w:t>
      </w:r>
      <w:proofErr w:type="gramStart"/>
      <w:r>
        <w:t>.{</w:t>
      </w:r>
      <w:proofErr w:type="gramEnd"/>
      <w:r>
        <w:t xml:space="preserve">Date achat}) EST COMPRIS ENTRE (« Premier jour de la semaine (inclus) » ET « Dernier jour de la semaine (inclus) »)) </w:t>
      </w:r>
      <w:commentRangeStart w:id="14"/>
      <w:r w:rsidRPr="00A4631D">
        <w:rPr>
          <w:highlight w:val="yellow"/>
        </w:rPr>
        <w:t>OU (MAXIMUM ([Achats à l’acte].{Date achat}) &lt; (« Dernier jour de la semaine (inclus) » - 6 mois))</w:t>
      </w:r>
      <w:r>
        <w:t>.</w:t>
      </w:r>
      <w:commentRangeEnd w:id="14"/>
      <w:r>
        <w:rPr>
          <w:rStyle w:val="CommentReference"/>
        </w:rPr>
        <w:commentReference w:id="14"/>
      </w:r>
    </w:p>
    <w:p w14:paraId="7961B35F" w14:textId="77777777" w:rsidR="004550C0" w:rsidRPr="004D134E" w:rsidRDefault="004550C0" w:rsidP="004550C0">
      <w:pPr>
        <w:pStyle w:val="ListParagraph"/>
        <w:numPr>
          <w:ilvl w:val="1"/>
          <w:numId w:val="2"/>
        </w:numPr>
      </w:pPr>
      <w:r w:rsidRPr="004D134E">
        <w:t xml:space="preserve">« Acheteurs offre </w:t>
      </w:r>
      <w:r>
        <w:t>à l’acte</w:t>
      </w:r>
      <w:r w:rsidRPr="004D134E">
        <w:t xml:space="preserve"> » : </w:t>
      </w:r>
      <w:r>
        <w:t>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342B3853" w14:textId="77777777" w:rsidR="004550C0" w:rsidRPr="004D134E" w:rsidRDefault="004550C0" w:rsidP="004550C0">
      <w:pPr>
        <w:pStyle w:val="ListParagraph"/>
        <w:numPr>
          <w:ilvl w:val="1"/>
          <w:numId w:val="2"/>
        </w:numPr>
      </w:pPr>
      <w:r w:rsidRPr="004D134E">
        <w:t xml:space="preserve"> « Dont nouveaux </w:t>
      </w:r>
      <w:r>
        <w:t>à l’acte</w:t>
      </w:r>
      <w:r w:rsidRPr="004D134E">
        <w:t xml:space="preserve"> » : </w:t>
      </w:r>
      <w:r>
        <w:t>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791CA8E2" w14:textId="77777777" w:rsidR="004550C0" w:rsidRPr="00254880" w:rsidRDefault="004550C0" w:rsidP="004550C0">
      <w:pPr>
        <w:pStyle w:val="Heading3"/>
      </w:pPr>
      <w:r>
        <w:t>Taux de réachat</w:t>
      </w:r>
    </w:p>
    <w:p w14:paraId="5B87D30C" w14:textId="77777777" w:rsidR="004550C0" w:rsidRPr="00254880" w:rsidRDefault="004550C0" w:rsidP="004550C0">
      <w:pPr>
        <w:pStyle w:val="Heading4"/>
      </w:pPr>
      <w:r w:rsidRPr="00254880">
        <w:lastRenderedPageBreak/>
        <w:t>Description générale :</w:t>
      </w:r>
    </w:p>
    <w:p w14:paraId="04B85166" w14:textId="77777777" w:rsidR="004550C0" w:rsidRDefault="004550C0" w:rsidP="004550C0">
      <w:r w:rsidRPr="00254880">
        <w:t xml:space="preserve">Ce graphique met en évidence </w:t>
      </w:r>
      <w:r>
        <w:t>le nombre d’acheteurs de produits et parmi ceux-là, ceux qui avaient acheté un produit de la même catégorie au cours quatre semaines précédentes.</w:t>
      </w:r>
    </w:p>
    <w:p w14:paraId="2E1767F5" w14:textId="77777777" w:rsidR="004550C0" w:rsidRPr="00254880" w:rsidRDefault="004550C0" w:rsidP="004550C0">
      <w:pPr>
        <w:pStyle w:val="Heading4"/>
      </w:pPr>
      <w:r w:rsidRPr="00254880">
        <w:t>Graphique :</w:t>
      </w:r>
    </w:p>
    <w:p w14:paraId="52FBFACB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14:paraId="27D120F4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du graphe : « </w:t>
      </w:r>
      <w:r>
        <w:t>Taux de ré-achat </w:t>
      </w:r>
      <w:r w:rsidRPr="00254880">
        <w:t>».</w:t>
      </w:r>
    </w:p>
    <w:p w14:paraId="1CE9F700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 w:rsidRPr="00254880">
        <w:t>Titre horizontal : « Semaines passées ».</w:t>
      </w:r>
    </w:p>
    <w:p w14:paraId="56B583FB" w14:textId="77777777" w:rsidR="004550C0" w:rsidRDefault="004550C0" w:rsidP="004550C0">
      <w:pPr>
        <w:pStyle w:val="ListParagraph"/>
        <w:numPr>
          <w:ilvl w:val="0"/>
          <w:numId w:val="2"/>
        </w:numPr>
      </w:pPr>
      <w:r w:rsidRPr="00254880">
        <w:t>Titre vertical : « </w:t>
      </w:r>
      <w:r>
        <w:t>Proportion de ré-acheteurs (%)</w:t>
      </w:r>
      <w:r w:rsidRPr="00254880">
        <w:t> ».</w:t>
      </w:r>
    </w:p>
    <w:p w14:paraId="0C950AE1" w14:textId="77777777" w:rsidR="004550C0" w:rsidRPr="00520ACC" w:rsidRDefault="004550C0" w:rsidP="004550C0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14:paraId="4CCF1348" w14:textId="77777777" w:rsidR="004550C0" w:rsidRPr="00254880" w:rsidRDefault="004550C0" w:rsidP="004550C0">
      <w:pPr>
        <w:pStyle w:val="Heading4"/>
      </w:pPr>
      <w:r w:rsidRPr="00D8420C">
        <w:rPr>
          <w:rStyle w:val="Heading4Char"/>
          <w:rFonts w:eastAsia="Calibri"/>
          <w:b/>
          <w:bCs/>
          <w:i/>
          <w:iCs/>
        </w:rPr>
        <w:t>Visualisation</w:t>
      </w:r>
      <w:r>
        <w:t> :</w:t>
      </w:r>
    </w:p>
    <w:p w14:paraId="3F239E2D" w14:textId="77777777" w:rsidR="004550C0" w:rsidRDefault="004550C0" w:rsidP="004550C0">
      <w:r>
        <w:rPr>
          <w:noProof/>
          <w:lang w:val="ru-RU" w:eastAsia="ru-RU"/>
        </w:rPr>
        <w:drawing>
          <wp:inline distT="0" distB="0" distL="0" distR="0" wp14:anchorId="2E834A8C" wp14:editId="7DCFB5F2">
            <wp:extent cx="5467350" cy="2813076"/>
            <wp:effectExtent l="0" t="0" r="19050" b="25400"/>
            <wp:docPr id="23" name="Graphique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4780933" w14:textId="77777777" w:rsidR="004550C0" w:rsidRPr="00254880" w:rsidRDefault="004550C0" w:rsidP="004550C0">
      <w:pPr>
        <w:pStyle w:val="Heading4"/>
      </w:pPr>
      <w:r w:rsidRPr="00254880">
        <w:t>Calculs :</w:t>
      </w:r>
    </w:p>
    <w:p w14:paraId="1C05D61A" w14:textId="77777777" w:rsidR="004550C0" w:rsidRDefault="004550C0" w:rsidP="004550C0">
      <w:r>
        <w:t>Ciblage de départ : Calculer pour chaque unité de temps de la période</w:t>
      </w:r>
      <w:r w:rsidRPr="00867010">
        <w:t xml:space="preserve"> </w:t>
      </w:r>
      <w:r>
        <w:t>le taux de ré-acheteurs d’une même catégorie de produit.</w:t>
      </w:r>
    </w:p>
    <w:p w14:paraId="26F35E7E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Acheteurs offre à jetons » : Nombre de ([Contacts]</w:t>
      </w:r>
      <w:proofErr w:type="gramStart"/>
      <w:r>
        <w:t>.{</w:t>
      </w:r>
      <w:proofErr w:type="gramEnd"/>
      <w:r>
        <w:t>Master ID} ET [Achats à l’acte].{Date achat} COMPRISE ENTRE (« Premier jour de la semaine (inclus) » ET « Dernier jour de la semaine (inclus) »)</w:t>
      </w:r>
      <w:r w:rsidRPr="001A09D5">
        <w:t xml:space="preserve"> </w:t>
      </w:r>
      <w:r>
        <w:t>ET [Catalogue produits].{Catégorie de produit} = « Offre à jetons »).</w:t>
      </w:r>
    </w:p>
    <w:p w14:paraId="617CC058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Ré-acheteurs offre à jetons » : Nombre de ([Contacts]</w:t>
      </w:r>
      <w:proofErr w:type="gramStart"/>
      <w:r>
        <w:t>.{</w:t>
      </w:r>
      <w:proofErr w:type="gramEnd"/>
      <w:r>
        <w:t>Master ID} ET [Achats à l’acte].{Date achat} COMPRISE ENTRE (« Premier jour de la semaine (inclus) » - 4 semaines) » ET « Dernier jour de la semaine (inclus) » - 4 semaines)</w:t>
      </w:r>
      <w:r w:rsidRPr="001A09D5">
        <w:t xml:space="preserve"> </w:t>
      </w:r>
      <w:r>
        <w:t>ET [Catalogue produits].{Catégorie de produit} = « Offre à jetons »).</w:t>
      </w:r>
    </w:p>
    <w:p w14:paraId="09EBCF22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Taux de ré-acheteurs jetons » : « Ré-acheteurs jetons » DIVISE PAR « Acheteurs jetons ».</w:t>
      </w:r>
    </w:p>
    <w:p w14:paraId="3675F2B1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Acheteurs offre à jetons 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65EC31A3" w14:textId="77777777" w:rsidR="004550C0" w:rsidRDefault="004550C0" w:rsidP="004550C0">
      <w:pPr>
        <w:pStyle w:val="ListParagraph"/>
        <w:numPr>
          <w:ilvl w:val="0"/>
          <w:numId w:val="2"/>
        </w:numPr>
      </w:pPr>
      <w:r>
        <w:t>« Ré-acheteurs offre à jetons 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3139230A" w14:textId="77777777" w:rsidR="004550C0" w:rsidRPr="00254880" w:rsidRDefault="004550C0" w:rsidP="004550C0">
      <w:pPr>
        <w:pStyle w:val="ListParagraph"/>
        <w:numPr>
          <w:ilvl w:val="0"/>
          <w:numId w:val="2"/>
        </w:numPr>
      </w:pPr>
      <w:r>
        <w:lastRenderedPageBreak/>
        <w:t>« Taux de ré-acheteurs jetons 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14:paraId="780214E4" w14:textId="77777777" w:rsidR="00AB4821" w:rsidRDefault="00C56282"/>
    <w:sectPr w:rsidR="00AB4821" w:rsidSect="00AF62AB">
      <w:pgSz w:w="11906" w:h="16838"/>
      <w:pgMar w:top="2268" w:right="1417" w:bottom="1276" w:left="1417" w:header="568" w:footer="2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agar.A" w:date="2015-04-28T14:05:00Z" w:initials="B">
    <w:p w14:paraId="725E5BBF" w14:textId="11D90685" w:rsidR="006B07BC" w:rsidRDefault="006B07BC">
      <w:pPr>
        <w:pStyle w:val="CommentText"/>
      </w:pPr>
      <w:r>
        <w:rPr>
          <w:rStyle w:val="CommentReference"/>
        </w:rPr>
        <w:annotationRef/>
      </w:r>
      <w:proofErr w:type="spellStart"/>
      <w:r w:rsidRPr="006B07BC">
        <w:t>Этот</w:t>
      </w:r>
      <w:proofErr w:type="spellEnd"/>
      <w:r w:rsidRPr="006B07BC">
        <w:t xml:space="preserve"> </w:t>
      </w:r>
      <w:proofErr w:type="spellStart"/>
      <w:r w:rsidRPr="006B07BC">
        <w:t>график</w:t>
      </w:r>
      <w:proofErr w:type="spellEnd"/>
      <w:r w:rsidRPr="006B07BC">
        <w:t xml:space="preserve"> </w:t>
      </w:r>
      <w:proofErr w:type="spellStart"/>
      <w:r w:rsidRPr="006B07BC">
        <w:t>показывает</w:t>
      </w:r>
      <w:proofErr w:type="spellEnd"/>
      <w:r w:rsidRPr="006B07BC">
        <w:t xml:space="preserve">, </w:t>
      </w:r>
      <w:proofErr w:type="spellStart"/>
      <w:r w:rsidRPr="006B07BC">
        <w:t>что</w:t>
      </w:r>
      <w:proofErr w:type="spellEnd"/>
      <w:r w:rsidRPr="006B07BC">
        <w:t xml:space="preserve"> </w:t>
      </w:r>
      <w:proofErr w:type="spellStart"/>
      <w:r w:rsidRPr="006B07BC">
        <w:t>количество</w:t>
      </w:r>
      <w:proofErr w:type="spellEnd"/>
      <w:r w:rsidRPr="006B07BC">
        <w:t xml:space="preserve"> </w:t>
      </w:r>
      <w:proofErr w:type="spellStart"/>
      <w:r w:rsidRPr="006B07BC">
        <w:t>платных</w:t>
      </w:r>
      <w:proofErr w:type="spellEnd"/>
      <w:r w:rsidRPr="006B07BC">
        <w:t xml:space="preserve"> </w:t>
      </w:r>
      <w:proofErr w:type="spellStart"/>
      <w:r w:rsidRPr="006B07BC">
        <w:t>цифровых</w:t>
      </w:r>
      <w:proofErr w:type="spellEnd"/>
      <w:r w:rsidRPr="006B07BC">
        <w:t xml:space="preserve"> </w:t>
      </w:r>
      <w:proofErr w:type="spellStart"/>
      <w:r w:rsidRPr="006B07BC">
        <w:t>подписок</w:t>
      </w:r>
      <w:proofErr w:type="spellEnd"/>
      <w:r w:rsidRPr="006B07BC">
        <w:t xml:space="preserve"> </w:t>
      </w:r>
      <w:proofErr w:type="spellStart"/>
      <w:r w:rsidRPr="006B07BC">
        <w:t>до</w:t>
      </w:r>
      <w:proofErr w:type="spellEnd"/>
      <w:r w:rsidRPr="006B07BC">
        <w:t xml:space="preserve"> </w:t>
      </w:r>
      <w:proofErr w:type="spellStart"/>
      <w:r w:rsidRPr="006B07BC">
        <w:t>погашения</w:t>
      </w:r>
      <w:proofErr w:type="spellEnd"/>
      <w:r w:rsidRPr="006B07BC">
        <w:t xml:space="preserve"> </w:t>
      </w:r>
      <w:proofErr w:type="spellStart"/>
      <w:r w:rsidRPr="006B07BC">
        <w:t>молчаливого</w:t>
      </w:r>
      <w:proofErr w:type="spellEnd"/>
      <w:r w:rsidRPr="006B07BC">
        <w:t xml:space="preserve"> </w:t>
      </w:r>
      <w:proofErr w:type="spellStart"/>
      <w:r w:rsidRPr="006B07BC">
        <w:t>обновление</w:t>
      </w:r>
      <w:proofErr w:type="spellEnd"/>
      <w:r w:rsidRPr="006B07BC">
        <w:t xml:space="preserve"> </w:t>
      </w:r>
      <w:proofErr w:type="spellStart"/>
      <w:r w:rsidRPr="006B07BC">
        <w:t>происходит</w:t>
      </w:r>
      <w:proofErr w:type="spellEnd"/>
      <w:r w:rsidRPr="006B07BC">
        <w:t xml:space="preserve"> в </w:t>
      </w:r>
      <w:proofErr w:type="spellStart"/>
      <w:r w:rsidRPr="006B07BC">
        <w:t>течение</w:t>
      </w:r>
      <w:proofErr w:type="spellEnd"/>
      <w:r w:rsidRPr="006B07BC">
        <w:t xml:space="preserve"> </w:t>
      </w:r>
      <w:proofErr w:type="spellStart"/>
      <w:r w:rsidRPr="006B07BC">
        <w:t>недели</w:t>
      </w:r>
      <w:proofErr w:type="spellEnd"/>
      <w:r w:rsidRPr="006B07BC">
        <w:t xml:space="preserve">, а </w:t>
      </w:r>
      <w:proofErr w:type="spellStart"/>
      <w:r w:rsidRPr="006B07BC">
        <w:t>также</w:t>
      </w:r>
      <w:proofErr w:type="spellEnd"/>
      <w:r w:rsidRPr="006B07BC">
        <w:t xml:space="preserve"> </w:t>
      </w:r>
      <w:proofErr w:type="spellStart"/>
      <w:r w:rsidRPr="006B07BC">
        <w:t>долю</w:t>
      </w:r>
      <w:proofErr w:type="spellEnd"/>
      <w:r w:rsidRPr="006B07BC">
        <w:t xml:space="preserve"> </w:t>
      </w:r>
      <w:proofErr w:type="spellStart"/>
      <w:r w:rsidRPr="006B07BC">
        <w:t>этих</w:t>
      </w:r>
      <w:proofErr w:type="spellEnd"/>
      <w:r w:rsidRPr="006B07BC">
        <w:t xml:space="preserve"> </w:t>
      </w:r>
      <w:proofErr w:type="spellStart"/>
      <w:r w:rsidRPr="006B07BC">
        <w:t>подписок</w:t>
      </w:r>
      <w:proofErr w:type="spellEnd"/>
      <w:r w:rsidRPr="006B07BC">
        <w:t xml:space="preserve">, </w:t>
      </w:r>
      <w:proofErr w:type="spellStart"/>
      <w:r w:rsidRPr="006B07BC">
        <w:t>не</w:t>
      </w:r>
      <w:proofErr w:type="spellEnd"/>
      <w:r w:rsidRPr="006B07BC">
        <w:t xml:space="preserve"> </w:t>
      </w:r>
      <w:proofErr w:type="spellStart"/>
      <w:r w:rsidRPr="006B07BC">
        <w:t>был</w:t>
      </w:r>
      <w:proofErr w:type="spellEnd"/>
      <w:r w:rsidRPr="006B07BC">
        <w:t xml:space="preserve"> </w:t>
      </w:r>
      <w:proofErr w:type="spellStart"/>
      <w:r w:rsidRPr="006B07BC">
        <w:t>возобновлен</w:t>
      </w:r>
      <w:proofErr w:type="spellEnd"/>
      <w:r w:rsidRPr="006B07BC">
        <w:t>.</w:t>
      </w:r>
    </w:p>
  </w:comment>
  <w:comment w:id="1" w:author="Bragar.A" w:date="2015-04-28T14:05:00Z" w:initials="B">
    <w:p w14:paraId="1F0DB270" w14:textId="71B2C5E2" w:rsidR="006B07BC" w:rsidRDefault="006B07BC" w:rsidP="00243111">
      <w:pPr>
        <w:pStyle w:val="CommentText"/>
        <w:ind w:firstLine="283"/>
      </w:pPr>
      <w:r>
        <w:rPr>
          <w:rStyle w:val="CommentReference"/>
        </w:rPr>
        <w:annotationRef/>
      </w:r>
      <w:proofErr w:type="spellStart"/>
      <w:r w:rsidRPr="006B07BC">
        <w:t>Ориентация</w:t>
      </w:r>
      <w:proofErr w:type="spellEnd"/>
      <w:r w:rsidRPr="006B07BC">
        <w:t xml:space="preserve"> </w:t>
      </w:r>
      <w:proofErr w:type="spellStart"/>
      <w:proofErr w:type="gramStart"/>
      <w:r w:rsidRPr="006B07BC">
        <w:t>вылета</w:t>
      </w:r>
      <w:proofErr w:type="spellEnd"/>
      <w:r w:rsidRPr="006B07BC">
        <w:t>:</w:t>
      </w:r>
      <w:proofErr w:type="gramEnd"/>
      <w:r w:rsidRPr="006B07BC">
        <w:t xml:space="preserve"> </w:t>
      </w:r>
      <w:proofErr w:type="spellStart"/>
      <w:r w:rsidRPr="006B07BC">
        <w:t>вычислить</w:t>
      </w:r>
      <w:proofErr w:type="spellEnd"/>
      <w:r w:rsidRPr="006B07BC">
        <w:t xml:space="preserve"> </w:t>
      </w:r>
      <w:proofErr w:type="spellStart"/>
      <w:r w:rsidRPr="006B07BC">
        <w:t>для</w:t>
      </w:r>
      <w:proofErr w:type="spellEnd"/>
      <w:r w:rsidRPr="006B07BC">
        <w:t xml:space="preserve"> </w:t>
      </w:r>
      <w:proofErr w:type="spellStart"/>
      <w:r w:rsidRPr="006B07BC">
        <w:t>каждой</w:t>
      </w:r>
      <w:proofErr w:type="spellEnd"/>
      <w:r w:rsidRPr="006B07BC">
        <w:t xml:space="preserve"> </w:t>
      </w:r>
      <w:proofErr w:type="spellStart"/>
      <w:r w:rsidRPr="006B07BC">
        <w:t>единицы</w:t>
      </w:r>
      <w:proofErr w:type="spellEnd"/>
      <w:r w:rsidRPr="006B07BC">
        <w:t xml:space="preserve"> </w:t>
      </w:r>
      <w:proofErr w:type="spellStart"/>
      <w:r w:rsidRPr="006B07BC">
        <w:t>времени</w:t>
      </w:r>
      <w:proofErr w:type="spellEnd"/>
      <w:r w:rsidRPr="006B07BC">
        <w:t xml:space="preserve"> </w:t>
      </w:r>
      <w:proofErr w:type="spellStart"/>
      <w:r w:rsidRPr="006B07BC">
        <w:t>периода</w:t>
      </w:r>
      <w:proofErr w:type="spellEnd"/>
      <w:r w:rsidRPr="006B07BC">
        <w:t xml:space="preserve"> </w:t>
      </w:r>
      <w:proofErr w:type="spellStart"/>
      <w:r w:rsidRPr="006B07BC">
        <w:t>количество</w:t>
      </w:r>
      <w:proofErr w:type="spellEnd"/>
      <w:r w:rsidRPr="006B07BC">
        <w:t xml:space="preserve"> </w:t>
      </w:r>
      <w:proofErr w:type="spellStart"/>
      <w:r w:rsidRPr="006B07BC">
        <w:t>платные</w:t>
      </w:r>
      <w:proofErr w:type="spellEnd"/>
      <w:r w:rsidRPr="006B07BC">
        <w:t xml:space="preserve"> </w:t>
      </w:r>
      <w:proofErr w:type="spellStart"/>
      <w:r w:rsidRPr="006B07BC">
        <w:t>цифровой</w:t>
      </w:r>
      <w:proofErr w:type="spellEnd"/>
      <w:r w:rsidRPr="006B07BC">
        <w:t xml:space="preserve"> </w:t>
      </w:r>
      <w:proofErr w:type="spellStart"/>
      <w:r w:rsidRPr="006B07BC">
        <w:t>подписки</w:t>
      </w:r>
      <w:proofErr w:type="spellEnd"/>
      <w:r w:rsidRPr="006B07BC">
        <w:t xml:space="preserve"> </w:t>
      </w:r>
      <w:proofErr w:type="spellStart"/>
      <w:r w:rsidRPr="006B07BC">
        <w:t>на</w:t>
      </w:r>
      <w:proofErr w:type="spellEnd"/>
      <w:r w:rsidRPr="006B07BC">
        <w:t xml:space="preserve"> </w:t>
      </w:r>
      <w:proofErr w:type="spellStart"/>
      <w:r w:rsidRPr="006B07BC">
        <w:t>молчаливое</w:t>
      </w:r>
      <w:proofErr w:type="spellEnd"/>
      <w:r w:rsidRPr="006B07BC">
        <w:t xml:space="preserve"> </w:t>
      </w:r>
      <w:proofErr w:type="spellStart"/>
      <w:r w:rsidRPr="006B07BC">
        <w:t>обновления</w:t>
      </w:r>
      <w:proofErr w:type="spellEnd"/>
      <w:r w:rsidRPr="006B07BC">
        <w:t xml:space="preserve">, </w:t>
      </w:r>
      <w:proofErr w:type="spellStart"/>
      <w:r w:rsidRPr="006B07BC">
        <w:t>которая</w:t>
      </w:r>
      <w:proofErr w:type="spellEnd"/>
      <w:r w:rsidRPr="006B07BC">
        <w:t xml:space="preserve"> </w:t>
      </w:r>
      <w:proofErr w:type="spellStart"/>
      <w:r w:rsidRPr="006B07BC">
        <w:t>проходит</w:t>
      </w:r>
      <w:proofErr w:type="spellEnd"/>
      <w:r w:rsidRPr="006B07BC">
        <w:t xml:space="preserve"> в </w:t>
      </w:r>
      <w:proofErr w:type="spellStart"/>
      <w:r w:rsidRPr="006B07BC">
        <w:t>течение</w:t>
      </w:r>
      <w:proofErr w:type="spellEnd"/>
      <w:r w:rsidRPr="006B07BC">
        <w:t xml:space="preserve"> </w:t>
      </w:r>
      <w:proofErr w:type="spellStart"/>
      <w:r w:rsidRPr="006B07BC">
        <w:t>недели</w:t>
      </w:r>
      <w:proofErr w:type="spellEnd"/>
      <w:r w:rsidRPr="006B07BC">
        <w:t xml:space="preserve"> и </w:t>
      </w:r>
      <w:proofErr w:type="spellStart"/>
      <w:r w:rsidRPr="006B07BC">
        <w:t>доли</w:t>
      </w:r>
      <w:proofErr w:type="spellEnd"/>
      <w:r w:rsidRPr="006B07BC">
        <w:t xml:space="preserve"> </w:t>
      </w:r>
      <w:proofErr w:type="spellStart"/>
      <w:r w:rsidRPr="006B07BC">
        <w:t>этих</w:t>
      </w:r>
      <w:proofErr w:type="spellEnd"/>
      <w:r w:rsidRPr="006B07BC">
        <w:t xml:space="preserve"> </w:t>
      </w:r>
      <w:proofErr w:type="spellStart"/>
      <w:r w:rsidRPr="006B07BC">
        <w:t>подписок</w:t>
      </w:r>
      <w:proofErr w:type="spellEnd"/>
      <w:r w:rsidRPr="006B07BC">
        <w:t xml:space="preserve">, </w:t>
      </w:r>
      <w:proofErr w:type="spellStart"/>
      <w:r w:rsidRPr="006B07BC">
        <w:t>которые</w:t>
      </w:r>
      <w:proofErr w:type="spellEnd"/>
      <w:r w:rsidRPr="006B07BC">
        <w:t xml:space="preserve"> </w:t>
      </w:r>
      <w:proofErr w:type="spellStart"/>
      <w:r w:rsidRPr="006B07BC">
        <w:t>не</w:t>
      </w:r>
      <w:proofErr w:type="spellEnd"/>
      <w:r w:rsidRPr="006B07BC">
        <w:t xml:space="preserve"> </w:t>
      </w:r>
      <w:proofErr w:type="spellStart"/>
      <w:r w:rsidRPr="006B07BC">
        <w:t>были</w:t>
      </w:r>
      <w:proofErr w:type="spellEnd"/>
      <w:r w:rsidRPr="006B07BC">
        <w:t xml:space="preserve"> </w:t>
      </w:r>
      <w:proofErr w:type="spellStart"/>
      <w:r w:rsidRPr="006B07BC">
        <w:t>возобновлены</w:t>
      </w:r>
      <w:proofErr w:type="spellEnd"/>
      <w:r w:rsidRPr="006B07BC">
        <w:t>.</w:t>
      </w:r>
    </w:p>
  </w:comment>
  <w:comment w:id="3" w:author="Bragar.A" w:date="2015-04-30T10:28:00Z" w:initials="B">
    <w:p w14:paraId="2F7479E7" w14:textId="77777777" w:rsidR="00F15DB7" w:rsidRDefault="00F15DB7">
      <w:pPr>
        <w:pStyle w:val="CommentText"/>
      </w:pPr>
      <w:r>
        <w:rPr>
          <w:rStyle w:val="CommentReference"/>
        </w:rPr>
        <w:annotationRef/>
      </w:r>
      <w:proofErr w:type="spellStart"/>
      <w:r w:rsidRPr="00F15DB7">
        <w:t>Этот</w:t>
      </w:r>
      <w:proofErr w:type="spellEnd"/>
      <w:r w:rsidRPr="00F15DB7">
        <w:t xml:space="preserve"> </w:t>
      </w:r>
      <w:proofErr w:type="spellStart"/>
      <w:r w:rsidRPr="00F15DB7">
        <w:t>график</w:t>
      </w:r>
      <w:proofErr w:type="spellEnd"/>
      <w:r w:rsidRPr="00F15DB7">
        <w:t xml:space="preserve"> </w:t>
      </w:r>
      <w:proofErr w:type="spellStart"/>
      <w:r w:rsidRPr="00F15DB7">
        <w:t>показывает</w:t>
      </w:r>
      <w:proofErr w:type="spellEnd"/>
      <w:r w:rsidRPr="00F15DB7">
        <w:t xml:space="preserve"> </w:t>
      </w:r>
      <w:proofErr w:type="spellStart"/>
      <w:r w:rsidRPr="00F15DB7">
        <w:t>соотношение</w:t>
      </w:r>
      <w:proofErr w:type="spellEnd"/>
      <w:r w:rsidRPr="00F15DB7">
        <w:t xml:space="preserve"> </w:t>
      </w:r>
      <w:proofErr w:type="spellStart"/>
      <w:r w:rsidRPr="00F15DB7">
        <w:t>платных</w:t>
      </w:r>
      <w:proofErr w:type="spellEnd"/>
      <w:r w:rsidRPr="00F15DB7">
        <w:t xml:space="preserve"> </w:t>
      </w:r>
      <w:proofErr w:type="spellStart"/>
      <w:r w:rsidRPr="00F15DB7">
        <w:t>цифровых</w:t>
      </w:r>
      <w:proofErr w:type="spellEnd"/>
      <w:r w:rsidRPr="00F15DB7">
        <w:t xml:space="preserve"> </w:t>
      </w:r>
      <w:proofErr w:type="spellStart"/>
      <w:r w:rsidRPr="00F15DB7">
        <w:t>абонентов</w:t>
      </w:r>
      <w:proofErr w:type="spellEnd"/>
      <w:r w:rsidRPr="00F15DB7">
        <w:t xml:space="preserve"> в </w:t>
      </w:r>
      <w:proofErr w:type="spellStart"/>
      <w:r w:rsidRPr="00F15DB7">
        <w:t>течение</w:t>
      </w:r>
      <w:proofErr w:type="spellEnd"/>
      <w:r w:rsidRPr="00F15DB7">
        <w:t xml:space="preserve"> </w:t>
      </w:r>
      <w:proofErr w:type="spellStart"/>
      <w:r w:rsidRPr="00F15DB7">
        <w:t>этого</w:t>
      </w:r>
      <w:proofErr w:type="spellEnd"/>
      <w:r w:rsidRPr="00F15DB7">
        <w:t xml:space="preserve"> </w:t>
      </w:r>
      <w:proofErr w:type="spellStart"/>
      <w:r w:rsidRPr="00F15DB7">
        <w:t>просматриваемых</w:t>
      </w:r>
      <w:proofErr w:type="spellEnd"/>
      <w:r w:rsidRPr="00F15DB7">
        <w:t xml:space="preserve"> </w:t>
      </w:r>
      <w:proofErr w:type="spellStart"/>
      <w:proofErr w:type="gramStart"/>
      <w:r w:rsidRPr="00F15DB7">
        <w:t>страниц</w:t>
      </w:r>
      <w:proofErr w:type="spellEnd"/>
      <w:r w:rsidRPr="00F15DB7">
        <w:t xml:space="preserve">  "</w:t>
      </w:r>
      <w:proofErr w:type="gramEnd"/>
      <w:r w:rsidRPr="00F15DB7">
        <w:t xml:space="preserve">Premium" </w:t>
      </w:r>
      <w:r>
        <w:rPr>
          <w:lang w:val="uk-UA"/>
        </w:rPr>
        <w:t xml:space="preserve">за </w:t>
      </w:r>
      <w:proofErr w:type="spellStart"/>
      <w:r w:rsidRPr="00F15DB7">
        <w:t>Последние</w:t>
      </w:r>
      <w:proofErr w:type="spellEnd"/>
      <w:r w:rsidRPr="00F15DB7">
        <w:t xml:space="preserve"> 7 </w:t>
      </w:r>
      <w:proofErr w:type="spellStart"/>
      <w:r w:rsidRPr="00F15DB7">
        <w:t>дней</w:t>
      </w:r>
      <w:proofErr w:type="spellEnd"/>
      <w:r>
        <w:rPr>
          <w:lang w:val="uk-UA"/>
        </w:rPr>
        <w:t>,</w:t>
      </w:r>
      <w:r w:rsidRPr="00F15DB7">
        <w:t xml:space="preserve"> </w:t>
      </w:r>
      <w:proofErr w:type="spellStart"/>
      <w:r w:rsidRPr="00F15DB7">
        <w:t>за</w:t>
      </w:r>
      <w:proofErr w:type="spellEnd"/>
      <w:r w:rsidRPr="00F15DB7">
        <w:t xml:space="preserve"> </w:t>
      </w:r>
      <w:proofErr w:type="spellStart"/>
      <w:r w:rsidRPr="00F15DB7">
        <w:t>последние</w:t>
      </w:r>
      <w:proofErr w:type="spellEnd"/>
      <w:r w:rsidRPr="00F15DB7">
        <w:t xml:space="preserve"> 30 </w:t>
      </w:r>
      <w:proofErr w:type="spellStart"/>
      <w:r w:rsidRPr="00F15DB7">
        <w:t>дней</w:t>
      </w:r>
      <w:proofErr w:type="spellEnd"/>
      <w:r w:rsidRPr="00F15DB7">
        <w:t xml:space="preserve"> </w:t>
      </w:r>
    </w:p>
    <w:p w14:paraId="3DD9839C" w14:textId="0631853C" w:rsidR="00F15DB7" w:rsidRDefault="00F15DB7">
      <w:pPr>
        <w:pStyle w:val="CommentText"/>
      </w:pPr>
      <w:r>
        <w:rPr>
          <w:lang w:val="uk-UA"/>
        </w:rPr>
        <w:t xml:space="preserve">И </w:t>
      </w:r>
      <w:proofErr w:type="spellStart"/>
      <w:r w:rsidRPr="00F15DB7">
        <w:t>мульти-экран</w:t>
      </w:r>
      <w:proofErr w:type="spellEnd"/>
      <w:r w:rsidRPr="00F15DB7">
        <w:t xml:space="preserve"> (</w:t>
      </w:r>
      <w:proofErr w:type="spellStart"/>
      <w:r w:rsidRPr="00F15DB7">
        <w:t>фиксированный</w:t>
      </w:r>
      <w:proofErr w:type="spellEnd"/>
      <w:r w:rsidRPr="00F15DB7">
        <w:t xml:space="preserve"> и </w:t>
      </w:r>
      <w:proofErr w:type="spellStart"/>
      <w:r w:rsidRPr="00F15DB7">
        <w:t>мобильный</w:t>
      </w:r>
      <w:proofErr w:type="spellEnd"/>
      <w:r w:rsidRPr="00F15DB7">
        <w:t xml:space="preserve"> </w:t>
      </w:r>
      <w:proofErr w:type="spellStart"/>
      <w:r w:rsidRPr="00F15DB7">
        <w:t>Интернет</w:t>
      </w:r>
      <w:proofErr w:type="spellEnd"/>
      <w:r w:rsidRPr="00F15DB7">
        <w:t>).</w:t>
      </w:r>
    </w:p>
  </w:comment>
  <w:comment w:id="4" w:author="Bragar.A" w:date="2015-04-30T10:31:00Z" w:initials="B">
    <w:p w14:paraId="72270570" w14:textId="77777777" w:rsidR="00DB77EA" w:rsidRDefault="00F15DB7">
      <w:pPr>
        <w:pStyle w:val="CommentText"/>
      </w:pPr>
      <w:r>
        <w:rPr>
          <w:rStyle w:val="CommentReference"/>
        </w:rPr>
        <w:annotationRef/>
      </w:r>
      <w:proofErr w:type="spellStart"/>
      <w:r w:rsidRPr="00F15DB7">
        <w:t>Рассчитать</w:t>
      </w:r>
      <w:proofErr w:type="spellEnd"/>
      <w:r w:rsidRPr="00F15DB7">
        <w:t xml:space="preserve"> </w:t>
      </w:r>
      <w:proofErr w:type="spellStart"/>
      <w:r w:rsidRPr="00F15DB7">
        <w:t>для</w:t>
      </w:r>
      <w:proofErr w:type="spellEnd"/>
      <w:r w:rsidRPr="00F15DB7">
        <w:t xml:space="preserve"> </w:t>
      </w:r>
      <w:proofErr w:type="spellStart"/>
      <w:r w:rsidRPr="00F15DB7">
        <w:t>каждого</w:t>
      </w:r>
      <w:proofErr w:type="spellEnd"/>
      <w:r w:rsidRPr="00F15DB7">
        <w:t xml:space="preserve"> </w:t>
      </w:r>
      <w:proofErr w:type="spellStart"/>
      <w:r w:rsidRPr="00F15DB7">
        <w:t>периода</w:t>
      </w:r>
      <w:proofErr w:type="spellEnd"/>
      <w:r w:rsidRPr="00F15DB7">
        <w:t xml:space="preserve"> </w:t>
      </w:r>
      <w:proofErr w:type="spellStart"/>
      <w:r w:rsidRPr="00F15DB7">
        <w:t>времени</w:t>
      </w:r>
      <w:proofErr w:type="spellEnd"/>
      <w:r w:rsidRPr="00F15DB7">
        <w:t xml:space="preserve"> </w:t>
      </w:r>
      <w:proofErr w:type="spellStart"/>
      <w:r w:rsidRPr="00F15DB7">
        <w:t>дол</w:t>
      </w:r>
      <w:proofErr w:type="spellEnd"/>
      <w:r>
        <w:rPr>
          <w:lang w:val="uk-UA"/>
        </w:rPr>
        <w:t>ю</w:t>
      </w:r>
      <w:r w:rsidRPr="00F15DB7">
        <w:t xml:space="preserve"> </w:t>
      </w:r>
      <w:proofErr w:type="spellStart"/>
      <w:r w:rsidRPr="00F15DB7">
        <w:t>цифровых</w:t>
      </w:r>
      <w:proofErr w:type="spellEnd"/>
      <w:r w:rsidRPr="00F15DB7">
        <w:t xml:space="preserve"> </w:t>
      </w:r>
      <w:proofErr w:type="spellStart"/>
      <w:r w:rsidRPr="00F15DB7">
        <w:t>абонентов</w:t>
      </w:r>
      <w:proofErr w:type="spellEnd"/>
      <w:r w:rsidRPr="00F15DB7">
        <w:t xml:space="preserve"> </w:t>
      </w:r>
      <w:proofErr w:type="spellStart"/>
      <w:r>
        <w:rPr>
          <w:lang w:val="uk-UA"/>
        </w:rPr>
        <w:t>оплативших</w:t>
      </w:r>
      <w:proofErr w:type="spellEnd"/>
      <w:r w:rsidRPr="00F15DB7">
        <w:t xml:space="preserve"> </w:t>
      </w:r>
      <w:proofErr w:type="spellStart"/>
      <w:r w:rsidRPr="00F15DB7">
        <w:t>премиальные</w:t>
      </w:r>
      <w:proofErr w:type="spellEnd"/>
      <w:r w:rsidRPr="00F15DB7">
        <w:t xml:space="preserve"> </w:t>
      </w:r>
      <w:proofErr w:type="spellStart"/>
      <w:r w:rsidRPr="00F15DB7">
        <w:t>активы</w:t>
      </w:r>
      <w:proofErr w:type="spellEnd"/>
      <w:r w:rsidRPr="00F15DB7">
        <w:t xml:space="preserve">, </w:t>
      </w:r>
      <w:proofErr w:type="spellStart"/>
      <w:r w:rsidRPr="00F15DB7">
        <w:t>которые</w:t>
      </w:r>
      <w:proofErr w:type="spellEnd"/>
      <w:r w:rsidRPr="00F15DB7">
        <w:t xml:space="preserve"> </w:t>
      </w:r>
      <w:proofErr w:type="spellStart"/>
      <w:r w:rsidRPr="00F15DB7">
        <w:t>просматрива</w:t>
      </w:r>
      <w:r w:rsidR="00DB77EA">
        <w:rPr>
          <w:lang w:val="uk-UA"/>
        </w:rPr>
        <w:t>лись</w:t>
      </w:r>
      <w:proofErr w:type="spellEnd"/>
      <w:r w:rsidR="00DB77EA">
        <w:rPr>
          <w:lang w:val="uk-UA"/>
        </w:rPr>
        <w:t xml:space="preserve"> 1)</w:t>
      </w:r>
      <w:r w:rsidRPr="00F15DB7">
        <w:t xml:space="preserve"> </w:t>
      </w:r>
      <w:proofErr w:type="spellStart"/>
      <w:r w:rsidRPr="00F15DB7">
        <w:t>на</w:t>
      </w:r>
      <w:proofErr w:type="spellEnd"/>
      <w:r w:rsidRPr="00F15DB7">
        <w:t xml:space="preserve"> </w:t>
      </w:r>
      <w:proofErr w:type="spellStart"/>
      <w:r w:rsidRPr="00F15DB7">
        <w:t>прошлой</w:t>
      </w:r>
      <w:proofErr w:type="spellEnd"/>
      <w:r w:rsidRPr="00F15DB7">
        <w:t xml:space="preserve"> </w:t>
      </w:r>
      <w:proofErr w:type="spellStart"/>
      <w:r w:rsidRPr="00F15DB7">
        <w:t>неделе</w:t>
      </w:r>
      <w:proofErr w:type="spellEnd"/>
      <w:r w:rsidRPr="00F15DB7">
        <w:t xml:space="preserve">, </w:t>
      </w:r>
      <w:r w:rsidR="00DB77EA">
        <w:rPr>
          <w:lang w:val="uk-UA"/>
        </w:rPr>
        <w:t>2</w:t>
      </w:r>
      <w:proofErr w:type="gramStart"/>
      <w:r w:rsidR="00DB77EA">
        <w:rPr>
          <w:lang w:val="uk-UA"/>
        </w:rPr>
        <w:t>)</w:t>
      </w:r>
      <w:proofErr w:type="spellStart"/>
      <w:r w:rsidRPr="00F15DB7">
        <w:t>за</w:t>
      </w:r>
      <w:proofErr w:type="spellEnd"/>
      <w:proofErr w:type="gramEnd"/>
      <w:r w:rsidRPr="00F15DB7">
        <w:t xml:space="preserve"> </w:t>
      </w:r>
      <w:proofErr w:type="spellStart"/>
      <w:r w:rsidRPr="00F15DB7">
        <w:t>последние</w:t>
      </w:r>
      <w:proofErr w:type="spellEnd"/>
      <w:r w:rsidRPr="00F15DB7">
        <w:t xml:space="preserve"> </w:t>
      </w:r>
      <w:proofErr w:type="spellStart"/>
      <w:r w:rsidRPr="00F15DB7">
        <w:t>четыре</w:t>
      </w:r>
      <w:proofErr w:type="spellEnd"/>
      <w:r w:rsidRPr="00F15DB7">
        <w:t xml:space="preserve"> </w:t>
      </w:r>
      <w:proofErr w:type="spellStart"/>
      <w:r w:rsidRPr="00F15DB7">
        <w:t>недели</w:t>
      </w:r>
      <w:proofErr w:type="spellEnd"/>
      <w:r w:rsidRPr="00F15DB7">
        <w:t xml:space="preserve"> и </w:t>
      </w:r>
    </w:p>
    <w:p w14:paraId="708AE054" w14:textId="6A118438" w:rsidR="00F15DB7" w:rsidRDefault="00F15DB7">
      <w:pPr>
        <w:pStyle w:val="CommentText"/>
      </w:pPr>
      <w:proofErr w:type="spellStart"/>
      <w:r w:rsidRPr="00F15DB7">
        <w:t>мульти-экран</w:t>
      </w:r>
      <w:proofErr w:type="spellEnd"/>
      <w:r w:rsidRPr="00F15DB7">
        <w:t xml:space="preserve"> </w:t>
      </w:r>
      <w:r w:rsidR="00DB77EA">
        <w:rPr>
          <w:lang w:val="uk-UA"/>
        </w:rPr>
        <w:t xml:space="preserve">(с </w:t>
      </w:r>
      <w:proofErr w:type="spellStart"/>
      <w:r w:rsidR="00DB77EA">
        <w:rPr>
          <w:lang w:val="uk-UA"/>
        </w:rPr>
        <w:t>разных</w:t>
      </w:r>
      <w:proofErr w:type="spellEnd"/>
      <w:r w:rsidR="00DB77EA">
        <w:rPr>
          <w:lang w:val="uk-UA"/>
        </w:rPr>
        <w:t xml:space="preserve"> </w:t>
      </w:r>
      <w:proofErr w:type="spellStart"/>
      <w:r w:rsidR="00DB77EA">
        <w:rPr>
          <w:lang w:val="uk-UA"/>
        </w:rPr>
        <w:t>устройств</w:t>
      </w:r>
      <w:proofErr w:type="spellEnd"/>
      <w:r w:rsidR="00DB77EA">
        <w:rPr>
          <w:lang w:val="uk-UA"/>
        </w:rPr>
        <w:t xml:space="preserve">) </w:t>
      </w:r>
      <w:proofErr w:type="spellStart"/>
      <w:r w:rsidRPr="00F15DB7">
        <w:t>на</w:t>
      </w:r>
      <w:proofErr w:type="spellEnd"/>
      <w:r w:rsidRPr="00F15DB7">
        <w:t xml:space="preserve"> </w:t>
      </w:r>
      <w:proofErr w:type="spellStart"/>
      <w:r w:rsidRPr="00F15DB7">
        <w:t>протяжении</w:t>
      </w:r>
      <w:proofErr w:type="spellEnd"/>
      <w:r w:rsidRPr="00F15DB7">
        <w:t xml:space="preserve"> </w:t>
      </w:r>
      <w:proofErr w:type="spellStart"/>
      <w:r w:rsidRPr="00F15DB7">
        <w:t>последних</w:t>
      </w:r>
      <w:proofErr w:type="spellEnd"/>
      <w:r w:rsidRPr="00F15DB7">
        <w:t xml:space="preserve"> </w:t>
      </w:r>
      <w:proofErr w:type="spellStart"/>
      <w:r w:rsidRPr="00F15DB7">
        <w:t>четырех</w:t>
      </w:r>
      <w:proofErr w:type="spellEnd"/>
      <w:r w:rsidRPr="00F15DB7">
        <w:t xml:space="preserve"> </w:t>
      </w:r>
      <w:proofErr w:type="spellStart"/>
      <w:r w:rsidRPr="00F15DB7">
        <w:t>недель</w:t>
      </w:r>
      <w:proofErr w:type="spellEnd"/>
    </w:p>
  </w:comment>
  <w:comment w:id="5" w:author="Bragar.A" w:date="2015-04-29T17:52:00Z" w:initials="B">
    <w:p w14:paraId="19CF4F6F" w14:textId="6C39E38D" w:rsidR="00526517" w:rsidRDefault="00526517">
      <w:pPr>
        <w:pStyle w:val="CommentText"/>
        <w:rPr>
          <w:lang w:val="uk-UA"/>
        </w:rPr>
      </w:pPr>
      <w:r>
        <w:rPr>
          <w:rStyle w:val="CommentReference"/>
        </w:rPr>
        <w:annotationRef/>
      </w:r>
      <w:proofErr w:type="spellStart"/>
      <w:r>
        <w:rPr>
          <w:lang w:val="uk-UA"/>
        </w:rPr>
        <w:t>Абонетны</w:t>
      </w:r>
      <w:proofErr w:type="spellEnd"/>
      <w:r>
        <w:rPr>
          <w:lang w:val="uk-UA"/>
        </w:rPr>
        <w:t>: (</w:t>
      </w:r>
      <w:r w:rsidRPr="00F15DB7">
        <w:rPr>
          <w:lang w:val="ru-RU"/>
        </w:rPr>
        <w:t>к-во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masterId</w:t>
      </w:r>
      <w:proofErr w:type="spellEnd"/>
      <w:r>
        <w:rPr>
          <w:lang w:val="uk-UA"/>
        </w:rPr>
        <w:t>)</w:t>
      </w:r>
    </w:p>
    <w:p w14:paraId="389EE180" w14:textId="593A3651" w:rsidR="00526517" w:rsidRPr="005676DC" w:rsidRDefault="00526517">
      <w:pPr>
        <w:pStyle w:val="CommentText"/>
        <w:rPr>
          <w:lang w:val="en-US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цифровые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платные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действующие</w:t>
      </w:r>
      <w:proofErr w:type="spellEnd"/>
    </w:p>
  </w:comment>
  <w:comment w:id="6" w:author="Bragar.A" w:date="2015-04-30T09:52:00Z" w:initials="B">
    <w:p w14:paraId="7684AC06" w14:textId="36D6542E" w:rsidR="005676DC" w:rsidRPr="005676DC" w:rsidRDefault="005676D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Доступ</w:t>
      </w:r>
      <w:r w:rsidRPr="005676DC">
        <w:rPr>
          <w:lang w:val="en-US"/>
        </w:rPr>
        <w:t xml:space="preserve"> 1 </w:t>
      </w:r>
      <w:r>
        <w:rPr>
          <w:lang w:val="ru-RU"/>
        </w:rPr>
        <w:t>неделя</w:t>
      </w:r>
      <w:r w:rsidRPr="005676DC">
        <w:rPr>
          <w:lang w:val="en-US"/>
        </w:rPr>
        <w:t xml:space="preserve">. </w:t>
      </w:r>
      <w:r>
        <w:rPr>
          <w:lang w:val="ru-RU"/>
        </w:rPr>
        <w:t>Доля абонентов, с датой веб-</w:t>
      </w:r>
      <w:proofErr w:type="spellStart"/>
      <w:r>
        <w:rPr>
          <w:lang w:val="ru-RU"/>
        </w:rPr>
        <w:t>сесии</w:t>
      </w:r>
      <w:proofErr w:type="spellEnd"/>
      <w:r>
        <w:rPr>
          <w:lang w:val="ru-RU"/>
        </w:rPr>
        <w:t xml:space="preserve"> в течении недели, </w:t>
      </w:r>
      <w:r>
        <w:t>Niveau2</w:t>
      </w:r>
      <w:r>
        <w:rPr>
          <w:lang w:val="ru-RU"/>
        </w:rPr>
        <w:t xml:space="preserve">- </w:t>
      </w:r>
      <w:r>
        <w:t>Premium </w:t>
      </w:r>
    </w:p>
  </w:comment>
  <w:comment w:id="7" w:author="Bragar.A" w:date="2015-04-30T09:54:00Z" w:initials="B">
    <w:p w14:paraId="42A5AE0E" w14:textId="35814CB0" w:rsidR="005676DC" w:rsidRPr="005676DC" w:rsidRDefault="005676DC" w:rsidP="005676D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Доступ</w:t>
      </w:r>
      <w:r w:rsidRPr="005676DC">
        <w:rPr>
          <w:lang w:val="ru-RU"/>
        </w:rPr>
        <w:t xml:space="preserve"> </w:t>
      </w:r>
      <w:r>
        <w:rPr>
          <w:lang w:val="ru-RU"/>
        </w:rPr>
        <w:t>4</w:t>
      </w:r>
      <w:r w:rsidRPr="005676DC">
        <w:rPr>
          <w:lang w:val="ru-RU"/>
        </w:rPr>
        <w:t xml:space="preserve"> </w:t>
      </w:r>
      <w:r>
        <w:rPr>
          <w:lang w:val="ru-RU"/>
        </w:rPr>
        <w:t>недел</w:t>
      </w:r>
      <w:r>
        <w:rPr>
          <w:lang w:val="ru-RU"/>
        </w:rPr>
        <w:t>и</w:t>
      </w:r>
      <w:r w:rsidRPr="005676DC">
        <w:rPr>
          <w:lang w:val="ru-RU"/>
        </w:rPr>
        <w:t xml:space="preserve">. </w:t>
      </w:r>
      <w:r>
        <w:rPr>
          <w:lang w:val="ru-RU"/>
        </w:rPr>
        <w:t>Доля абонентов, с датой веб-</w:t>
      </w:r>
      <w:proofErr w:type="spellStart"/>
      <w:r>
        <w:rPr>
          <w:lang w:val="ru-RU"/>
        </w:rPr>
        <w:t>сесии</w:t>
      </w:r>
      <w:proofErr w:type="spellEnd"/>
      <w:r>
        <w:rPr>
          <w:lang w:val="ru-RU"/>
        </w:rPr>
        <w:t xml:space="preserve"> в течении </w:t>
      </w:r>
      <w:r>
        <w:rPr>
          <w:lang w:val="ru-RU"/>
        </w:rPr>
        <w:t xml:space="preserve">4 </w:t>
      </w:r>
      <w:r>
        <w:rPr>
          <w:lang w:val="ru-RU"/>
        </w:rPr>
        <w:t>недел</w:t>
      </w:r>
      <w:r>
        <w:rPr>
          <w:lang w:val="ru-RU"/>
        </w:rPr>
        <w:t>ь</w:t>
      </w:r>
      <w:r>
        <w:rPr>
          <w:lang w:val="ru-RU"/>
        </w:rPr>
        <w:t xml:space="preserve">, </w:t>
      </w:r>
      <w:r>
        <w:t>Niveau2</w:t>
      </w:r>
      <w:r>
        <w:rPr>
          <w:lang w:val="uk-UA"/>
        </w:rPr>
        <w:t>-</w:t>
      </w:r>
      <w:r>
        <w:t>Premium </w:t>
      </w:r>
    </w:p>
  </w:comment>
  <w:comment w:id="8" w:author="Bragar.A" w:date="2015-04-30T10:10:00Z" w:initials="B">
    <w:p w14:paraId="68AB1EB6" w14:textId="7048A7BD" w:rsidR="00E03D96" w:rsidRPr="00E03D96" w:rsidRDefault="00E03D9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proofErr w:type="spellStart"/>
      <w:r>
        <w:rPr>
          <w:lang w:val="uk-UA"/>
        </w:rPr>
        <w:t>Количество</w:t>
      </w:r>
      <w:proofErr w:type="spellEnd"/>
      <w:r>
        <w:rPr>
          <w:lang w:val="uk-UA"/>
        </w:rPr>
        <w:t xml:space="preserve"> веб </w:t>
      </w:r>
      <w:proofErr w:type="spellStart"/>
      <w:r>
        <w:rPr>
          <w:lang w:val="uk-UA"/>
        </w:rPr>
        <w:t>сесий</w:t>
      </w:r>
      <w:proofErr w:type="spellEnd"/>
      <w:r>
        <w:rPr>
          <w:lang w:val="uk-UA"/>
        </w:rPr>
        <w:t xml:space="preserve"> </w:t>
      </w:r>
      <w:r w:rsidRPr="00E03D96">
        <w:rPr>
          <w:lang w:val="ru-RU"/>
        </w:rPr>
        <w:t xml:space="preserve">&gt;1 </w:t>
      </w:r>
      <w:r>
        <w:rPr>
          <w:lang w:val="ru-RU"/>
        </w:rPr>
        <w:t xml:space="preserve">и количество мобильных сессий &gt;=1 дата </w:t>
      </w:r>
      <w:proofErr w:type="spellStart"/>
      <w:r>
        <w:rPr>
          <w:lang w:val="ru-RU"/>
        </w:rPr>
        <w:t>вебсесии</w:t>
      </w:r>
      <w:proofErr w:type="spellEnd"/>
      <w:r>
        <w:rPr>
          <w:lang w:val="ru-RU"/>
        </w:rPr>
        <w:t xml:space="preserve"> в течении4 недель </w:t>
      </w:r>
    </w:p>
  </w:comment>
  <w:comment w:id="9" w:author="Bragar.A" w:date="2015-04-30T10:12:00Z" w:initials="B">
    <w:p w14:paraId="2E57FF23" w14:textId="773AE533" w:rsidR="00E03D96" w:rsidRPr="00E03D96" w:rsidRDefault="00E03D96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Дата </w:t>
      </w:r>
      <w:proofErr w:type="spellStart"/>
      <w:r>
        <w:rPr>
          <w:lang w:val="ru-RU"/>
        </w:rPr>
        <w:t>вебсессий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 тек</w:t>
      </w:r>
      <w:proofErr w:type="gramEnd"/>
      <w:r>
        <w:rPr>
          <w:lang w:val="ru-RU"/>
        </w:rPr>
        <w:t xml:space="preserve">. </w:t>
      </w:r>
      <w:r w:rsidR="00F15DB7">
        <w:rPr>
          <w:lang w:val="ru-RU"/>
        </w:rPr>
        <w:t>П</w:t>
      </w:r>
      <w:r>
        <w:rPr>
          <w:lang w:val="ru-RU"/>
        </w:rPr>
        <w:t>ериод</w:t>
      </w:r>
      <w:r w:rsidR="00F15DB7">
        <w:rPr>
          <w:lang w:val="ru-RU"/>
        </w:rPr>
        <w:t xml:space="preserve"> и ОС начинается с (мобильные ос)</w:t>
      </w:r>
    </w:p>
  </w:comment>
  <w:comment w:id="10" w:author="Bragar.A" w:date="2015-04-30T10:24:00Z" w:initials="B">
    <w:p w14:paraId="2977C147" w14:textId="371D5030" w:rsidR="00F15DB7" w:rsidRPr="00F15DB7" w:rsidRDefault="00F15DB7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То-же для стационарных ОС</w:t>
      </w:r>
    </w:p>
  </w:comment>
  <w:comment w:id="11" w:author="Bragar.A" w:date="2015-04-30T10:26:00Z" w:initials="B">
    <w:p w14:paraId="7D78BE92" w14:textId="505DF118" w:rsidR="00F15DB7" w:rsidRPr="00F15DB7" w:rsidRDefault="00F15DB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ru-RU"/>
        </w:rPr>
        <w:t>Для</w:t>
      </w:r>
      <w:r w:rsidRPr="00F15DB7">
        <w:rPr>
          <w:lang w:val="en-US"/>
        </w:rPr>
        <w:t xml:space="preserve"> LP </w:t>
      </w:r>
      <w:r>
        <w:rPr>
          <w:lang w:val="ru-RU"/>
        </w:rPr>
        <w:t>марка</w:t>
      </w:r>
      <w:r w:rsidRPr="00F15DB7">
        <w:rPr>
          <w:lang w:val="en-US"/>
        </w:rPr>
        <w:t xml:space="preserve"> in </w:t>
      </w:r>
      <w:proofErr w:type="gramStart"/>
      <w:r w:rsidRPr="00F15DB7">
        <w:rPr>
          <w:lang w:val="en-US"/>
        </w:rPr>
        <w:t>(</w:t>
      </w:r>
      <w:r>
        <w:t>« Aujourd’hui</w:t>
      </w:r>
      <w:proofErr w:type="gramEnd"/>
      <w:r>
        <w:t xml:space="preserve"> en France », « Le Parisien », « Le Parisien Magazine »</w:t>
      </w:r>
      <w:r w:rsidRPr="00F15DB7">
        <w:rPr>
          <w:lang w:val="en-US"/>
        </w:rPr>
        <w:t>)</w:t>
      </w:r>
    </w:p>
  </w:comment>
  <w:comment w:id="12" w:author="Bragar.A" w:date="2015-04-30T10:26:00Z" w:initials="B">
    <w:p w14:paraId="3EF6F5F8" w14:textId="3AD1C769" w:rsidR="00F15DB7" w:rsidRPr="00F15DB7" w:rsidRDefault="00F15DB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uk-UA"/>
        </w:rPr>
        <w:t xml:space="preserve">Для EQ = </w:t>
      </w:r>
      <w:r>
        <w:t>L’Équipe</w:t>
      </w:r>
    </w:p>
  </w:comment>
  <w:comment w:id="13" w:author="Bragar.A" w:date="2015-04-30T10:27:00Z" w:initials="B">
    <w:p w14:paraId="1CDBCEB4" w14:textId="433661A1" w:rsidR="00F15DB7" w:rsidRPr="00F15DB7" w:rsidRDefault="00F15DB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uk-UA"/>
        </w:rPr>
        <w:t xml:space="preserve">Для FF = </w:t>
      </w:r>
      <w:r>
        <w:t>France Football </w:t>
      </w:r>
    </w:p>
  </w:comment>
  <w:comment w:id="14" w:author="Nadia Belnet" w:date="2015-04-27T16:15:00Z" w:initials="NB">
    <w:p w14:paraId="779A0382" w14:textId="77777777" w:rsidR="004550C0" w:rsidRDefault="004550C0" w:rsidP="004550C0">
      <w:pPr>
        <w:pStyle w:val="CommentText"/>
      </w:pPr>
      <w:r>
        <w:rPr>
          <w:rStyle w:val="CommentReference"/>
        </w:rPr>
        <w:annotationRef/>
      </w:r>
      <w:r>
        <w:t>Permet de ne pas seulement identifier les primo-acheteurs mais aussi ceux qui n’ont pas acheté depuis plus de +6 mois.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5E5BBF" w15:done="0"/>
  <w15:commentEx w15:paraId="1F0DB270" w15:done="0"/>
  <w15:commentEx w15:paraId="3DD9839C" w15:done="0"/>
  <w15:commentEx w15:paraId="708AE054" w15:done="0"/>
  <w15:commentEx w15:paraId="389EE180" w15:done="0"/>
  <w15:commentEx w15:paraId="7684AC06" w15:done="0"/>
  <w15:commentEx w15:paraId="42A5AE0E" w15:done="0"/>
  <w15:commentEx w15:paraId="68AB1EB6" w15:done="0"/>
  <w15:commentEx w15:paraId="2E57FF23" w15:done="0"/>
  <w15:commentEx w15:paraId="2977C147" w15:done="0"/>
  <w15:commentEx w15:paraId="7D78BE92" w15:done="0"/>
  <w15:commentEx w15:paraId="3EF6F5F8" w15:done="0"/>
  <w15:commentEx w15:paraId="1CDBCEB4" w15:done="0"/>
  <w15:commentEx w15:paraId="779A038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2D56D9" w14:textId="77777777" w:rsidR="00C56282" w:rsidRDefault="00C56282" w:rsidP="004550C0">
      <w:pPr>
        <w:spacing w:before="0" w:after="0"/>
      </w:pPr>
      <w:r>
        <w:separator/>
      </w:r>
    </w:p>
  </w:endnote>
  <w:endnote w:type="continuationSeparator" w:id="0">
    <w:p w14:paraId="768AD4AD" w14:textId="77777777" w:rsidR="00C56282" w:rsidRDefault="00C56282" w:rsidP="004550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1DF1E" w14:textId="77777777" w:rsidR="00C56282" w:rsidRDefault="00C56282" w:rsidP="004550C0">
      <w:pPr>
        <w:spacing w:before="0" w:after="0"/>
      </w:pPr>
      <w:r>
        <w:separator/>
      </w:r>
    </w:p>
  </w:footnote>
  <w:footnote w:type="continuationSeparator" w:id="0">
    <w:p w14:paraId="00101979" w14:textId="77777777" w:rsidR="00C56282" w:rsidRDefault="00C56282" w:rsidP="004550C0">
      <w:pPr>
        <w:spacing w:before="0" w:after="0"/>
      </w:pPr>
      <w:r>
        <w:continuationSeparator/>
      </w:r>
    </w:p>
  </w:footnote>
  <w:footnote w:id="1">
    <w:p w14:paraId="4E5416B8" w14:textId="77777777" w:rsidR="004550C0" w:rsidRDefault="004550C0" w:rsidP="004550C0">
      <w:pPr>
        <w:pStyle w:val="FootnoteText"/>
      </w:pPr>
      <w:r>
        <w:rPr>
          <w:rStyle w:val="FootnoteReference"/>
        </w:rPr>
        <w:footnoteRef/>
      </w:r>
      <w:r>
        <w:t xml:space="preserve"> « x derniers jours » s’entend par rapport à la date de réactualisation des données du tableau de bord.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E679E"/>
    <w:multiLevelType w:val="hybridMultilevel"/>
    <w:tmpl w:val="FD762FF4"/>
    <w:lvl w:ilvl="0" w:tplc="E8AA675E">
      <w:numFmt w:val="bullet"/>
      <w:lvlText w:val="-"/>
      <w:lvlJc w:val="left"/>
      <w:pPr>
        <w:ind w:left="78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68018C9"/>
    <w:multiLevelType w:val="hybridMultilevel"/>
    <w:tmpl w:val="0032D100"/>
    <w:lvl w:ilvl="0" w:tplc="958CA49E">
      <w:start w:val="1"/>
      <w:numFmt w:val="bullet"/>
      <w:pStyle w:val="ListParagraph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agar.A">
    <w15:presenceInfo w15:providerId="None" w15:userId="Bragar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C0"/>
    <w:rsid w:val="00155ED2"/>
    <w:rsid w:val="00243111"/>
    <w:rsid w:val="004550C0"/>
    <w:rsid w:val="00526517"/>
    <w:rsid w:val="005676DC"/>
    <w:rsid w:val="006B07BC"/>
    <w:rsid w:val="007B3DF3"/>
    <w:rsid w:val="008E4501"/>
    <w:rsid w:val="009557D1"/>
    <w:rsid w:val="0098357A"/>
    <w:rsid w:val="00B03A14"/>
    <w:rsid w:val="00B03A93"/>
    <w:rsid w:val="00B272C5"/>
    <w:rsid w:val="00C33A2B"/>
    <w:rsid w:val="00C56282"/>
    <w:rsid w:val="00DB77EA"/>
    <w:rsid w:val="00DD16CC"/>
    <w:rsid w:val="00E03D96"/>
    <w:rsid w:val="00F10D1C"/>
    <w:rsid w:val="00F1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44148"/>
  <w15:docId w15:val="{B02F7101-9C8F-41AB-9467-5F9D9D8E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0C0"/>
    <w:pPr>
      <w:spacing w:before="120" w:after="120" w:line="240" w:lineRule="auto"/>
      <w:ind w:left="425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Section"/>
    <w:next w:val="Normal"/>
    <w:link w:val="Heading1Char"/>
    <w:uiPriority w:val="9"/>
    <w:qFormat/>
    <w:rsid w:val="004550C0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4550C0"/>
    <w:pPr>
      <w:numPr>
        <w:ilvl w:val="1"/>
      </w:numPr>
      <w:pBdr>
        <w:bottom w:val="single" w:sz="12" w:space="1" w:color="auto"/>
      </w:pBdr>
      <w:spacing w:before="240" w:after="240"/>
      <w:ind w:left="357" w:hanging="357"/>
      <w:jc w:val="left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550C0"/>
    <w:pPr>
      <w:pBdr>
        <w:bottom w:val="single" w:sz="4" w:space="1" w:color="8064A2" w:themeColor="accent4"/>
      </w:pBdr>
      <w:spacing w:before="240" w:after="240"/>
      <w:ind w:left="794" w:hanging="794"/>
      <w:outlineLvl w:val="2"/>
    </w:pPr>
    <w:rPr>
      <w:b/>
      <w:caps/>
      <w:color w:val="8064A2" w:themeColor="accent4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550C0"/>
    <w:pPr>
      <w:keepNext/>
      <w:spacing w:before="240"/>
      <w:jc w:val="left"/>
      <w:outlineLvl w:val="3"/>
    </w:pPr>
    <w:rPr>
      <w:rFonts w:eastAsia="Times New Roman"/>
      <w:b/>
      <w:bCs/>
      <w:i/>
      <w:iCs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C0"/>
    <w:rPr>
      <w:rFonts w:ascii="Calibri" w:eastAsia="Calibri" w:hAnsi="Calibri" w:cs="Times New Roman"/>
      <w:sz w:val="52"/>
    </w:rPr>
  </w:style>
  <w:style w:type="character" w:customStyle="1" w:styleId="Heading2Char">
    <w:name w:val="Heading 2 Char"/>
    <w:basedOn w:val="DefaultParagraphFont"/>
    <w:link w:val="Heading2"/>
    <w:uiPriority w:val="99"/>
    <w:rsid w:val="004550C0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50C0"/>
    <w:rPr>
      <w:rFonts w:ascii="Calibri" w:eastAsia="Calibri" w:hAnsi="Calibri" w:cs="Times New Roman"/>
      <w:b/>
      <w:caps/>
      <w:color w:val="8064A2" w:themeColor="accent4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4550C0"/>
    <w:rPr>
      <w:rFonts w:ascii="Calibri" w:eastAsia="Times New Roman" w:hAnsi="Calibri" w:cs="Times New Roman"/>
      <w:b/>
      <w:bCs/>
      <w:i/>
      <w:iCs/>
      <w:color w:val="F79646" w:themeColor="accent6"/>
    </w:rPr>
  </w:style>
  <w:style w:type="paragraph" w:styleId="ListParagraph">
    <w:name w:val="List Paragraph"/>
    <w:basedOn w:val="Normal"/>
    <w:uiPriority w:val="34"/>
    <w:qFormat/>
    <w:rsid w:val="004550C0"/>
    <w:pPr>
      <w:keepLines/>
      <w:numPr>
        <w:numId w:val="1"/>
      </w:numPr>
      <w:ind w:left="782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455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0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0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0C0"/>
    <w:rPr>
      <w:vertAlign w:val="superscript"/>
    </w:rPr>
  </w:style>
  <w:style w:type="paragraph" w:customStyle="1" w:styleId="Section">
    <w:name w:val="Section"/>
    <w:basedOn w:val="Normal"/>
    <w:link w:val="SectionCar"/>
    <w:qFormat/>
    <w:rsid w:val="004550C0"/>
    <w:pPr>
      <w:pBdr>
        <w:top w:val="single" w:sz="4" w:space="31" w:color="auto"/>
        <w:bottom w:val="single" w:sz="4" w:space="31" w:color="auto"/>
      </w:pBdr>
      <w:ind w:left="0"/>
      <w:jc w:val="center"/>
    </w:pPr>
    <w:rPr>
      <w:sz w:val="52"/>
    </w:rPr>
  </w:style>
  <w:style w:type="character" w:customStyle="1" w:styleId="SectionCar">
    <w:name w:val="Section Car"/>
    <w:basedOn w:val="DefaultParagraphFont"/>
    <w:link w:val="Section"/>
    <w:rsid w:val="004550C0"/>
    <w:rPr>
      <w:rFonts w:ascii="Calibri" w:eastAsia="Calibri" w:hAnsi="Calibri" w:cs="Times New Roman"/>
      <w:sz w:val="52"/>
    </w:rPr>
  </w:style>
  <w:style w:type="character" w:styleId="PlaceholderText">
    <w:name w:val="Placeholder Text"/>
    <w:basedOn w:val="DefaultParagraphFont"/>
    <w:uiPriority w:val="99"/>
    <w:semiHidden/>
    <w:rsid w:val="004550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C0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7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7BC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microsoft.com/office/2011/relationships/commentsExtended" Target="commentsExtended.xml"/><Relationship Id="rId17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chart" Target="charts/chart5.xml"/><Relationship Id="rId10" Type="http://schemas.openxmlformats.org/officeDocument/2006/relationships/chart" Target="charts/chart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Durée de vie abonnements numériques payants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Feuil1!$A$80</c:f>
              <c:strCache>
                <c:ptCount val="1"/>
                <c:pt idx="0">
                  <c:v>Echus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Feuil1!$B$80:$H$80</c:f>
              <c:numCache>
                <c:formatCode>General</c:formatCode>
                <c:ptCount val="7"/>
                <c:pt idx="0">
                  <c:v>3754</c:v>
                </c:pt>
                <c:pt idx="1">
                  <c:v>4226</c:v>
                </c:pt>
                <c:pt idx="2">
                  <c:v>4259</c:v>
                </c:pt>
                <c:pt idx="3">
                  <c:v>3666</c:v>
                </c:pt>
                <c:pt idx="4">
                  <c:v>4936</c:v>
                </c:pt>
                <c:pt idx="5">
                  <c:v>4807</c:v>
                </c:pt>
                <c:pt idx="6">
                  <c:v>4166</c:v>
                </c:pt>
              </c:numCache>
            </c:numRef>
          </c:val>
        </c:ser>
        <c:ser>
          <c:idx val="1"/>
          <c:order val="1"/>
          <c:tx>
            <c:strRef>
              <c:f>Feuil1!$A$81</c:f>
              <c:strCache>
                <c:ptCount val="1"/>
                <c:pt idx="0">
                  <c:v>En cours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Feuil1!$B$81:$H$81</c:f>
              <c:numCache>
                <c:formatCode>General</c:formatCode>
                <c:ptCount val="7"/>
                <c:pt idx="0">
                  <c:v>4905</c:v>
                </c:pt>
                <c:pt idx="1">
                  <c:v>3595</c:v>
                </c:pt>
                <c:pt idx="2">
                  <c:v>3085</c:v>
                </c:pt>
                <c:pt idx="3">
                  <c:v>4933</c:v>
                </c:pt>
                <c:pt idx="4">
                  <c:v>4730</c:v>
                </c:pt>
                <c:pt idx="5">
                  <c:v>4377</c:v>
                </c:pt>
                <c:pt idx="6">
                  <c:v>4734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4944048"/>
        <c:axId val="179590256"/>
      </c:barChart>
      <c:catAx>
        <c:axId val="1849440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000" b="0" i="0" u="none" strike="noStrike" baseline="0">
                    <a:effectLst/>
                  </a:rPr>
                  <a:t>Durée de vie</a:t>
                </a:r>
                <a:endParaRPr lang="en-US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90256"/>
        <c:crosses val="autoZero"/>
        <c:auto val="1"/>
        <c:lblAlgn val="ctr"/>
        <c:lblOffset val="100"/>
        <c:noMultiLvlLbl val="0"/>
      </c:catAx>
      <c:valAx>
        <c:axId val="179590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en-US" sz="1000" b="0" i="0" u="none" strike="noStrike" baseline="0">
                    <a:solidFill>
                      <a:schemeClr val="tx1"/>
                    </a:solidFill>
                    <a:effectLst/>
                  </a:rPr>
                  <a:t>Nombre d'abonnements (#)</a:t>
                </a:r>
                <a:endParaRPr lang="en-US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944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Abonnés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Feuil1!$A$5</c:f>
              <c:strCache>
                <c:ptCount val="1"/>
                <c:pt idx="0">
                  <c:v>Abonnés Actifs payants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Feuil1!$B$5:$I$5</c:f>
              <c:numCache>
                <c:formatCode>#,##0</c:formatCode>
                <c:ptCount val="8"/>
                <c:pt idx="0">
                  <c:v>4500</c:v>
                </c:pt>
                <c:pt idx="1">
                  <c:v>4507</c:v>
                </c:pt>
                <c:pt idx="2">
                  <c:v>4511</c:v>
                </c:pt>
                <c:pt idx="3">
                  <c:v>4521</c:v>
                </c:pt>
                <c:pt idx="4">
                  <c:v>4528</c:v>
                </c:pt>
                <c:pt idx="5">
                  <c:v>4567</c:v>
                </c:pt>
                <c:pt idx="6">
                  <c:v>4542</c:v>
                </c:pt>
                <c:pt idx="7">
                  <c:v>4549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593616"/>
        <c:axId val="296950672"/>
      </c:lineChart>
      <c:lineChart>
        <c:grouping val="standard"/>
        <c:varyColors val="0"/>
        <c:ser>
          <c:idx val="1"/>
          <c:order val="1"/>
          <c:tx>
            <c:strRef>
              <c:f>Feuil1!$J$6</c:f>
              <c:strCache>
                <c:ptCount val="1"/>
                <c:pt idx="0">
                  <c:v>dont Renouvelés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Feuil1!$B$6:$I$6</c:f>
              <c:numCache>
                <c:formatCode>#,##0</c:formatCode>
                <c:ptCount val="8"/>
                <c:pt idx="0">
                  <c:v>225</c:v>
                </c:pt>
                <c:pt idx="1">
                  <c:v>225.35000000000002</c:v>
                </c:pt>
                <c:pt idx="2">
                  <c:v>225.55</c:v>
                </c:pt>
                <c:pt idx="3">
                  <c:v>11</c:v>
                </c:pt>
                <c:pt idx="4">
                  <c:v>234</c:v>
                </c:pt>
                <c:pt idx="5">
                  <c:v>145</c:v>
                </c:pt>
                <c:pt idx="6">
                  <c:v>227.10000000000002</c:v>
                </c:pt>
                <c:pt idx="7">
                  <c:v>227.45000000000002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Feuil1!$J$7</c:f>
              <c:strCache>
                <c:ptCount val="1"/>
                <c:pt idx="0">
                  <c:v>dont Nouveaux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Feuil1!$B$7:$I$7</c:f>
              <c:numCache>
                <c:formatCode>#,##0</c:formatCode>
                <c:ptCount val="8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21</c:v>
                </c:pt>
                <c:pt idx="4">
                  <c:v>1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951792"/>
        <c:axId val="296951232"/>
      </c:lineChart>
      <c:catAx>
        <c:axId val="1795936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Semaines passées </a:t>
                </a:r>
                <a:endParaRPr lang="fr-FR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950672"/>
        <c:crosses val="autoZero"/>
        <c:auto val="1"/>
        <c:lblAlgn val="ctr"/>
        <c:lblOffset val="100"/>
        <c:noMultiLvlLbl val="1"/>
      </c:catAx>
      <c:valAx>
        <c:axId val="29695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de contacts (#) 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93616"/>
        <c:crosses val="autoZero"/>
        <c:crossBetween val="between"/>
      </c:valAx>
      <c:valAx>
        <c:axId val="296951232"/>
        <c:scaling>
          <c:orientation val="minMax"/>
        </c:scaling>
        <c:delete val="1"/>
        <c:axPos val="r"/>
        <c:numFmt formatCode="#,##0" sourceLinked="1"/>
        <c:majorTickMark val="out"/>
        <c:minorTickMark val="none"/>
        <c:tickLblPos val="nextTo"/>
        <c:crossAx val="296951792"/>
        <c:crosses val="max"/>
        <c:crossBetween val="between"/>
      </c:valAx>
      <c:catAx>
        <c:axId val="296951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96951232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Tacites reconductions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Feuil1!$X$20</c:f>
              <c:strCache>
                <c:ptCount val="1"/>
                <c:pt idx="0">
                  <c:v>Tacites reconductions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Feuil1!$Y$20:$AF$20</c:f>
              <c:numCache>
                <c:formatCode>#,##0</c:formatCode>
                <c:ptCount val="8"/>
                <c:pt idx="0">
                  <c:v>225</c:v>
                </c:pt>
                <c:pt idx="1">
                  <c:v>225.35000000000002</c:v>
                </c:pt>
                <c:pt idx="2">
                  <c:v>225.55</c:v>
                </c:pt>
                <c:pt idx="3">
                  <c:v>11</c:v>
                </c:pt>
                <c:pt idx="4">
                  <c:v>234</c:v>
                </c:pt>
                <c:pt idx="5">
                  <c:v>145</c:v>
                </c:pt>
                <c:pt idx="6">
                  <c:v>227.10000000000002</c:v>
                </c:pt>
                <c:pt idx="7">
                  <c:v>227.45000000000002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96730112"/>
        <c:axId val="296730672"/>
      </c:barChart>
      <c:lineChart>
        <c:grouping val="standard"/>
        <c:varyColors val="0"/>
        <c:ser>
          <c:idx val="1"/>
          <c:order val="1"/>
          <c:tx>
            <c:strRef>
              <c:f>Feuil1!$X$21</c:f>
              <c:strCache>
                <c:ptCount val="1"/>
                <c:pt idx="0">
                  <c:v>% Echecs prélèvement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Feuil1!$Y$21:$AF$21</c:f>
              <c:numCache>
                <c:formatCode>0%</c:formatCode>
                <c:ptCount val="8"/>
                <c:pt idx="0">
                  <c:v>7.0000000000000007E-2</c:v>
                </c:pt>
                <c:pt idx="1">
                  <c:v>0.12</c:v>
                </c:pt>
                <c:pt idx="2">
                  <c:v>0.03</c:v>
                </c:pt>
                <c:pt idx="3">
                  <c:v>7.0000000000000007E-2</c:v>
                </c:pt>
                <c:pt idx="4">
                  <c:v>0.05</c:v>
                </c:pt>
                <c:pt idx="5">
                  <c:v>0.14099999999999999</c:v>
                </c:pt>
                <c:pt idx="6">
                  <c:v>0.13200000000000001</c:v>
                </c:pt>
                <c:pt idx="7">
                  <c:v>2.3E-2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Feuil1!$X$22</c:f>
              <c:strCache>
                <c:ptCount val="1"/>
                <c:pt idx="0">
                  <c:v>% Annulations</c:v>
                </c:pt>
              </c:strCache>
            </c:strRef>
          </c:tx>
          <c:marker>
            <c:symbol val="none"/>
          </c:marker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Feuil1!$Y$22:$AF$22</c:f>
              <c:numCache>
                <c:formatCode>0%</c:formatCode>
                <c:ptCount val="8"/>
                <c:pt idx="0">
                  <c:v>0.04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  <c:pt idx="4">
                  <c:v>7.0000000000000007E-2</c:v>
                </c:pt>
                <c:pt idx="5">
                  <c:v>0.06</c:v>
                </c:pt>
                <c:pt idx="6">
                  <c:v>0.04</c:v>
                </c:pt>
                <c:pt idx="7">
                  <c:v>0.09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731792"/>
        <c:axId val="296731232"/>
      </c:lineChart>
      <c:catAx>
        <c:axId val="2967301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Semaines passées </a:t>
                </a:r>
                <a:endParaRPr lang="fr-FR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730672"/>
        <c:crosses val="autoZero"/>
        <c:auto val="1"/>
        <c:lblAlgn val="ctr"/>
        <c:lblOffset val="100"/>
        <c:noMultiLvlLbl val="0"/>
      </c:catAx>
      <c:valAx>
        <c:axId val="29673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fr-FR" sz="1000" b="0" i="0" u="none" strike="noStrike" baseline="0">
                    <a:solidFill>
                      <a:schemeClr val="tx1"/>
                    </a:solidFill>
                    <a:effectLst/>
                  </a:rPr>
                  <a:t>Nb. d’abos à tacite recond. à renouveler cette semaine (#)</a:t>
                </a:r>
                <a:endParaRPr lang="fr-FR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730112"/>
        <c:crosses val="autoZero"/>
        <c:crossBetween val="between"/>
      </c:valAx>
      <c:valAx>
        <c:axId val="29673123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de tacites reconductions échouées (%) </a:t>
                </a:r>
                <a:endParaRPr lang="fr-FR" b="0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731792"/>
        <c:crosses val="max"/>
        <c:crossBetween val="between"/>
      </c:valAx>
      <c:catAx>
        <c:axId val="29673179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9673123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Engagement Abonnés Actifs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Feuil1!$A$33</c:f>
              <c:strCache>
                <c:ptCount val="1"/>
                <c:pt idx="0">
                  <c:v>Multi-screen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Feuil1!$B$33:$I$33</c:f>
              <c:numCache>
                <c:formatCode>0%</c:formatCode>
                <c:ptCount val="8"/>
                <c:pt idx="0">
                  <c:v>0.11</c:v>
                </c:pt>
                <c:pt idx="1">
                  <c:v>0.11</c:v>
                </c:pt>
                <c:pt idx="2">
                  <c:v>0.11</c:v>
                </c:pt>
                <c:pt idx="3">
                  <c:v>0.12</c:v>
                </c:pt>
                <c:pt idx="4">
                  <c:v>0.11</c:v>
                </c:pt>
                <c:pt idx="5">
                  <c:v>0.09</c:v>
                </c:pt>
                <c:pt idx="6">
                  <c:v>0.11</c:v>
                </c:pt>
                <c:pt idx="7">
                  <c:v>0.11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47263616"/>
        <c:axId val="247263056"/>
      </c:barChart>
      <c:lineChart>
        <c:grouping val="standard"/>
        <c:varyColors val="0"/>
        <c:ser>
          <c:idx val="0"/>
          <c:order val="0"/>
          <c:tx>
            <c:strRef>
              <c:f>Feuil1!$A$31</c:f>
              <c:strCache>
                <c:ptCount val="1"/>
                <c:pt idx="0">
                  <c:v>Accès -7j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Feuil1!$B$31:$I$31</c:f>
              <c:numCache>
                <c:formatCode>0%</c:formatCode>
                <c:ptCount val="8"/>
                <c:pt idx="0">
                  <c:v>0.51</c:v>
                </c:pt>
                <c:pt idx="1">
                  <c:v>0.51</c:v>
                </c:pt>
                <c:pt idx="2">
                  <c:v>0.51</c:v>
                </c:pt>
                <c:pt idx="3">
                  <c:v>0.76</c:v>
                </c:pt>
                <c:pt idx="4">
                  <c:v>0.51</c:v>
                </c:pt>
                <c:pt idx="5">
                  <c:v>0.51</c:v>
                </c:pt>
                <c:pt idx="6">
                  <c:v>0.51</c:v>
                </c:pt>
                <c:pt idx="7">
                  <c:v>0.51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Feuil1!$A$32</c:f>
              <c:strCache>
                <c:ptCount val="1"/>
                <c:pt idx="0">
                  <c:v>Accès -30j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Feuil1!$B$32:$I$32</c:f>
              <c:numCache>
                <c:formatCode>0%</c:formatCode>
                <c:ptCount val="8"/>
                <c:pt idx="0">
                  <c:v>0.88</c:v>
                </c:pt>
                <c:pt idx="1">
                  <c:v>0.88</c:v>
                </c:pt>
                <c:pt idx="2">
                  <c:v>0.72</c:v>
                </c:pt>
                <c:pt idx="3">
                  <c:v>0.72</c:v>
                </c:pt>
                <c:pt idx="4">
                  <c:v>0.88</c:v>
                </c:pt>
                <c:pt idx="5">
                  <c:v>0.88</c:v>
                </c:pt>
                <c:pt idx="6">
                  <c:v>0.88</c:v>
                </c:pt>
                <c:pt idx="7">
                  <c:v>0.88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7261936"/>
        <c:axId val="247262496"/>
      </c:lineChart>
      <c:catAx>
        <c:axId val="2472619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262496"/>
        <c:crosses val="autoZero"/>
        <c:auto val="1"/>
        <c:lblAlgn val="ctr"/>
        <c:lblOffset val="100"/>
        <c:noMultiLvlLbl val="1"/>
      </c:catAx>
      <c:valAx>
        <c:axId val="24726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d’abonnés numériques actifs  payants (%)</a:t>
                </a:r>
                <a:endParaRPr lang="fr-FR" b="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261936"/>
        <c:crosses val="autoZero"/>
        <c:crossBetween val="between"/>
      </c:valAx>
      <c:valAx>
        <c:axId val="24726305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de multi-screen (%)</a:t>
                </a:r>
                <a:endParaRPr lang="fr-FR" b="0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263616"/>
        <c:crosses val="max"/>
        <c:crossBetween val="between"/>
      </c:valAx>
      <c:catAx>
        <c:axId val="24726361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47263056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Achats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Feuil1!$A$45</c:f>
              <c:strCache>
                <c:ptCount val="1"/>
                <c:pt idx="0">
                  <c:v>Offre à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Feuil1!$B$45:$I$45</c:f>
              <c:numCache>
                <c:formatCode>#,##0</c:formatCode>
                <c:ptCount val="8"/>
                <c:pt idx="0">
                  <c:v>1220</c:v>
                </c:pt>
                <c:pt idx="1">
                  <c:v>878</c:v>
                </c:pt>
                <c:pt idx="2">
                  <c:v>1760</c:v>
                </c:pt>
                <c:pt idx="3">
                  <c:v>1826</c:v>
                </c:pt>
                <c:pt idx="4">
                  <c:v>2096</c:v>
                </c:pt>
                <c:pt idx="5">
                  <c:v>2366</c:v>
                </c:pt>
                <c:pt idx="6">
                  <c:v>2636</c:v>
                </c:pt>
                <c:pt idx="7">
                  <c:v>2906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Feuil1!$A$46</c:f>
              <c:strCache>
                <c:ptCount val="1"/>
                <c:pt idx="0">
                  <c:v>Offre à l'acte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Feuil1!$B$46:$I$46</c:f>
              <c:numCache>
                <c:formatCode>#,##0</c:formatCode>
                <c:ptCount val="8"/>
                <c:pt idx="0">
                  <c:v>50</c:v>
                </c:pt>
                <c:pt idx="1">
                  <c:v>70</c:v>
                </c:pt>
                <c:pt idx="2">
                  <c:v>89</c:v>
                </c:pt>
                <c:pt idx="3">
                  <c:v>108.666666666667</c:v>
                </c:pt>
                <c:pt idx="4">
                  <c:v>128.166666666667</c:v>
                </c:pt>
                <c:pt idx="5">
                  <c:v>147.666666666667</c:v>
                </c:pt>
                <c:pt idx="6">
                  <c:v>167.166666666667</c:v>
                </c:pt>
                <c:pt idx="7">
                  <c:v>186.666666666667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96967376"/>
        <c:axId val="296967936"/>
      </c:lineChart>
      <c:lineChart>
        <c:grouping val="standard"/>
        <c:varyColors val="0"/>
        <c:ser>
          <c:idx val="2"/>
          <c:order val="2"/>
          <c:tx>
            <c:strRef>
              <c:f>Feuil1!$A$47</c:f>
              <c:strCache>
                <c:ptCount val="1"/>
                <c:pt idx="0">
                  <c:v>% OneClick</c:v>
                </c:pt>
              </c:strCache>
            </c:strRef>
          </c:tx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Feuil1!$B$47:$I$47</c:f>
              <c:numCache>
                <c:formatCode>0%</c:formatCode>
                <c:ptCount val="8"/>
                <c:pt idx="0">
                  <c:v>0.12</c:v>
                </c:pt>
                <c:pt idx="1">
                  <c:v>0.25</c:v>
                </c:pt>
                <c:pt idx="2">
                  <c:v>0.28000000000000003</c:v>
                </c:pt>
                <c:pt idx="3">
                  <c:v>0.25</c:v>
                </c:pt>
                <c:pt idx="4">
                  <c:v>0.11</c:v>
                </c:pt>
                <c:pt idx="5">
                  <c:v>0.24</c:v>
                </c:pt>
                <c:pt idx="6">
                  <c:v>0.25</c:v>
                </c:pt>
                <c:pt idx="7">
                  <c:v>0.12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0674336"/>
        <c:axId val="260673776"/>
      </c:lineChart>
      <c:catAx>
        <c:axId val="2969673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967936"/>
        <c:crosses val="autoZero"/>
        <c:auto val="1"/>
        <c:lblAlgn val="ctr"/>
        <c:lblOffset val="100"/>
        <c:noMultiLvlLbl val="0"/>
      </c:catAx>
      <c:valAx>
        <c:axId val="29696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d’achats (#)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6967376"/>
        <c:crosses val="autoZero"/>
        <c:crossBetween val="between"/>
      </c:valAx>
      <c:valAx>
        <c:axId val="260673776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en-US" b="0"/>
                  <a:t>% OneClick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 algn="ctr">
              <a:defRPr lang="fr-FR" sz="9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0674336"/>
        <c:crosses val="max"/>
        <c:crossBetween val="between"/>
      </c:valAx>
      <c:catAx>
        <c:axId val="260674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26067377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Acheteurs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Feuil1!$A$55</c:f>
              <c:strCache>
                <c:ptCount val="1"/>
                <c:pt idx="0">
                  <c:v>Acheteurs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Feuil1!$B$55:$I$55</c:f>
              <c:numCache>
                <c:formatCode>#,##0</c:formatCode>
                <c:ptCount val="8"/>
                <c:pt idx="0">
                  <c:v>1220</c:v>
                </c:pt>
                <c:pt idx="1">
                  <c:v>878</c:v>
                </c:pt>
                <c:pt idx="2">
                  <c:v>1760</c:v>
                </c:pt>
                <c:pt idx="3">
                  <c:v>1826</c:v>
                </c:pt>
                <c:pt idx="4">
                  <c:v>2096</c:v>
                </c:pt>
                <c:pt idx="5">
                  <c:v>2366</c:v>
                </c:pt>
                <c:pt idx="6">
                  <c:v>2636</c:v>
                </c:pt>
                <c:pt idx="7">
                  <c:v>2906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Feuil1!$A$57</c:f>
              <c:strCache>
                <c:ptCount val="1"/>
                <c:pt idx="0">
                  <c:v>Acheteurs à l'acte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Feuil1!$B$57:$I$57</c:f>
              <c:numCache>
                <c:formatCode>#,##0</c:formatCode>
                <c:ptCount val="8"/>
                <c:pt idx="0">
                  <c:v>50</c:v>
                </c:pt>
                <c:pt idx="1">
                  <c:v>70</c:v>
                </c:pt>
                <c:pt idx="2">
                  <c:v>75</c:v>
                </c:pt>
                <c:pt idx="3">
                  <c:v>108.666666666667</c:v>
                </c:pt>
                <c:pt idx="4">
                  <c:v>128.166666666667</c:v>
                </c:pt>
                <c:pt idx="5">
                  <c:v>350</c:v>
                </c:pt>
                <c:pt idx="6">
                  <c:v>167.166666666667</c:v>
                </c:pt>
                <c:pt idx="7">
                  <c:v>186.666666666667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516992"/>
        <c:axId val="178517552"/>
      </c:lineChart>
      <c:lineChart>
        <c:grouping val="standard"/>
        <c:varyColors val="0"/>
        <c:ser>
          <c:idx val="1"/>
          <c:order val="1"/>
          <c:tx>
            <c:strRef>
              <c:f>Feuil1!$A$56</c:f>
              <c:strCache>
                <c:ptCount val="1"/>
                <c:pt idx="0">
                  <c:v>Dont nouveaux jetons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Feuil1!$B$56:$I$56</c:f>
              <c:numCache>
                <c:formatCode>#,##0</c:formatCode>
                <c:ptCount val="8"/>
                <c:pt idx="0">
                  <c:v>0.39498901265717062</c:v>
                </c:pt>
                <c:pt idx="1">
                  <c:v>3.3252162253351036</c:v>
                </c:pt>
                <c:pt idx="2">
                  <c:v>1.5674701906359838</c:v>
                </c:pt>
                <c:pt idx="3">
                  <c:v>7.0249983901031019</c:v>
                </c:pt>
                <c:pt idx="4">
                  <c:v>1.4956292837925624</c:v>
                </c:pt>
                <c:pt idx="5">
                  <c:v>18.476015668577663</c:v>
                </c:pt>
                <c:pt idx="6">
                  <c:v>16.557170579517393</c:v>
                </c:pt>
                <c:pt idx="7">
                  <c:v>2.248298877951004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Feuil1!$A$58</c:f>
              <c:strCache>
                <c:ptCount val="1"/>
                <c:pt idx="0">
                  <c:v>Dont nouveaux à l'acte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Feuil1!$B$58:$I$58</c:f>
              <c:numCache>
                <c:formatCode>#,##0</c:formatCode>
                <c:ptCount val="8"/>
                <c:pt idx="0">
                  <c:v>6.2345778013448927E-2</c:v>
                </c:pt>
                <c:pt idx="1">
                  <c:v>8.5102314717740837E-2</c:v>
                </c:pt>
                <c:pt idx="2">
                  <c:v>0.29126694788706514</c:v>
                </c:pt>
                <c:pt idx="3">
                  <c:v>9.1744807078716503E-2</c:v>
                </c:pt>
                <c:pt idx="4">
                  <c:v>1.080778074770868</c:v>
                </c:pt>
                <c:pt idx="5">
                  <c:v>0.28469405414888532</c:v>
                </c:pt>
                <c:pt idx="6">
                  <c:v>1.4949173821344752</c:v>
                </c:pt>
                <c:pt idx="7">
                  <c:v>1.827579383148253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8518672"/>
        <c:axId val="178518112"/>
      </c:lineChart>
      <c:catAx>
        <c:axId val="178516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517552"/>
        <c:crosses val="autoZero"/>
        <c:auto val="1"/>
        <c:lblAlgn val="ctr"/>
        <c:lblOffset val="100"/>
        <c:noMultiLvlLbl val="0"/>
      </c:catAx>
      <c:valAx>
        <c:axId val="178517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d’acheteurs (#)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516992"/>
        <c:crosses val="autoZero"/>
        <c:crossBetween val="between"/>
      </c:valAx>
      <c:valAx>
        <c:axId val="178518112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b="0"/>
                  <a:t>Nouveaux acheteurs (#)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518672"/>
        <c:crosses val="max"/>
        <c:crossBetween val="between"/>
      </c:valAx>
      <c:catAx>
        <c:axId val="17851867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85181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Taux de ré-achat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Feuil1!$A$68</c:f>
              <c:strCache>
                <c:ptCount val="1"/>
                <c:pt idx="0">
                  <c:v>Taux de ré-acheteurs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Feuil1!$B$67:$I$67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Feuil1!$B$68:$I$68</c:f>
              <c:numCache>
                <c:formatCode>0%</c:formatCode>
                <c:ptCount val="8"/>
                <c:pt idx="0">
                  <c:v>0.65</c:v>
                </c:pt>
                <c:pt idx="1">
                  <c:v>0.67</c:v>
                </c:pt>
                <c:pt idx="2">
                  <c:v>0.71</c:v>
                </c:pt>
                <c:pt idx="3">
                  <c:v>0.73666666666666702</c:v>
                </c:pt>
                <c:pt idx="4">
                  <c:v>0.76666666666666705</c:v>
                </c:pt>
                <c:pt idx="5">
                  <c:v>0.79666666666666697</c:v>
                </c:pt>
                <c:pt idx="6">
                  <c:v>0.76666666666666705</c:v>
                </c:pt>
                <c:pt idx="7">
                  <c:v>0.71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Feuil1!$A$69</c:f>
              <c:strCache>
                <c:ptCount val="1"/>
                <c:pt idx="0">
                  <c:v>Taux de ré-acheteurs à l'acte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Feuil1!$B$67:$I$67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Feuil1!$B$69:$I$69</c:f>
              <c:numCache>
                <c:formatCode>0%</c:formatCode>
                <c:ptCount val="8"/>
                <c:pt idx="0">
                  <c:v>0.71</c:v>
                </c:pt>
                <c:pt idx="1">
                  <c:v>0.76666666666666705</c:v>
                </c:pt>
                <c:pt idx="2">
                  <c:v>0.66</c:v>
                </c:pt>
                <c:pt idx="3">
                  <c:v>0.86</c:v>
                </c:pt>
                <c:pt idx="4">
                  <c:v>0.61</c:v>
                </c:pt>
                <c:pt idx="5">
                  <c:v>0.67</c:v>
                </c:pt>
                <c:pt idx="6">
                  <c:v>0.66</c:v>
                </c:pt>
                <c:pt idx="7">
                  <c:v>0.86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1781568"/>
        <c:axId val="251782128"/>
      </c:lineChart>
      <c:catAx>
        <c:axId val="2517815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782128"/>
        <c:crosses val="autoZero"/>
        <c:auto val="1"/>
        <c:lblAlgn val="ctr"/>
        <c:lblOffset val="100"/>
        <c:noMultiLvlLbl val="0"/>
      </c:catAx>
      <c:valAx>
        <c:axId val="25178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sz="1000" b="0" i="0" u="none" strike="noStrike" baseline="0">
                    <a:effectLst/>
                  </a:rPr>
                  <a:t>Proportion de ré-acheteurs (%)</a:t>
                </a:r>
                <a:endParaRPr lang="fr-FR" b="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1781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B4278B0EA94E89ADD6F309287FCA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5ED82-6E16-401B-8DC3-B07D91AC9269}"/>
      </w:docPartPr>
      <w:docPartBody>
        <w:p w:rsidR="00393B21" w:rsidRDefault="00F11338" w:rsidP="00F11338">
          <w:pPr>
            <w:pStyle w:val="20B4278B0EA94E89ADD6F309287FCA4A"/>
          </w:pPr>
          <w:r w:rsidRPr="00BF4966">
            <w:rPr>
              <w:rStyle w:val="PlaceholderText"/>
            </w:rPr>
            <w:t>[Société]</w:t>
          </w:r>
        </w:p>
      </w:docPartBody>
    </w:docPart>
    <w:docPart>
      <w:docPartPr>
        <w:name w:val="9328AD41BD114E3AB1B7779CC20CE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B7C45-3283-4D9A-8941-CEDDAF5B0E63}"/>
      </w:docPartPr>
      <w:docPartBody>
        <w:p w:rsidR="00393B21" w:rsidRDefault="00F11338" w:rsidP="00F11338">
          <w:pPr>
            <w:pStyle w:val="9328AD41BD114E3AB1B7779CC20CE522"/>
          </w:pPr>
          <w:r w:rsidRPr="00BF4966">
            <w:rPr>
              <w:rStyle w:val="PlaceholderText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38"/>
    <w:rsid w:val="00393B21"/>
    <w:rsid w:val="004741AB"/>
    <w:rsid w:val="006F6BE4"/>
    <w:rsid w:val="00905230"/>
    <w:rsid w:val="00F1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1338"/>
    <w:rPr>
      <w:color w:val="808080"/>
    </w:rPr>
  </w:style>
  <w:style w:type="paragraph" w:customStyle="1" w:styleId="20B4278B0EA94E89ADD6F309287FCA4A">
    <w:name w:val="20B4278B0EA94E89ADD6F309287FCA4A"/>
    <w:rsid w:val="00F11338"/>
  </w:style>
  <w:style w:type="paragraph" w:customStyle="1" w:styleId="9328AD41BD114E3AB1B7779CC20CE522">
    <w:name w:val="9328AD41BD114E3AB1B7779CC20CE522"/>
    <w:rsid w:val="00F11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12</Pages>
  <Words>2276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 VELITCHKO</dc:creator>
  <cp:lastModifiedBy>Bragar.A</cp:lastModifiedBy>
  <cp:revision>5</cp:revision>
  <dcterms:created xsi:type="dcterms:W3CDTF">2015-04-28T11:03:00Z</dcterms:created>
  <dcterms:modified xsi:type="dcterms:W3CDTF">2015-04-30T09:04:00Z</dcterms:modified>
</cp:coreProperties>
</file>