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sz w:val="38"/>
          <w:szCs w:val="38"/>
        </w:rPr>
      </w:pPr>
      <w:bookmarkStart w:colFirst="0" w:colLast="0" w:name="_aufdfftoqsz6" w:id="0"/>
      <w:bookmarkEnd w:id="0"/>
      <w:r w:rsidDel="00000000" w:rsidR="00000000" w:rsidRPr="00000000">
        <w:rPr>
          <w:sz w:val="38"/>
          <w:szCs w:val="38"/>
          <w:rtl w:val="0"/>
        </w:rPr>
        <w:t xml:space="preserve">Тестовое задание на позицию технического писателя в </w:t>
      </w:r>
      <w:hyperlink r:id="rId6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documentat.io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zxe67c3ldox" w:id="1"/>
      <w:bookmarkEnd w:id="1"/>
      <w:r w:rsidDel="00000000" w:rsidR="00000000" w:rsidRPr="00000000">
        <w:rPr>
          <w:rtl w:val="0"/>
        </w:rPr>
        <w:t xml:space="preserve">Условие задания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Вы работаете в компании по разработке программного обеспечения, и ваша команда начинает разработку нового текстового редактора. Редактор этот плейнтекстовый, т.е. не поддерживает никакого форматирования, и больше всего похож на Notepad++ или SublimeText. 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Перед самым началом разработки менеджер выясняет, что никто из команды не знает, что такое Unicode и чем отличаются кодировки UTF-8 и UTF-16. Эти понятия очень важны при разработке такого программного продукта, и менеджер не хочет начинать разработку, не удостоверившись, что у всей команды этот пробел в знаниях будет закрыт.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Напишите статью, которая излагает основные принципы Unicode и объясняет ключевые различия между UTF-8 и UTF-16.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Целевая аудитория статьи — программисты, которым предстоит разрабатывать этот текстовый редактор (напомним, что эти программисты не знакомы ни с какими концепциями Unicode).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Цель статьи, помимо общего описания Unicode, — изложить преимущества и недостатки кодировок UTF-8 и UTF-16, чтобы разработчики могли решить, какую из них использовать для внутреннего представления текстов, открываемых в редакторе.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Ограничений на объем текста нет. Стремиться к краткости изложения не стоит, лучше объяснить все максимально подробно.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Это задание можно выполнить на русском или на английском. Успешно выполненное задание на английском приблизит вас к верхней границе зарплатной вилки.</w:t>
      </w:r>
    </w:p>
    <w:p w:rsidR="00000000" w:rsidDel="00000000" w:rsidP="00000000" w:rsidRDefault="00000000" w:rsidRPr="00000000" w14:paraId="00000011">
      <w:pPr>
        <w:pStyle w:val="Heading2"/>
        <w:widowControl w:val="0"/>
        <w:rPr/>
      </w:pPr>
      <w:bookmarkStart w:colFirst="0" w:colLast="0" w:name="_wfgx8svbnld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widowControl w:val="0"/>
        <w:rPr/>
      </w:pPr>
      <w:bookmarkStart w:colFirst="0" w:colLast="0" w:name="_1hz9qe6i39h1" w:id="3"/>
      <w:bookmarkEnd w:id="3"/>
      <w:r w:rsidDel="00000000" w:rsidR="00000000" w:rsidRPr="00000000">
        <w:rPr>
          <w:rtl w:val="0"/>
        </w:rPr>
        <w:t xml:space="preserve">Требования к оформлению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Мы предлагаем кандидатам на выбор три варианта оформления и публикации написанной статьи.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Оформите статью в виде документа Google Docs и сделайте его доступным по ссылке на комментирование.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Оформите статью в формате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Markdown</w:t>
        </w:r>
      </w:hyperlink>
      <w:r w:rsidDel="00000000" w:rsidR="00000000" w:rsidRPr="00000000">
        <w:rPr>
          <w:rtl w:val="0"/>
        </w:rPr>
        <w:t xml:space="preserve"> и выложите ее в отдельный Git-репозиторий. Если этот репозиторий приватный, дайте туда доступ для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sam@documentat.io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Оформите статью в формате Markdown, выложите ее в отдельный Git-репозиторий и настройте систему автоматической публикации текста статьи из Markdown в публично доступный HTML (например, с использованием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Jekyll</w:t>
        </w:r>
      </w:hyperlink>
      <w:r w:rsidDel="00000000" w:rsidR="00000000" w:rsidRPr="00000000">
        <w:rPr>
          <w:rtl w:val="0"/>
        </w:rPr>
        <w:t xml:space="preserve"> и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 Pages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Выбор более сложных вариантов публикации (2 и 3) приблизит вас к верхней границе зарплатной вилки.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Для варианта 3 можно использовать любой другой легковесный язык разметки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reStructuredText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Asciidoc</w:t>
        </w:r>
      </w:hyperlink>
      <w:r w:rsidDel="00000000" w:rsidR="00000000" w:rsidRPr="00000000">
        <w:rPr>
          <w:rtl w:val="0"/>
        </w:rPr>
        <w:t xml:space="preserve">), любой другой статический хостинг и любой другой инструмент генерации HTML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MkDocs</w:t>
        </w:r>
      </w:hyperlink>
      <w:r w:rsidDel="00000000" w:rsidR="00000000" w:rsidRPr="00000000">
        <w:rPr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Hugo</w:t>
        </w:r>
      </w:hyperlink>
      <w:r w:rsidDel="00000000" w:rsidR="00000000" w:rsidRPr="00000000">
        <w:rPr>
          <w:rtl w:val="0"/>
        </w:rPr>
        <w:t xml:space="preserve">, и т.д.).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j4wbtb1ns5v7" w:id="4"/>
      <w:bookmarkEnd w:id="4"/>
      <w:r w:rsidDel="00000000" w:rsidR="00000000" w:rsidRPr="00000000">
        <w:rPr>
          <w:rtl w:val="0"/>
        </w:rPr>
        <w:t xml:space="preserve">Подсказки и рекомендации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Если вы выбрали варианты оформления 2 или 3, то мы рекомендуем разделить написание текста и перевод его в Markdown/HTML. Сначала напишите текст в Google Docs (или в вашем любимом редакторе), доведите его до состояния, когда он вам самим понравится, и уже потом начинайте переводить его в Markdown и настраивать решения для публикации.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Пожалуйста, не копипастите текст из других источников. Даже фрагментами, даже пару предложений. Мы хотим увидеть ваш навык излагать информацию своими словами, а не умение нажимать Ctrl+V.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Википедия — не единственный и не самый полный источник информации по предложенной теме.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Выполненное тестовое задание отправляйте Семёну Факторовичу,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job@documentat.io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utils.sourceforge.net/rst.html" TargetMode="External"/><Relationship Id="rId10" Type="http://schemas.openxmlformats.org/officeDocument/2006/relationships/hyperlink" Target="https://pages.github.com/" TargetMode="External"/><Relationship Id="rId13" Type="http://schemas.openxmlformats.org/officeDocument/2006/relationships/hyperlink" Target="https://www.mkdocs.org/" TargetMode="External"/><Relationship Id="rId12" Type="http://schemas.openxmlformats.org/officeDocument/2006/relationships/hyperlink" Target="http://asciidoc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ekyllrb.com/" TargetMode="External"/><Relationship Id="rId15" Type="http://schemas.openxmlformats.org/officeDocument/2006/relationships/hyperlink" Target="https://gohugo.io/" TargetMode="External"/><Relationship Id="rId14" Type="http://schemas.openxmlformats.org/officeDocument/2006/relationships/hyperlink" Target="http://www.sphinx-doc.org/en/master/" TargetMode="External"/><Relationship Id="rId16" Type="http://schemas.openxmlformats.org/officeDocument/2006/relationships/hyperlink" Target="mailto:job@documentat.io" TargetMode="External"/><Relationship Id="rId5" Type="http://schemas.openxmlformats.org/officeDocument/2006/relationships/styles" Target="styles.xml"/><Relationship Id="rId6" Type="http://schemas.openxmlformats.org/officeDocument/2006/relationships/hyperlink" Target="http://documentat.io/" TargetMode="External"/><Relationship Id="rId7" Type="http://schemas.openxmlformats.org/officeDocument/2006/relationships/hyperlink" Target="https://en.wikipedia.org/wiki/Markdown" TargetMode="External"/><Relationship Id="rId8" Type="http://schemas.openxmlformats.org/officeDocument/2006/relationships/hyperlink" Target="mailto:sam@documentat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