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8C2F4B"/>
          <w:spacing w:val="40"/>
          <w:sz w:val="64"/>
          <w:szCs w:val="64"/>
        </w:rPr>
        <w:t xml:space="preserve">ALCALDE DIGITAL</w:t>
      </w:r>
    </w:p>
    <w:p>
      <w:pPr>
        <w:spacing w:after="120"/>
        <w:jc w:val="center"/>
      </w:pPr>
      <w:r>
        <w:rPr>
          <w:color w:val="5B5BD6"/>
          <w:sz w:val="30"/>
          <w:szCs w:val="30"/>
        </w:rPr>
        <w:t xml:space="preserve">Civitas · Ciudad Nova</w:t>
      </w:r>
    </w:p>
    <w:p>
      <w:pPr>
        <w:spacing w:after="400"/>
        <w:jc w:val="center"/>
      </w:pPr>
      <w:r>
        <w:rPr>
          <w:b/>
          <w:bCs/>
          <w:color w:val="2B2440"/>
          <w:sz w:val="40"/>
          <w:szCs w:val="40"/>
        </w:rPr>
        <w:t xml:space="preserve">Guía del juego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portada" descr="Claudia, Martina y Rodrigo en el centro de operaciones" title="Claudia, Martina y Rodrigo en el centro de oper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385"/>
          <w:sz w:val="18"/>
          <w:szCs w:val="18"/>
        </w:rPr>
        <w:t xml:space="preserve">Claudia, Martina y Rodrigo en el centro de operaciones</w:t>
      </w:r>
    </w:p>
    <w:p>
      <w:pPr>
        <w:spacing w:before="300"/>
        <w:jc w:val="center"/>
      </w:pPr>
      <w:r>
        <w:rPr>
          <w:color w:val="6B6385"/>
          <w:sz w:val="22"/>
          <w:szCs w:val="22"/>
        </w:rPr>
        <w:t xml:space="preserve">Novela visual de investigación sobre desinformación · Ren'Py 8.5</w:t>
      </w:r>
    </w:p>
    <w:p>
      <w:pPr>
        <w:jc w:val="center"/>
      </w:pPr>
      <w:r>
        <w:rPr>
          <w:color w:val="6B6385"/>
          <w:sz w:val="22"/>
          <w:szCs w:val="22"/>
        </w:rPr>
        <w:t xml:space="preserve">Feria Gamer 2026</w:t>
      </w:r>
    </w:p>
    <w:p>
      <w:r>
        <w:br w:type="page"/>
      </w:r>
    </w:p>
    <w:p>
      <w:r>
        <w:rPr>
          <w:b/>
          <w:bCs/>
          <w:color w:val="8C2F4B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¿Qué es Alcalde Digital?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Idea central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">
            <w:r>
              <w:t xml:space="preserve">2. Cómo empezar a jugar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">
            <w:r>
              <w:t xml:space="preserve">Controles básicos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5">
            <w:r>
              <w:t xml:space="preserve">3. La pantalla de juego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6">
            <w:r>
              <w:t xml:space="preserve">Indicadores de Ciudad Nova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7">
            <w:r>
              <w:t xml:space="preserve">4. Publicaciones del teléfono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8">
            <w:r>
              <w:t xml:space="preserve">5. CivitasNet: la red social de la ciudad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9">
            <w:r>
              <w:t xml:space="preserve">Cómo usarla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0">
            <w:r>
              <w:t xml:space="preserve">6. El Expediente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1">
            <w:r>
              <w:t xml:space="preserve">7. Personajes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2">
            <w:r>
              <w:t xml:space="preserve">8. La semana, capítulo a capítulo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3">
            <w:r>
              <w:t xml:space="preserve">9. Los cuatro minijuegos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4">
            <w:r>
              <w:t xml:space="preserve">Moderación Express (lunes)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5">
            <w:r>
              <w:t xml:space="preserve">Caza-Rumores (miércoles)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6">
            <w:r>
              <w:t xml:space="preserve">Rastreador: el tablero de evidencias (viernes)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7">
            <w:r>
              <w:t xml:space="preserve">La Gran Viralización (domingo)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8">
            <w:r>
              <w:t xml:space="preserve">10. NOVA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9">
            <w:r>
              <w:t xml:space="preserve">11. Eventos variables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0">
            <w:r>
              <w:t xml:space="preserve">12. Finales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1">
            <w:r>
              <w:t xml:space="preserve">13. Modo Feria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2">
            <w:r>
              <w:t xml:space="preserve">14. Consejos para jugar mejor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3">
            <w:r>
              <w:t xml:space="preserve">15. Para la sustentación: estructuras de datos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4">
            <w:r>
              <w:t xml:space="preserve">16. Spoilers: el final secreto «Fuente Abierta»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5">
            <w:r>
              <w:t xml:space="preserve">Cómo desbloquearlo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20" w:line="300"/>
      </w:pPr>
      <w:r>
        <w:rPr>
          <w:i/>
          <w:iCs/>
          <w:color w:val="6B6385"/>
          <w:sz w:val="22"/>
          <w:szCs w:val="22"/>
        </w:rPr>
        <w:t xml:space="preserve">Si el índice aparece vacío, en Word haz clic derecho sobre él y elige «Actualizar campo».</w:t>
      </w:r>
    </w:p>
    <w:p>
      <w:r>
        <w:br w:type="page"/>
      </w:r>
    </w:p>
    <w:p>
      <w:pPr>
        <w:pStyle w:val="Heading1"/>
      </w:pPr>
      <w:bookmarkStart w:name="_Toc1" w:id="1"/>
      <w:r>
        <w:t xml:space="preserve">1. ¿Qué es Alcalde Digital?</w:t>
      </w:r>
      <w:bookmarkEnd w:id="1"/>
    </w:p>
    <w:p>
      <w:pPr>
        <w:spacing w:after="120" w:line="300"/>
      </w:pPr>
      <w:r>
        <w:rPr>
          <w:color w:val="2B2440"/>
          <w:sz w:val="22"/>
          <w:szCs w:val="22"/>
        </w:rPr>
        <w:t xml:space="preserve">Eres el alcalde de Ciudad Nova durante la semana anterior a las elecciones. Un lunes a las 6 de la mañana, la ciudad despierta con un rumor: «el agua está envenenada». A partir de ahí, cada publicación que compartes, verificas o ignoras cambia la ciudad.</w:t>
      </w:r>
    </w:p>
    <w:p>
      <w:pPr>
        <w:spacing w:after="120" w:line="300"/>
      </w:pPr>
      <w:r>
        <w:rPr>
          <w:color w:val="2B2440"/>
          <w:sz w:val="22"/>
          <w:szCs w:val="22"/>
        </w:rPr>
        <w:t xml:space="preserve">Alcalde Digital es una novela visual con decisiones, cuatro minijuegos y una investigación de fondo: descubrir quién está detrás de NOVA, la red de cuentas que multiplica los rumores. No hay una respuesta «correcta» escondida: la mejor decisión sale de leer fuentes, comparar horas y desconfiar de lo que se vuelve viral demasiado rápido.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2" name="despacho" descr="Prólogo: Claudia entra al despacho con la noticia del agua" title="Prólogo: Claudia entra al despacho con la noticia del agu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385"/>
          <w:sz w:val="18"/>
          <w:szCs w:val="18"/>
        </w:rPr>
        <w:t xml:space="preserve">Prólogo: Claudia entra al despacho con la noticia del agua</w:t>
      </w:r>
    </w:p>
    <w:p>
      <w:pPr>
        <w:pStyle w:val="Heading2"/>
      </w:pPr>
      <w:bookmarkStart w:name="_Toc2" w:id="2"/>
      <w:r>
        <w:t xml:space="preserve">Idea central</w:t>
      </w:r>
      <w:bookmarkEnd w:id="2"/>
    </w:p>
    <w:p>
      <w:pPr>
        <w:spacing w:after="120" w:line="300"/>
      </w:pPr>
      <w:r>
        <w:rPr>
          <w:b/>
          <w:bCs/>
          <w:color w:val="2B2440"/>
          <w:sz w:val="22"/>
          <w:szCs w:val="22"/>
        </w:rPr>
        <w:t xml:space="preserve">Los me gusta no son evidencia. </w:t>
      </w:r>
      <w:r>
        <w:rPr>
          <w:color w:val="2B2440"/>
          <w:sz w:val="22"/>
          <w:szCs w:val="22"/>
        </w:rPr>
        <w:t xml:space="preserve">Una publicación puede ser muy popular y ser falsa, y una verdad puede pasar desapercibida. El juego te pide fijarte en quién publicó primero, de dónde salió la información y qué le quitaron por el camino.</w:t>
      </w:r>
    </w:p>
    <w:p>
      <w:pPr>
        <w:pStyle w:val="Heading1"/>
      </w:pPr>
      <w:bookmarkStart w:name="_Toc3" w:id="3"/>
      <w:r>
        <w:t xml:space="preserve">2. Cómo empezar a jugar</w:t>
      </w:r>
      <w:bookmarkEnd w:id="3"/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440"/>
          <w:sz w:val="22"/>
          <w:szCs w:val="22"/>
        </w:rPr>
        <w:t xml:space="preserve">Abre el lanzador del SDK de Ren'Py 8.5.3, selecciona el proyecto </w:t>
      </w:r>
      <w:r>
        <w:rPr>
          <w:b/>
          <w:bCs/>
          <w:color w:val="2B2440"/>
          <w:sz w:val="22"/>
          <w:szCs w:val="22"/>
        </w:rPr>
        <w:t xml:space="preserve">Alcalde-Digital</w:t>
      </w:r>
      <w:r>
        <w:rPr>
          <w:color w:val="2B2440"/>
          <w:sz w:val="22"/>
          <w:szCs w:val="22"/>
        </w:rPr>
        <w:t xml:space="preserve"> y pulsa «Launch Project».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440"/>
          <w:sz w:val="22"/>
          <w:szCs w:val="22"/>
        </w:rPr>
        <w:t xml:space="preserve">En el menú principal elige </w:t>
      </w:r>
      <w:r>
        <w:rPr>
          <w:b/>
          <w:bCs/>
          <w:color w:val="2B2440"/>
          <w:sz w:val="22"/>
          <w:szCs w:val="22"/>
        </w:rPr>
        <w:t xml:space="preserve">Nueva partida</w:t>
      </w:r>
      <w:r>
        <w:rPr>
          <w:color w:val="2B2440"/>
          <w:sz w:val="22"/>
          <w:szCs w:val="22"/>
        </w:rPr>
        <w:t xml:space="preserve"> (historia completa, unos 25–35 minutos) o </w:t>
      </w:r>
      <w:r>
        <w:rPr>
          <w:b/>
          <w:bCs/>
          <w:color w:val="2B2440"/>
          <w:sz w:val="22"/>
          <w:szCs w:val="22"/>
        </w:rPr>
        <w:t xml:space="preserve">Modo Feria (8 min)</w:t>
      </w:r>
      <w:r>
        <w:rPr>
          <w:color w:val="2B2440"/>
          <w:sz w:val="22"/>
          <w:szCs w:val="22"/>
        </w:rPr>
        <w:t xml:space="preserve"> (versión condensada con todo lo esencial).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440"/>
          <w:sz w:val="22"/>
          <w:szCs w:val="22"/>
        </w:rPr>
        <w:t xml:space="preserve">Lee los diálogos con clic o Enter. Cuando aparece una pregunta, elige una opción: no hay vuelta atrás, las decisiones cuentan.</w:t>
      </w:r>
    </w:p>
    <w:p>
      <w:pPr>
        <w:pStyle w:val="Heading2"/>
      </w:pPr>
      <w:bookmarkStart w:name="_Toc4" w:id="4"/>
      <w:r>
        <w:t xml:space="preserve">Controles básicos</w:t>
      </w:r>
      <w:bookmarkEnd w:id="4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8C2F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54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8C2F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Cómo se hace</w:t>
            </w:r>
          </w:p>
        </w:tc>
      </w:tr>
      <w:tr>
        <w:tc>
          <w:tcPr>
            <w:tcW w:type="dxa" w:w="3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4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440"/>
                <w:sz w:val="20"/>
                <w:szCs w:val="20"/>
              </w:rPr>
              <w:t xml:space="preserve">Avanzar el diálogo</w:t>
            </w:r>
          </w:p>
        </w:tc>
        <w:tc>
          <w:tcPr>
            <w:tcW w:type="dxa" w:w="54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Clic, Enter o barra espaciadora</w:t>
            </w:r>
          </w:p>
        </w:tc>
      </w:tr>
      <w:tr>
        <w:tc>
          <w:tcPr>
            <w:tcW w:type="dxa" w:w="3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4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440"/>
                <w:sz w:val="20"/>
                <w:szCs w:val="20"/>
              </w:rPr>
              <w:t xml:space="preserve">Elegir una opción</w:t>
            </w:r>
          </w:p>
        </w:tc>
        <w:tc>
          <w:tcPr>
            <w:tcW w:type="dxa" w:w="54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Clic sobre ella o flechas + Enter</w:t>
            </w:r>
          </w:p>
        </w:tc>
      </w:tr>
      <w:tr>
        <w:tc>
          <w:tcPr>
            <w:tcW w:type="dxa" w:w="3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4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440"/>
                <w:sz w:val="20"/>
                <w:szCs w:val="20"/>
              </w:rPr>
              <w:t xml:space="preserve">Abrir CivitasNet / Expediente</w:t>
            </w:r>
          </w:p>
        </w:tc>
        <w:tc>
          <w:tcPr>
            <w:tcW w:type="dxa" w:w="54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Botones bajo los indicadores (arriba a la derecha)</w:t>
            </w:r>
          </w:p>
        </w:tc>
      </w:tr>
      <w:tr>
        <w:tc>
          <w:tcPr>
            <w:tcW w:type="dxa" w:w="3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4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440"/>
                <w:sz w:val="20"/>
                <w:szCs w:val="20"/>
              </w:rPr>
              <w:t xml:space="preserve">Historial, guardar, cargar, opciones</w:t>
            </w:r>
          </w:p>
        </w:tc>
        <w:tc>
          <w:tcPr>
            <w:tcW w:type="dxa" w:w="54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Barra inferior de la pantalla, o Esc para el menú</w:t>
            </w:r>
          </w:p>
        </w:tc>
      </w:tr>
      <w:tr>
        <w:tc>
          <w:tcPr>
            <w:tcW w:type="dxa" w:w="3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4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440"/>
                <w:sz w:val="20"/>
                <w:szCs w:val="20"/>
              </w:rPr>
              <w:t xml:space="preserve">Cerrar CivitasNet o el Expediente</w:t>
            </w:r>
          </w:p>
        </w:tc>
        <w:tc>
          <w:tcPr>
            <w:tcW w:type="dxa" w:w="54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Botón «Cerrar» o Esc</w:t>
            </w:r>
          </w:p>
        </w:tc>
      </w:tr>
      <w:tr>
        <w:tc>
          <w:tcPr>
            <w:tcW w:type="dxa" w:w="3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4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440"/>
                <w:sz w:val="20"/>
                <w:szCs w:val="20"/>
              </w:rPr>
              <w:t xml:space="preserve">Reducir movimiento / velocidad del texto</w:t>
            </w:r>
          </w:p>
        </w:tc>
        <w:tc>
          <w:tcPr>
            <w:tcW w:type="dxa" w:w="54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Opciones → Accesibilidad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5" w:id="5"/>
      <w:r>
        <w:t xml:space="preserve">3. La pantalla de juego</w:t>
      </w:r>
      <w:bookmarkEnd w:id="5"/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3" name="hud" descr="Indicadores de la ciudad y accesos a CivitasNet y al Expediente" title="Indicadores de la ciudad y accesos a CivitasNet y al Exped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385"/>
          <w:sz w:val="18"/>
          <w:szCs w:val="18"/>
        </w:rPr>
        <w:t xml:space="preserve">Indicadores de la ciudad y accesos a CivitasNet y al Expediente</w:t>
      </w:r>
    </w:p>
    <w:p>
      <w:pPr>
        <w:pStyle w:val="Heading2"/>
      </w:pPr>
      <w:bookmarkStart w:name="_Toc6" w:id="6"/>
      <w:r>
        <w:t xml:space="preserve">Indicadores de Ciudad Nova</w:t>
      </w:r>
      <w:bookmarkEnd w:id="6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8C2F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8C2F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mide</w:t>
            </w:r>
          </w:p>
        </w:tc>
        <w:tc>
          <w:tcPr>
            <w:tcW w:type="dxa" w:w="3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8C2F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lo cambia</w:t>
            </w:r>
          </w:p>
        </w:tc>
      </w:tr>
      <w:tr>
        <w:tc>
          <w:tcPr>
            <w:tcW w:type="dxa" w:w="2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4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440"/>
                <w:sz w:val="20"/>
                <w:szCs w:val="20"/>
              </w:rPr>
              <w:t xml:space="preserve">Confianza</w:t>
            </w:r>
          </w:p>
        </w:tc>
        <w:tc>
          <w:tcPr>
            <w:tcW w:type="dxa" w:w="3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Cuánto cree la gente en sus instituciones</w:t>
            </w:r>
          </w:p>
        </w:tc>
        <w:tc>
          <w:tcPr>
            <w:tcW w:type="dxa" w:w="3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Responder con datos, cumplir lo prometido</w:t>
            </w:r>
          </w:p>
        </w:tc>
      </w:tr>
      <w:tr>
        <w:tc>
          <w:tcPr>
            <w:tcW w:type="dxa" w:w="2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4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440"/>
                <w:sz w:val="20"/>
                <w:szCs w:val="20"/>
              </w:rPr>
              <w:t xml:space="preserve">Desinformación</w:t>
            </w:r>
          </w:p>
        </w:tc>
        <w:tc>
          <w:tcPr>
            <w:tcW w:type="dxa" w:w="3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Cuánto rumor circula sin control</w:t>
            </w:r>
          </w:p>
        </w:tc>
        <w:tc>
          <w:tcPr>
            <w:tcW w:type="dxa" w:w="3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Compartir sin verificar, perder minijuegos</w:t>
            </w:r>
          </w:p>
        </w:tc>
      </w:tr>
      <w:tr>
        <w:tc>
          <w:tcPr>
            <w:tcW w:type="dxa" w:w="2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4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440"/>
                <w:sz w:val="20"/>
                <w:szCs w:val="20"/>
              </w:rPr>
              <w:t xml:space="preserve">Credibilidad</w:t>
            </w:r>
          </w:p>
        </w:tc>
        <w:tc>
          <w:tcPr>
            <w:tcW w:type="dxa" w:w="3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Tu reputación como alcalde</w:t>
            </w:r>
          </w:p>
        </w:tc>
        <w:tc>
          <w:tcPr>
            <w:tcW w:type="dxa" w:w="3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Desmentir con pruebas, no acusar sin evidencia</w:t>
            </w:r>
          </w:p>
        </w:tc>
      </w:tr>
      <w:tr>
        <w:tc>
          <w:tcPr>
            <w:tcW w:type="dxa" w:w="2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4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440"/>
                <w:sz w:val="20"/>
                <w:szCs w:val="20"/>
              </w:rPr>
              <w:t xml:space="preserve">Estabilidad</w:t>
            </w:r>
          </w:p>
        </w:tc>
        <w:tc>
          <w:tcPr>
            <w:tcW w:type="dxa" w:w="3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Convivencia frente a conflictos</w:t>
            </w:r>
          </w:p>
        </w:tc>
        <w:tc>
          <w:tcPr>
            <w:tcW w:type="dxa" w:w="3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Calmar crisis, escuchar a los barrios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A7E" w:sz="4"/>
              <w:left w:val="single" w:color="E86A7E" w:sz="24"/>
              <w:bottom w:val="single" w:color="E86A7E" w:sz="4"/>
              <w:right w:val="single" w:color="E86A7E" w:sz="4"/>
            </w:tcBorders>
            <w:shd w:fill="FDF0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8C2F4B"/>
                <w:sz w:val="22"/>
                <w:szCs w:val="22"/>
              </w:rPr>
              <w:t xml:space="preserve">Cuidado</w:t>
            </w:r>
          </w:p>
          <w:p>
            <w:r>
              <w:rPr>
                <w:color w:val="2B2440"/>
                <w:sz w:val="21"/>
                <w:szCs w:val="21"/>
              </w:rPr>
              <w:t xml:space="preserve">Si la desinformación o los conflictos llegan a 80, o la confianza baja a 20, la ciudad cae en caos de inmediato y la partida termina.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color w:val="2B2440"/>
          <w:sz w:val="22"/>
          <w:szCs w:val="22"/>
        </w:rPr>
        <w:t xml:space="preserve">Cada vez que un número cambia, aparece un aviso flotante (+3 Confianza, −2 Desinformación). Los personajes en escena se iluminan cuando hablan y los demás quedan en segundo plano.</w:t>
      </w:r>
    </w:p>
    <w:p>
      <w:pPr>
        <w:pStyle w:val="Heading1"/>
      </w:pPr>
      <w:bookmarkStart w:name="_Toc7" w:id="7"/>
      <w:r>
        <w:t xml:space="preserve">4. Publicaciones del teléfono</w:t>
      </w:r>
      <w:bookmarkEnd w:id="7"/>
    </w:p>
    <w:p>
      <w:pPr>
        <w:spacing w:after="120" w:line="300"/>
      </w:pPr>
      <w:r>
        <w:rPr>
          <w:color w:val="2B2440"/>
          <w:sz w:val="22"/>
          <w:szCs w:val="22"/>
        </w:rPr>
        <w:t xml:space="preserve">Varias veces por capítulo recibes una publicación en tu teléfono. Tienes tres caminos: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2B2440"/>
          <w:sz w:val="22"/>
          <w:szCs w:val="22"/>
        </w:rPr>
        <w:t xml:space="preserve">Compartir: </w:t>
      </w:r>
      <w:r>
        <w:rPr>
          <w:color w:val="2B2440"/>
          <w:sz w:val="22"/>
          <w:szCs w:val="22"/>
        </w:rPr>
        <w:t xml:space="preserve">rápido y con mucho alcance. Si era falsa, la ciudad lo nota y la prensa publica que el alcalde compartió algo falso.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2B2440"/>
          <w:sz w:val="22"/>
          <w:szCs w:val="22"/>
        </w:rPr>
        <w:t xml:space="preserve">Verificar antes de actuar: </w:t>
      </w:r>
      <w:r>
        <w:rPr>
          <w:color w:val="2B2440"/>
          <w:sz w:val="22"/>
          <w:szCs w:val="22"/>
        </w:rPr>
        <w:t xml:space="preserve">decides si es verdadera (y la compartes con datos) o falsa (y la reportas).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2B2440"/>
          <w:sz w:val="22"/>
          <w:szCs w:val="22"/>
        </w:rPr>
        <w:t xml:space="preserve">Ignorar: </w:t>
      </w:r>
      <w:r>
        <w:rPr>
          <w:color w:val="2B2440"/>
          <w:sz w:val="22"/>
          <w:szCs w:val="22"/>
        </w:rPr>
        <w:t xml:space="preserve">no pasa nada inmediato… pero el silencio también tiene consecuencias.</w:t>
      </w:r>
    </w:p>
    <w:p>
      <w:pPr>
        <w:spacing w:after="120" w:line="300"/>
      </w:pPr>
      <w:r>
        <w:rPr>
          <w:color w:val="2B2440"/>
          <w:sz w:val="22"/>
          <w:szCs w:val="22"/>
        </w:rPr>
        <w:t xml:space="preserve">Las publicaciones llegan ordenadas de menor a mayor riesgo. Las últimas acusan a personas concretas: compartir una acusación sin pruebas tiene consecuencias más adelante.</w:t>
      </w:r>
    </w:p>
    <w:p>
      <w:pPr>
        <w:pStyle w:val="Heading1"/>
      </w:pPr>
      <w:bookmarkStart w:name="_Toc8" w:id="8"/>
      <w:r>
        <w:t xml:space="preserve">5. CivitasNet: la red social de la ciudad</w:t>
      </w:r>
      <w:bookmarkEnd w:id="8"/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4" name="civitasnet" descr="CivitasNet: el feed a la izquierda, la inspección de la publicación a la derecha" title="CivitasNet: el feed a la izquierda, la inspección de la publicación a la derec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385"/>
          <w:sz w:val="18"/>
          <w:szCs w:val="18"/>
        </w:rPr>
        <w:t xml:space="preserve">CivitasNet: el feed a la izquierda, la inspección de la publicación a la derecha</w:t>
      </w:r>
    </w:p>
    <w:p>
      <w:pPr>
        <w:spacing w:after="120" w:line="300"/>
      </w:pPr>
      <w:r>
        <w:rPr>
          <w:color w:val="2B2440"/>
          <w:sz w:val="22"/>
          <w:szCs w:val="22"/>
        </w:rPr>
        <w:t xml:space="preserve">CivitasNet muestra lo que se publica en Ciudad Nova en cada momento de la semana. Su contenido cambia según lo que hiciste: si desmentiste sin datos, si pediste análisis, si la moderación salió bien, a quién le diste la palabra…</w:t>
      </w:r>
    </w:p>
    <w:p>
      <w:pPr>
        <w:pStyle w:val="Heading2"/>
      </w:pPr>
      <w:bookmarkStart w:name="_Toc9" w:id="9"/>
      <w:r>
        <w:t xml:space="preserve">Cómo usarla</w:t>
      </w:r>
      <w:bookmarkEnd w:id="9"/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B2440"/>
          <w:sz w:val="22"/>
          <w:szCs w:val="22"/>
        </w:rPr>
        <w:t xml:space="preserve">Haz clic en una publicación para ver su fuente y su contexto.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B2440"/>
          <w:sz w:val="22"/>
          <w:szCs w:val="22"/>
        </w:rPr>
        <w:t xml:space="preserve">Fíjate en la etiqueta: SIN VERIFICAR, CUESTIONADA, VERIFICADA, MANIPULADA o PUBLICIDAD. Solo cambia cuando hay pruebas, no por su popularidad.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2B2440"/>
          <w:sz w:val="22"/>
          <w:szCs w:val="22"/>
        </w:rPr>
        <w:t xml:space="preserve">«Añadir al expediente»</w:t>
      </w:r>
      <w:r>
        <w:rPr>
          <w:color w:val="2B2440"/>
          <w:sz w:val="22"/>
          <w:szCs w:val="22"/>
        </w:rPr>
        <w:t xml:space="preserve"> guarda esa publicación como pista. Algunas pistas son clave para el final.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B2440"/>
          <w:sz w:val="22"/>
          <w:szCs w:val="22"/>
        </w:rPr>
        <w:t xml:space="preserve">El número rojo sobre el botón indica publicaciones nuevas.</w:t>
      </w:r>
    </w:p>
    <w:p>
      <w:pPr>
        <w:pStyle w:val="Heading1"/>
      </w:pPr>
      <w:bookmarkStart w:name="_Toc10" w:id="10"/>
      <w:r>
        <w:t xml:space="preserve">6. El Expediente</w:t>
      </w:r>
      <w:bookmarkEnd w:id="10"/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5" name="expediente" descr="El Expediente: fichas por categoría, estado y preguntas abiertas" title="El Expediente: fichas por categoría, estado y preguntas abier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385"/>
          <w:sz w:val="18"/>
          <w:szCs w:val="18"/>
        </w:rPr>
        <w:t xml:space="preserve">El Expediente: fichas por categoría, estado y preguntas abiertas</w:t>
      </w:r>
    </w:p>
    <w:p>
      <w:pPr>
        <w:spacing w:after="120" w:line="300"/>
      </w:pPr>
      <w:r>
        <w:rPr>
          <w:color w:val="2B2440"/>
          <w:sz w:val="22"/>
          <w:szCs w:val="22"/>
        </w:rPr>
        <w:t xml:space="preserve">El expediente es tu cuaderno de investigación. Cada ficha indica de dónde salió, en qué momento de la semana y qué preguntas deja abiertas. Las fichas tienen cuatro estados: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8C2F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0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8C2F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4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440"/>
                <w:sz w:val="20"/>
                <w:szCs w:val="20"/>
              </w:rPr>
              <w:t xml:space="preserve">Hecho observado</w:t>
            </w:r>
          </w:p>
        </w:tc>
        <w:tc>
          <w:tcPr>
            <w:tcW w:type="dxa" w:w="60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Algo que viste o que alguien te contó.</w:t>
            </w:r>
          </w:p>
        </w:tc>
      </w:tr>
      <w:tr>
        <w:tc>
          <w:tcPr>
            <w:tcW w:type="dxa" w:w="3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4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440"/>
                <w:sz w:val="20"/>
                <w:szCs w:val="20"/>
              </w:rPr>
              <w:t xml:space="preserve">Hipótesis</w:t>
            </w:r>
          </w:p>
        </w:tc>
        <w:tc>
          <w:tcPr>
            <w:tcW w:type="dxa" w:w="60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Una sospecha que todavía no está probada.</w:t>
            </w:r>
          </w:p>
        </w:tc>
      </w:tr>
      <w:tr>
        <w:tc>
          <w:tcPr>
            <w:tcW w:type="dxa" w:w="3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4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440"/>
                <w:sz w:val="20"/>
                <w:szCs w:val="20"/>
              </w:rPr>
              <w:t xml:space="preserve">Conclusión comprobada</w:t>
            </w:r>
          </w:p>
        </w:tc>
        <w:tc>
          <w:tcPr>
            <w:tcW w:type="dxa" w:w="60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Lo que las pruebas confirman.</w:t>
            </w:r>
          </w:p>
        </w:tc>
      </w:tr>
      <w:tr>
        <w:tc>
          <w:tcPr>
            <w:tcW w:type="dxa" w:w="3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4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440"/>
                <w:sz w:val="20"/>
                <w:szCs w:val="20"/>
              </w:rPr>
              <w:t xml:space="preserve">Hipótesis refutada</w:t>
            </w:r>
          </w:p>
        </w:tc>
        <w:tc>
          <w:tcPr>
            <w:tcW w:type="dxa" w:w="60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Una sospecha que resultó ser falsa.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color w:val="2B2440"/>
          <w:sz w:val="22"/>
          <w:szCs w:val="22"/>
        </w:rPr>
        <w:t xml:space="preserve">Las pistas llegan por tres vías: inspeccionando CivitasNet, preguntando a los personajes y resolviendo el Rastreador. El expediente nunca muestra conclusiones que todavía no descubriste.</w:t>
      </w:r>
    </w:p>
    <w:p>
      <w:pPr>
        <w:pStyle w:val="Heading1"/>
      </w:pPr>
      <w:bookmarkStart w:name="_Toc11" w:id="11"/>
      <w:r>
        <w:t xml:space="preserve">7. Personajes</w:t>
      </w:r>
      <w:bookmarkEnd w:id="1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8C2F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Personaje</w:t>
            </w:r>
          </w:p>
        </w:tc>
        <w:tc>
          <w:tcPr>
            <w:tcW w:type="dxa" w:w="3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8C2F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Quién es</w:t>
            </w:r>
          </w:p>
        </w:tc>
        <w:tc>
          <w:tcPr>
            <w:tcW w:type="dxa" w:w="3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8C2F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aporta</w:t>
            </w:r>
          </w:p>
        </w:tc>
      </w:tr>
      <w:tr>
        <w:tc>
          <w:tcPr>
            <w:tcW w:type="dxa" w:w="22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4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440"/>
                <w:sz w:val="20"/>
                <w:szCs w:val="20"/>
              </w:rPr>
              <w:t xml:space="preserve">Claudia</w:t>
            </w:r>
          </w:p>
        </w:tc>
        <w:tc>
          <w:tcPr>
            <w:tcW w:type="dxa" w:w="3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Periodista de investigación</w:t>
            </w:r>
          </w:p>
        </w:tc>
        <w:tc>
          <w:tcPr>
            <w:tcW w:type="dxa" w:w="3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Datos, pruebas y el método para rastrear el rumor</w:t>
            </w:r>
          </w:p>
        </w:tc>
      </w:tr>
      <w:tr>
        <w:tc>
          <w:tcPr>
            <w:tcW w:type="dxa" w:w="22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4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440"/>
                <w:sz w:val="20"/>
                <w:szCs w:val="20"/>
              </w:rPr>
              <w:t xml:space="preserve">Martina (@martina.sol)</w:t>
            </w:r>
          </w:p>
        </w:tc>
        <w:tc>
          <w:tcPr>
            <w:tcW w:type="dxa" w:w="3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Influencer con 300.000 seguidores</w:t>
            </w:r>
          </w:p>
        </w:tc>
        <w:tc>
          <w:tcPr>
            <w:tcW w:type="dxa" w:w="3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Alcance: lo que ella publica, la ciudad lo cree</w:t>
            </w:r>
          </w:p>
        </w:tc>
      </w:tr>
      <w:tr>
        <w:tc>
          <w:tcPr>
            <w:tcW w:type="dxa" w:w="22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4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440"/>
                <w:sz w:val="20"/>
                <w:szCs w:val="20"/>
              </w:rPr>
              <w:t xml:space="preserve">Rodrigo</w:t>
            </w:r>
          </w:p>
        </w:tc>
        <w:tc>
          <w:tcPr>
            <w:tcW w:type="dxa" w:w="3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Tendero del Barrio Sur</w:t>
            </w:r>
          </w:p>
        </w:tc>
        <w:tc>
          <w:tcPr>
            <w:tcW w:type="dxa" w:w="3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La voz de los vecinos y lo que pasa en la calle</w:t>
            </w:r>
          </w:p>
        </w:tc>
      </w:tr>
      <w:tr>
        <w:tc>
          <w:tcPr>
            <w:tcW w:type="dxa" w:w="22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4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440"/>
                <w:sz w:val="20"/>
                <w:szCs w:val="20"/>
              </w:rPr>
              <w:t xml:space="preserve">Tomás Vega</w:t>
            </w:r>
          </w:p>
        </w:tc>
        <w:tc>
          <w:tcPr>
            <w:tcW w:type="dxa" w:w="3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Candidato de la oposición</w:t>
            </w:r>
          </w:p>
        </w:tc>
        <w:tc>
          <w:tcPr>
            <w:tcW w:type="dxa" w:w="3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Víctima de acusaciones falsas; recuerda si lo usaste</w:t>
            </w:r>
          </w:p>
        </w:tc>
      </w:tr>
      <w:tr>
        <w:tc>
          <w:tcPr>
            <w:tcW w:type="dxa" w:w="22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4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440"/>
                <w:sz w:val="20"/>
                <w:szCs w:val="20"/>
              </w:rPr>
              <w:t xml:space="preserve">NOVA</w:t>
            </w:r>
          </w:p>
        </w:tc>
        <w:tc>
          <w:tcPr>
            <w:tcW w:type="dxa" w:w="3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Red de difusión automática</w:t>
            </w:r>
          </w:p>
        </w:tc>
        <w:tc>
          <w:tcPr>
            <w:tcW w:type="dxa" w:w="3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El antagonista: no inventa, amplifica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color w:val="2B2440"/>
          <w:sz w:val="22"/>
          <w:szCs w:val="22"/>
        </w:rPr>
        <w:t xml:space="preserve">Tu relación con Claudia, Martina y Rodrigo cambia con tus decisiones («Claudia recordará esto»). Esa afinidad decide quién te ayuda el domingo y cómo termina cada uno en el epílogo.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6" name="martina" descr="Martina en su estudio, el lunes" title="Martina en su estudio, el lu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385"/>
          <w:sz w:val="18"/>
          <w:szCs w:val="18"/>
        </w:rPr>
        <w:t xml:space="preserve">Martina en su estudio, el lunes</w:t>
      </w:r>
    </w:p>
    <w:p>
      <w:pPr>
        <w:pStyle w:val="Heading1"/>
      </w:pPr>
      <w:bookmarkStart w:name="_Toc12" w:id="12"/>
      <w:r>
        <w:t xml:space="preserve">8. La semana, capítulo a capítulo</w:t>
      </w:r>
      <w:bookmarkEnd w:id="1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4226"/>
      </w:tblGrid>
      <w:tr>
        <w:trPr>
          <w:tblHeader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8C2F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2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8C2F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Lugar</w:t>
            </w:r>
          </w:p>
        </w:tc>
        <w:tc>
          <w:tcPr>
            <w:tcW w:type="dxa" w:w="42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8C2F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ocurre</w:t>
            </w:r>
          </w:p>
        </w:tc>
      </w:tr>
      <w:t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4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440"/>
                <w:sz w:val="20"/>
                <w:szCs w:val="20"/>
              </w:rPr>
              <w:t xml:space="preserve">Prólogo · Lunes 6:47</w:t>
            </w:r>
          </w:p>
        </w:tc>
        <w:tc>
          <w:tcPr>
            <w:tcW w:type="dxa" w:w="2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Despacho del alcalde</w:t>
            </w:r>
          </w:p>
        </w:tc>
        <w:tc>
          <w:tcPr>
            <w:tcW w:type="dxa" w:w="42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Estalla el rumor del agua. Primera gran decisión: desmentir ya, pedir análisis o ignorar.</w:t>
            </w:r>
          </w:p>
        </w:tc>
      </w:tr>
      <w:t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4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440"/>
                <w:sz w:val="20"/>
                <w:szCs w:val="20"/>
              </w:rPr>
              <w:t xml:space="preserve">Acto I · Lunes</w:t>
            </w:r>
          </w:p>
        </w:tc>
        <w:tc>
          <w:tcPr>
            <w:tcW w:type="dxa" w:w="2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Plaza y estudio de Martina</w:t>
            </w:r>
          </w:p>
        </w:tc>
        <w:tc>
          <w:tcPr>
            <w:tcW w:type="dxa" w:w="42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Martina pide ayuda con sus comentarios: minijuego Moderación Express.</w:t>
            </w:r>
          </w:p>
        </w:tc>
      </w:tr>
      <w:t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4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440"/>
                <w:sz w:val="20"/>
                <w:szCs w:val="20"/>
              </w:rPr>
              <w:t xml:space="preserve">Acto II · Miércoles</w:t>
            </w:r>
          </w:p>
        </w:tc>
        <w:tc>
          <w:tcPr>
            <w:tcW w:type="dxa" w:w="2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Barrio Sur y centro de operaciones</w:t>
            </w:r>
          </w:p>
        </w:tc>
        <w:tc>
          <w:tcPr>
            <w:tcW w:type="dxa" w:w="42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Crisis del hospital: minijuego Caza-Rumores. Decides a quién confiar la respuesta.</w:t>
            </w:r>
          </w:p>
        </w:tc>
      </w:tr>
      <w:t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4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440"/>
                <w:sz w:val="20"/>
                <w:szCs w:val="20"/>
              </w:rPr>
              <w:t xml:space="preserve">Acto III · Viernes</w:t>
            </w:r>
          </w:p>
        </w:tc>
        <w:tc>
          <w:tcPr>
            <w:tcW w:type="dxa" w:w="2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Redacción y centro de operaciones</w:t>
            </w:r>
          </w:p>
        </w:tc>
        <w:tc>
          <w:tcPr>
            <w:tcW w:type="dxa" w:w="42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El tablero de evidencias: minijuego Rastreador. Aparece NOVA.</w:t>
            </w:r>
          </w:p>
        </w:tc>
      </w:tr>
      <w:t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4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440"/>
                <w:sz w:val="20"/>
                <w:szCs w:val="20"/>
              </w:rPr>
              <w:t xml:space="preserve">Domingo · Elecciones</w:t>
            </w:r>
          </w:p>
        </w:tc>
        <w:tc>
          <w:tcPr>
            <w:tcW w:type="dxa" w:w="2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Alcaldía y centro de operaciones</w:t>
            </w:r>
          </w:p>
        </w:tc>
        <w:tc>
          <w:tcPr>
            <w:tcW w:type="dxa" w:w="42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La Gran Viralización, la revisión del expediente y el final.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13" w:id="13"/>
      <w:r>
        <w:t xml:space="preserve">9. Los cuatro minijuegos</w:t>
      </w:r>
      <w:bookmarkEnd w:id="13"/>
    </w:p>
    <w:p>
      <w:pPr>
        <w:pStyle w:val="Heading2"/>
      </w:pPr>
      <w:bookmarkStart w:name="_Toc14" w:id="14"/>
      <w:r>
        <w:t xml:space="preserve">Moderación Express (lunes)</w:t>
      </w:r>
      <w:bookmarkEnd w:id="14"/>
    </w:p>
    <w:p>
      <w:pPr>
        <w:spacing w:after="40" w:before="120"/>
        <w:jc w:val="center"/>
      </w:pPr>
      <w:r>
        <w:drawing>
          <wp:inline distT="0" distB="0" distL="0" distR="0">
            <wp:extent cx="4572000" cy="2571750"/>
            <wp:effectExtent t="0" r="0" b="0" l="0"/>
            <wp:docPr id="7" name="moderador" descr="Moderación Express: borrar o aprobar antes de que se acabe el tiempo" title="Moderación Express: borrar o aprobar antes de que se acabe el tiem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385"/>
          <w:sz w:val="18"/>
          <w:szCs w:val="18"/>
        </w:rPr>
        <w:t xml:space="preserve">Moderación Express: borrar o aprobar antes de que se acabe el tiempo</w:t>
      </w:r>
    </w:p>
    <w:p>
      <w:pPr>
        <w:spacing w:after="120" w:line="300"/>
      </w:pPr>
      <w:r>
        <w:rPr>
          <w:color w:val="2B2440"/>
          <w:sz w:val="22"/>
          <w:szCs w:val="22"/>
        </w:rPr>
        <w:t xml:space="preserve">Los comentarios de Martina llegan uno tras otro. Borra los bots y la desinformación (← o A) y aprueba a las personas reales (→ o D), aunque critiquen al alcalde. Tienes tres vidas; una racha de aciertos suma más puntos.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A7E" w:sz="4"/>
              <w:left w:val="single" w:color="E86A7E" w:sz="24"/>
              <w:bottom w:val="single" w:color="E86A7E" w:sz="4"/>
              <w:right w:val="single" w:color="E86A7E" w:sz="4"/>
            </w:tcBorders>
            <w:shd w:fill="FDF0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8C2F4B"/>
                <w:sz w:val="22"/>
                <w:szCs w:val="22"/>
              </w:rPr>
              <w:t xml:space="preserve">Consejo</w:t>
            </w:r>
          </w:p>
          <w:p>
            <w:r>
              <w:rPr>
                <w:color w:val="2B2440"/>
                <w:sz w:val="21"/>
                <w:szCs w:val="21"/>
              </w:rPr>
              <w:t xml:space="preserve">Criticar no es desinformar. Si borras a gente real, te acusarán de censura.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5" w:id="15"/>
      <w:r>
        <w:t xml:space="preserve">Caza-Rumores (miércoles)</w:t>
      </w:r>
      <w:bookmarkEnd w:id="15"/>
    </w:p>
    <w:p>
      <w:pPr>
        <w:spacing w:after="120" w:line="300"/>
      </w:pPr>
      <w:r>
        <w:rPr>
          <w:color w:val="2B2440"/>
          <w:sz w:val="22"/>
          <w:szCs w:val="22"/>
        </w:rPr>
        <w:t xml:space="preserve">El rumor viaja como bolas de fuego entre las cuentas de la ciudad. Haz clic sobre ellas para reventarlas antes de que lleguen; clic sobre una cuenta roja para ponerla en cuarentena, y barra espaciadora para una onda que limpia el área. Ganas si la viralidad no llega al límite antes de que acabe el tiempo.</w:t>
      </w:r>
    </w:p>
    <w:p>
      <w:pPr>
        <w:pStyle w:val="Heading2"/>
      </w:pPr>
      <w:bookmarkStart w:name="_Toc16" w:id="16"/>
      <w:r>
        <w:t xml:space="preserve">Rastreador: el tablero de evidencias (viernes)</w:t>
      </w:r>
      <w:bookmarkEnd w:id="16"/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8" name="puzzle" descr="El tablero: la cadena del origen a la publicación viral, con las explicaciones de los errores" title="El tablero: la cadena del origen a la publicación viral, con las explicaciones de los err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385"/>
          <w:sz w:val="18"/>
          <w:szCs w:val="18"/>
        </w:rPr>
        <w:t xml:space="preserve">El tablero: la cadena del origen a la publicación viral, con las explicaciones de los errores</w:t>
      </w:r>
    </w:p>
    <w:p>
      <w:pPr>
        <w:spacing w:after="120" w:line="300"/>
      </w:pPr>
      <w:r>
        <w:rPr>
          <w:color w:val="2B2440"/>
          <w:sz w:val="22"/>
          <w:szCs w:val="22"/>
        </w:rPr>
        <w:t xml:space="preserve">Un rumor se hizo viral. Debes reconstruir cómo llegó hasta ahí, de derecha (publicación viral) a izquierda (origen).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color w:val="2B2440"/>
          <w:sz w:val="22"/>
          <w:szCs w:val="22"/>
        </w:rPr>
        <w:t xml:space="preserve">Arrastra las fichas de la mesa a los huecos de la cadena (también con clic, o con el teclado: </w:t>
      </w:r>
      <w:r>
        <w:rPr>
          <w:b/>
          <w:bCs/>
          <w:color w:val="2B2440"/>
          <w:sz w:val="22"/>
          <w:szCs w:val="22"/>
        </w:rPr>
        <w:t xml:space="preserve">1–6</w:t>
      </w:r>
      <w:r>
        <w:rPr>
          <w:color w:val="2B2440"/>
          <w:sz w:val="22"/>
          <w:szCs w:val="22"/>
        </w:rPr>
        <w:t xml:space="preserve"> elige ficha, </w:t>
      </w:r>
      <w:r>
        <w:rPr>
          <w:b/>
          <w:bCs/>
          <w:color w:val="2B2440"/>
          <w:sz w:val="22"/>
          <w:szCs w:val="22"/>
        </w:rPr>
        <w:t xml:space="preserve">Z X C</w:t>
      </w:r>
      <w:r>
        <w:rPr>
          <w:color w:val="2B2440"/>
          <w:sz w:val="22"/>
          <w:szCs w:val="22"/>
        </w:rPr>
        <w:t xml:space="preserve"> colocan).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b/>
          <w:bCs/>
          <w:color w:val="2B2440"/>
          <w:sz w:val="22"/>
          <w:szCs w:val="22"/>
        </w:rPr>
        <w:t xml:space="preserve">La regla: </w:t>
      </w:r>
      <w:r>
        <w:rPr>
          <w:color w:val="2B2440"/>
          <w:sz w:val="22"/>
          <w:szCs w:val="22"/>
        </w:rPr>
        <w:t xml:space="preserve">cada cuenta tuvo que SEGUIR a la siguiente y publicar ANTES que ella. Mira la hora y la línea «Sigue a».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color w:val="2B2440"/>
          <w:sz w:val="22"/>
          <w:szCs w:val="22"/>
        </w:rPr>
        <w:t xml:space="preserve">El origen es la cuenta que publicó primero. Su ficha (antigüedad, seguidores, verificación) te dice qué tipo de cuenta es: elige la conclusión.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b/>
          <w:bCs/>
          <w:color w:val="2B2440"/>
          <w:sz w:val="22"/>
          <w:szCs w:val="22"/>
        </w:rPr>
        <w:t xml:space="preserve">Comprobar</w:t>
      </w:r>
      <w:r>
        <w:rPr>
          <w:color w:val="2B2440"/>
          <w:sz w:val="22"/>
          <w:szCs w:val="22"/>
        </w:rPr>
        <w:t xml:space="preserve"> (o Enter). Si te equivocas, el juego explica por qué: «X publicó después de Y», «Z no sigue a W».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color w:val="2B2440"/>
          <w:sz w:val="22"/>
          <w:szCs w:val="22"/>
        </w:rPr>
        <w:t xml:space="preserve">En la historia hay un último paso: comparar la captura viral con la publicación original y decidir qué hizo el origen con ella.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2571750"/>
            <wp:effectExtent t="0" r="0" b="0" l="0"/>
            <wp:docPr id="9" name="inferencia" descr="El paso final: la captura viral frente a la publicación original" title="El paso final: la captura viral frente a la publicación orig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385"/>
          <w:sz w:val="18"/>
          <w:szCs w:val="18"/>
        </w:rPr>
        <w:t xml:space="preserve">El paso final: la captura viral frente a la publicación original</w:t>
      </w:r>
    </w:p>
    <w:p>
      <w:pPr>
        <w:spacing w:after="120" w:line="300"/>
      </w:pPr>
      <w:r>
        <w:rPr>
          <w:color w:val="2B2440"/>
          <w:sz w:val="22"/>
          <w:szCs w:val="22"/>
        </w:rPr>
        <w:t xml:space="preserve">Tienes 3 comprobaciones y tiempo limitado (120 s en la historia, 75 s en la feria). La pista cuesta 5 segundos la primera vez (señala las fuentes posibles) y 15 la segunda (revela la cuenta). Si pierdes, la historia sigue: el rastro se pierde, pero no la partida.</w:t>
      </w:r>
    </w:p>
    <w:p>
      <w:pPr>
        <w:pStyle w:val="Heading2"/>
      </w:pPr>
      <w:bookmarkStart w:name="_Toc17" w:id="17"/>
      <w:r>
        <w:t xml:space="preserve">La Gran Viralización (domingo)</w:t>
      </w:r>
      <w:bookmarkEnd w:id="17"/>
    </w:p>
    <w:p>
      <w:pPr>
        <w:spacing w:after="40" w:before="120"/>
        <w:jc w:val="center"/>
      </w:pPr>
      <w:r>
        <w:drawing>
          <wp:inline distT="0" distB="0" distL="0" distR="0">
            <wp:extent cx="4572000" cy="2571750"/>
            <wp:effectExtent t="0" r="0" b="0" l="0"/>
            <wp:docPr id="10" name="viral" descr="La Gran Viralización: todas las cuentas falsas despiertan a la vez" title="La Gran Viralización: todas las cuentas falsas despiertan a la ve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385"/>
          <w:sz w:val="18"/>
          <w:szCs w:val="18"/>
        </w:rPr>
        <w:t xml:space="preserve">La Gran Viralización: todas las cuentas falsas despiertan a la vez</w:t>
      </w:r>
    </w:p>
    <w:p>
      <w:pPr>
        <w:spacing w:after="120" w:line="300"/>
      </w:pPr>
      <w:r>
        <w:rPr>
          <w:color w:val="2B2440"/>
          <w:sz w:val="22"/>
          <w:szCs w:val="22"/>
        </w:rPr>
        <w:t xml:space="preserve">El ataque final de NOVA, dos horas antes de abrir las urnas. Funciona como Caza-Rumores, pero más rápido. Si Martina o Claudia confían en ti, te ayudan y el límite es más alto.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A7E" w:sz="4"/>
              <w:left w:val="single" w:color="E86A7E" w:sz="24"/>
              <w:bottom w:val="single" w:color="E86A7E" w:sz="4"/>
              <w:right w:val="single" w:color="E86A7E" w:sz="4"/>
            </w:tcBorders>
            <w:shd w:fill="FDF0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8C2F4B"/>
                <w:sz w:val="22"/>
                <w:szCs w:val="22"/>
              </w:rPr>
              <w:t xml:space="preserve">Segunda oportunidad</w:t>
            </w:r>
          </w:p>
          <w:p>
            <w:r>
              <w:rPr>
                <w:color w:val="2B2440"/>
                <w:sz w:val="21"/>
                <w:szCs w:val="21"/>
              </w:rPr>
              <w:t xml:space="preserve">En la historia, si pierdes un minijuego puedes intentarlo una vez más. Solo cuenta el resultado final.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18" w:id="18"/>
      <w:r>
        <w:t xml:space="preserve">10. NOVA</w:t>
      </w:r>
      <w:bookmarkEnd w:id="18"/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1" name="nova" descr="NOVA aparece en la red durante la investigación" title="NOVA aparece en la red durante la investig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385"/>
          <w:sz w:val="18"/>
          <w:szCs w:val="18"/>
        </w:rPr>
        <w:t xml:space="preserve">NOVA aparece en la red durante la investigación</w:t>
      </w:r>
    </w:p>
    <w:p>
      <w:pPr>
        <w:spacing w:after="120" w:line="300"/>
      </w:pPr>
      <w:r>
        <w:rPr>
          <w:color w:val="2B2440"/>
          <w:sz w:val="22"/>
          <w:szCs w:val="22"/>
        </w:rPr>
        <w:t xml:space="preserve">Al principio parece que NOVA inventó el rumor del agua. La investigación revela otra cosa: NOVA toma algo real e incompleto de una fuente en la que la ciudad confía, lo recorta y lo repite hasta que parece un hecho.</w:t>
      </w:r>
    </w:p>
    <w:p>
      <w:pPr>
        <w:spacing w:after="120" w:line="300"/>
      </w:pPr>
      <w:r>
        <w:rPr>
          <w:color w:val="2B2440"/>
          <w:sz w:val="22"/>
          <w:szCs w:val="22"/>
        </w:rPr>
        <w:t xml:space="preserve">Lo que NOVA te reprocha depende de lo que hiciste en el prólogo: tu desmentido sin datos, la prisa de un medio confiable o tu silencio. Si pierdes el Rastreador, NOVA habla igual, el domingo, dentro de CivitasNet.</w:t>
      </w:r>
    </w:p>
    <w:p>
      <w:pPr>
        <w:pStyle w:val="Heading1"/>
      </w:pPr>
      <w:bookmarkStart w:name="_Toc19" w:id="19"/>
      <w:r>
        <w:t xml:space="preserve">11. Eventos variables</w:t>
      </w:r>
      <w:bookmarkEnd w:id="19"/>
    </w:p>
    <w:p>
      <w:pPr>
        <w:spacing w:after="120" w:line="300"/>
      </w:pPr>
      <w:r>
        <w:rPr>
          <w:color w:val="2B2440"/>
          <w:sz w:val="22"/>
          <w:szCs w:val="22"/>
        </w:rPr>
        <w:t xml:space="preserve">Cada partida elige al azar algunos sucesos, uno como máximo por día: una cuenta secundaria que impulsa el rumor, una filtración parcial a Martina, una foto de 2019 presentada como actual, el video verificable de una vecina, una rectificación de un medio o una captura falsa de la alcaldía.</w:t>
      </w:r>
    </w:p>
    <w:p>
      <w:pPr>
        <w:spacing w:after="120" w:line="300"/>
      </w:pPr>
      <w:r>
        <w:rPr>
          <w:color w:val="2B2440"/>
          <w:sz w:val="22"/>
          <w:szCs w:val="22"/>
        </w:rPr>
        <w:t xml:space="preserve">Cambian publicaciones, diálogos e indicadores, pero nunca impiden avanzar ni ocultan pistas imprescindibles. Por eso vale la pena jugar más de una vez.</w:t>
      </w:r>
    </w:p>
    <w:p>
      <w:pPr>
        <w:pStyle w:val="Heading1"/>
      </w:pPr>
      <w:bookmarkStart w:name="_Toc20" w:id="20"/>
      <w:r>
        <w:t xml:space="preserve">12. Finales</w:t>
      </w:r>
      <w:bookmarkEnd w:id="20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8C2F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</w:t>
            </w:r>
          </w:p>
        </w:tc>
        <w:tc>
          <w:tcPr>
            <w:tcW w:type="dxa" w:w="6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8C2F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Cómo se llega</w:t>
            </w:r>
          </w:p>
        </w:tc>
      </w:tr>
      <w:tr>
        <w:tc>
          <w:tcPr>
            <w:tcW w:type="dxa" w:w="2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4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440"/>
                <w:sz w:val="20"/>
                <w:szCs w:val="20"/>
              </w:rPr>
              <w:t xml:space="preserve">Ciudad Informada</w:t>
            </w:r>
          </w:p>
        </w:tc>
        <w:tc>
          <w:tcPr>
            <w:tcW w:type="dxa" w:w="6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Frenaste la Gran Viralización con desinformación baja, confianza alta y buena credibilidad.</w:t>
            </w:r>
          </w:p>
        </w:tc>
      </w:tr>
      <w:tr>
        <w:tc>
          <w:tcPr>
            <w:tcW w:type="dxa" w:w="2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4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440"/>
                <w:sz w:val="20"/>
                <w:szCs w:val="20"/>
              </w:rPr>
              <w:t xml:space="preserve">Ciudad Dividida</w:t>
            </w:r>
          </w:p>
        </w:tc>
        <w:tc>
          <w:tcPr>
            <w:tcW w:type="dxa" w:w="6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La ciudad sobrevivió, pero con grietas: el resultado intermedio.</w:t>
            </w:r>
          </w:p>
        </w:tc>
      </w:tr>
      <w:tr>
        <w:tc>
          <w:tcPr>
            <w:tcW w:type="dxa" w:w="2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4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440"/>
                <w:sz w:val="20"/>
                <w:szCs w:val="20"/>
              </w:rPr>
              <w:t xml:space="preserve">Caos Informativo</w:t>
            </w:r>
          </w:p>
        </w:tc>
        <w:tc>
          <w:tcPr>
            <w:tcW w:type="dxa" w:w="6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La desinformación ganó, o la ciudad colapsó antes del domingo.</w:t>
            </w:r>
          </w:p>
        </w:tc>
      </w:tr>
      <w:tr>
        <w:tc>
          <w:tcPr>
            <w:tcW w:type="dxa" w:w="2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4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440"/>
                <w:sz w:val="20"/>
                <w:szCs w:val="20"/>
              </w:rPr>
              <w:t xml:space="preserve">Final secreto</w:t>
            </w:r>
          </w:p>
        </w:tc>
        <w:tc>
          <w:tcPr>
            <w:tcW w:type="dxa" w:w="6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Requiere investigar a fondo. Ver la sección de spoilers al final.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color w:val="2B2440"/>
          <w:sz w:val="22"/>
          <w:szCs w:val="22"/>
        </w:rPr>
        <w:t xml:space="preserve">Después del final aparecen los epílogos de Claudia, Martina y Rodrigo según tu relación con ellos, y una pantalla de resultados con los indicadores, las notas de cada minijuego y cuántas evidencias decisivas tenía tu expediente.</w:t>
      </w:r>
    </w:p>
    <w:p>
      <w:pPr>
        <w:pStyle w:val="Heading1"/>
      </w:pPr>
      <w:bookmarkStart w:name="_Toc21" w:id="21"/>
      <w:r>
        <w:t xml:space="preserve">13. Modo Feria</w:t>
      </w:r>
      <w:bookmarkEnd w:id="21"/>
    </w:p>
    <w:p>
      <w:pPr>
        <w:spacing w:after="120" w:line="300"/>
      </w:pPr>
      <w:r>
        <w:rPr>
          <w:color w:val="2B2440"/>
          <w:sz w:val="22"/>
          <w:szCs w:val="22"/>
        </w:rPr>
        <w:t xml:space="preserve">Una versión de unos 8 minutos pensada para la exhibición. Incluye los cuatro minijuegos (Moderación con 10 comentarios, Caza-Rumores de 40 s, Rastreador corto de 2 eslabones y 75 s, y la Gran Viralización de 35 s), CivitasNet, el expediente, el giro de NOVA y la posibilidad del final secreto. Al terminar vuelve al menú, listo para el siguiente jugador, sin borrar partidas guardadas.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A7E" w:sz="4"/>
              <w:left w:val="single" w:color="E86A7E" w:sz="24"/>
              <w:bottom w:val="single" w:color="E86A7E" w:sz="4"/>
              <w:right w:val="single" w:color="E86A7E" w:sz="4"/>
            </w:tcBorders>
            <w:shd w:fill="FDF0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8C2F4B"/>
                <w:sz w:val="22"/>
                <w:szCs w:val="22"/>
              </w:rPr>
              <w:t xml:space="preserve">Nota</w:t>
            </w:r>
          </w:p>
          <w:p>
            <w:r>
              <w:rPr>
                <w:color w:val="2B2440"/>
                <w:sz w:val="21"/>
                <w:szCs w:val="21"/>
              </w:rPr>
              <w:t xml:space="preserve">La duración de 8 minutos es una estimación: todavía no se ha medido con jugadores reales.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22" w:id="22"/>
      <w:r>
        <w:t xml:space="preserve">14. Consejos para jugar mejor</w:t>
      </w:r>
      <w:bookmarkEnd w:id="22"/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B2440"/>
          <w:sz w:val="22"/>
          <w:szCs w:val="22"/>
        </w:rPr>
        <w:t xml:space="preserve">Antes de compartir, pregúntate quién lo publicó primero y qué dice exactamente.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B2440"/>
          <w:sz w:val="22"/>
          <w:szCs w:val="22"/>
        </w:rPr>
        <w:t xml:space="preserve">En CivitasNet, abre las publicaciones raras: los anuncios también pueden ser pistas.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B2440"/>
          <w:sz w:val="22"/>
          <w:szCs w:val="22"/>
        </w:rPr>
        <w:t xml:space="preserve">Habla con la gente. Una pregunta opcional a un personaje puede darte una prueba clave.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B2440"/>
          <w:sz w:val="22"/>
          <w:szCs w:val="22"/>
        </w:rPr>
        <w:t xml:space="preserve">En el Rastreador, empieza por la publicación viral y busca entre las cuentas que sigue la que publicó antes.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B2440"/>
          <w:sz w:val="22"/>
          <w:szCs w:val="22"/>
        </w:rPr>
        <w:t xml:space="preserve">No acuses sin pruebas: ni a Tomás, ni a nadie.</w:t>
      </w:r>
    </w:p>
    <w:p>
      <w:pPr>
        <w:pStyle w:val="Heading1"/>
      </w:pPr>
      <w:bookmarkStart w:name="_Toc23" w:id="23"/>
      <w:r>
        <w:t xml:space="preserve">15. Para la sustentación: estructuras de datos</w:t>
      </w:r>
      <w:bookmarkEnd w:id="2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8C2F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Estructura</w:t>
            </w:r>
          </w:p>
        </w:tc>
        <w:tc>
          <w:tcPr>
            <w:tcW w:type="dxa" w:w="60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8C2F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Dónde se usa</w:t>
            </w:r>
          </w:p>
        </w:tc>
      </w:tr>
      <w:tr>
        <w:tc>
          <w:tcPr>
            <w:tcW w:type="dxa" w:w="3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4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440"/>
                <w:sz w:val="20"/>
                <w:szCs w:val="20"/>
              </w:rPr>
              <w:t xml:space="preserve">Grafo dirigido ponderado</w:t>
            </w:r>
          </w:p>
        </w:tc>
        <w:tc>
          <w:tcPr>
            <w:tcW w:type="dxa" w:w="60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La red social de Ciudad Nova: 28 cuentas y quién sigue a quién (GrafoSocial).</w:t>
            </w:r>
          </w:p>
        </w:tc>
      </w:tr>
      <w:tr>
        <w:tc>
          <w:tcPr>
            <w:tcW w:type="dxa" w:w="3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4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440"/>
                <w:sz w:val="20"/>
                <w:szCs w:val="20"/>
              </w:rPr>
              <w:t xml:space="preserve">BFS por niveles</w:t>
            </w:r>
          </w:p>
        </w:tc>
        <w:tc>
          <w:tcPr>
            <w:tcW w:type="dxa" w:w="60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Propagación de rumores en Caza-Rumores y la Gran Viralización; genera las horas del Rastreador.</w:t>
            </w:r>
          </w:p>
        </w:tc>
      </w:tr>
      <w:tr>
        <w:tc>
          <w:tcPr>
            <w:tcW w:type="dxa" w:w="3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4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440"/>
                <w:sz w:val="20"/>
                <w:szCs w:val="20"/>
              </w:rPr>
              <w:t xml:space="preserve">DFS inverso</w:t>
            </w:r>
          </w:p>
        </w:tc>
        <w:tc>
          <w:tcPr>
            <w:tcW w:type="dxa" w:w="60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Valida la cadena del Rastreador y calcula las pistas.</w:t>
            </w:r>
          </w:p>
        </w:tc>
      </w:tr>
      <w:tr>
        <w:tc>
          <w:tcPr>
            <w:tcW w:type="dxa" w:w="3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4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440"/>
                <w:sz w:val="20"/>
                <w:szCs w:val="20"/>
              </w:rPr>
              <w:t xml:space="preserve">Árbol AVL</w:t>
            </w:r>
          </w:p>
        </w:tc>
        <w:tc>
          <w:tcPr>
            <w:tcW w:type="dxa" w:w="60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Banco de publicaciones del teléfono, entregadas de menor a mayor riesgo.</w:t>
            </w:r>
          </w:p>
        </w:tc>
      </w:tr>
      <w:tr>
        <w:tc>
          <w:tcPr>
            <w:tcW w:type="dxa" w:w="3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4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440"/>
                <w:sz w:val="20"/>
                <w:szCs w:val="20"/>
              </w:rPr>
              <w:t xml:space="preserve">Árbol N-ario de decisiones</w:t>
            </w:r>
          </w:p>
        </w:tc>
        <w:tc>
          <w:tcPr>
            <w:tcW w:type="dxa" w:w="60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Las opciones de cada publicación (Compartir / Verificar Sí-No / Ignorar).</w:t>
            </w:r>
          </w:p>
        </w:tc>
      </w:tr>
      <w:tr>
        <w:tc>
          <w:tcPr>
            <w:tcW w:type="dxa" w:w="3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4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440"/>
                <w:sz w:val="20"/>
                <w:szCs w:val="20"/>
              </w:rPr>
              <w:t xml:space="preserve">Cola FIFO</w:t>
            </w:r>
          </w:p>
        </w:tc>
        <w:tc>
          <w:tcPr>
            <w:tcW w:type="dxa" w:w="60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440"/>
                <w:sz w:val="20"/>
                <w:szCs w:val="20"/>
              </w:rPr>
              <w:t xml:space="preserve">Los comentarios de Moderación Express.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color w:val="2B2440"/>
          <w:sz w:val="22"/>
          <w:szCs w:val="22"/>
        </w:rPr>
        <w:t xml:space="preserve">Con el juego abierto desde el lanzador, en el menú principal pulsa Shift+L para abrir el laboratorio: permite lanzar cada minijuego por separado, activar el modo sustentación (muestra el recorrido BFS/DFS) y revisar CivitasNet, el expediente y los sprites.</w:t>
      </w:r>
    </w:p>
    <w:p>
      <w:r>
        <w:br w:type="page"/>
      </w:r>
    </w:p>
    <w:p>
      <w:pPr>
        <w:pStyle w:val="Heading1"/>
      </w:pPr>
      <w:bookmarkStart w:name="_Toc24" w:id="24"/>
      <w:r>
        <w:t xml:space="preserve">16. Spoilers: el final secreto «Fuente Abierta»</w:t>
      </w:r>
      <w:bookmarkEnd w:id="24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A7E" w:sz="4"/>
              <w:left w:val="single" w:color="E86A7E" w:sz="24"/>
              <w:bottom w:val="single" w:color="E86A7E" w:sz="4"/>
              <w:right w:val="single" w:color="E86A7E" w:sz="4"/>
            </w:tcBorders>
            <w:shd w:fill="FDF0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8C2F4B"/>
                <w:sz w:val="22"/>
                <w:szCs w:val="22"/>
              </w:rPr>
              <w:t xml:space="preserve">Atención</w:t>
            </w:r>
          </w:p>
          <w:p>
            <w:r>
              <w:rPr>
                <w:color w:val="2B2440"/>
                <w:sz w:val="21"/>
                <w:szCs w:val="21"/>
              </w:rPr>
              <w:t xml:space="preserve">Esta sección revela el misterio. Léela solo si ya jugaste o si vas a presentar el juego.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color w:val="2B2440"/>
          <w:sz w:val="22"/>
          <w:szCs w:val="22"/>
        </w:rPr>
        <w:t xml:space="preserve">Detrás de NOVA está Resonancia Consultores: programa las cuentas falsas con un panel llamado RSN-Scheduler y, una hora después de cada crisis, vende su «solución» con anuncios en CivitasNet.</w:t>
      </w:r>
    </w:p>
    <w:p>
      <w:pPr>
        <w:pStyle w:val="Heading2"/>
      </w:pPr>
      <w:bookmarkStart w:name="_Toc25" w:id="25"/>
      <w:r>
        <w:t xml:space="preserve">Cómo desbloquearlo</w:t>
      </w:r>
      <w:bookmarkEnd w:id="25"/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color w:val="2B2440"/>
          <w:sz w:val="22"/>
          <w:szCs w:val="22"/>
        </w:rPr>
        <w:t xml:space="preserve">En CivitasNet, inspecciona el anuncio de </w:t>
      </w:r>
      <w:r>
        <w:rPr>
          <w:b/>
          <w:bCs/>
          <w:color w:val="2B2440"/>
          <w:sz w:val="22"/>
          <w:szCs w:val="22"/>
        </w:rPr>
        <w:t xml:space="preserve">@resonancia.consultores</w:t>
      </w:r>
      <w:r>
        <w:rPr>
          <w:color w:val="2B2440"/>
          <w:sz w:val="22"/>
          <w:szCs w:val="22"/>
        </w:rPr>
        <w:t xml:space="preserve"> y añádelo al expediente.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color w:val="2B2440"/>
          <w:sz w:val="22"/>
          <w:szCs w:val="22"/>
        </w:rPr>
        <w:t xml:space="preserve">En el Barrio Sur, pregúntale a Rodrigo </w:t>
      </w:r>
      <w:r>
        <w:rPr>
          <w:b/>
          <w:bCs/>
          <w:color w:val="2B2440"/>
          <w:sz w:val="22"/>
          <w:szCs w:val="22"/>
        </w:rPr>
        <w:t xml:space="preserve">qué pasó de verdad con el agua</w:t>
      </w:r>
      <w:r>
        <w:rPr>
          <w:color w:val="2B2440"/>
          <w:sz w:val="22"/>
          <w:szCs w:val="22"/>
        </w:rPr>
        <w:t xml:space="preserve"> (o, si en el prólogo pediste los análisis, guarda el informe del Acueducto).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b/>
          <w:bCs/>
          <w:color w:val="2B2440"/>
          <w:sz w:val="22"/>
          <w:szCs w:val="22"/>
        </w:rPr>
        <w:t xml:space="preserve">Resuelve el Rastreador:</w:t>
      </w:r>
      <w:r>
        <w:rPr>
          <w:color w:val="2B2440"/>
          <w:sz w:val="22"/>
          <w:szCs w:val="22"/>
        </w:rPr>
        <w:t xml:space="preserve"> revela el metadato del panel RSN-Scheduler.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color w:val="2B2440"/>
          <w:sz w:val="22"/>
          <w:szCs w:val="22"/>
        </w:rPr>
        <w:t xml:space="preserve">El domingo, en la revisión del expediente, elige </w:t>
      </w:r>
      <w:r>
        <w:rPr>
          <w:b/>
          <w:bCs/>
          <w:color w:val="2B2440"/>
          <w:sz w:val="22"/>
          <w:szCs w:val="22"/>
        </w:rPr>
        <w:t xml:space="preserve">«Resonancia Consultores»</w:t>
      </w:r>
      <w:r>
        <w:rPr>
          <w:color w:val="2B2440"/>
          <w:sz w:val="22"/>
          <w:szCs w:val="22"/>
        </w:rPr>
        <w:t xml:space="preserve"> y después </w:t>
      </w:r>
      <w:r>
        <w:rPr>
          <w:b/>
          <w:bCs/>
          <w:color w:val="2B2440"/>
          <w:sz w:val="22"/>
          <w:szCs w:val="22"/>
        </w:rPr>
        <w:t xml:space="preserve">«Publicar el expediente completo, con fuentes»</w:t>
      </w:r>
      <w:r>
        <w:rPr>
          <w:color w:val="2B2440"/>
          <w:sz w:val="22"/>
          <w:szCs w:val="22"/>
        </w:rPr>
        <w:t xml:space="preserve">.</w:t>
      </w:r>
    </w:p>
    <w:p>
      <w:pPr>
        <w:spacing w:after="120" w:line="300"/>
      </w:pPr>
      <w:r>
        <w:rPr>
          <w:color w:val="2B2440"/>
          <w:sz w:val="22"/>
          <w:szCs w:val="22"/>
        </w:rPr>
        <w:t xml:space="preserve">Filtrarlo desde una cuenta anónima no desbloquea el final: una verdad sin fuente es otro rumor más. Si te falta alguna prueba, Claudia te dirá qué falta sin revelar la respuesta.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2" name="final" descr="Final secreto: Claudia y Tomás publican juntos el expediente" title="Final secreto: Claudia y Tomás publican juntos el exped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385"/>
          <w:sz w:val="18"/>
          <w:szCs w:val="18"/>
        </w:rPr>
        <w:t xml:space="preserve">Final secreto: Claudia y Tomás publican juntos el expediente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385"/>
        <w:sz w:val="18"/>
        <w:szCs w:val="18"/>
      </w:rPr>
      <w:t xml:space="preserve">Alcalde Digital · Guía del juego · </w:t>
    </w:r>
    <w:r>
      <w:rPr>
        <w:color w:val="6B6385"/>
        <w:sz w:val="18"/>
        <w:szCs w:val="18"/>
      </w:rPr>
      <w:fldChar w:fldCharType="begin"/>
    </w:r>
    <w:r>
      <w:rPr>
        <w:color w:val="6B6385"/>
        <w:sz w:val="18"/>
        <w:szCs w:val="18"/>
      </w:rPr>
      <w:instrText xml:space="preserve">PAGE</w:instrText>
    </w:r>
    <w:r>
      <w:rPr>
        <w:color w:val="6B6385"/>
        <w:sz w:val="18"/>
        <w:szCs w:val="18"/>
      </w:rPr>
      <w:fldChar w:fldCharType="separate"/>
    </w:r>
    <w:r>
      <w:rPr>
        <w:color w:val="6B638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44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6A7E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8C2F4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5B5BD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fd14f4d04e742cee85f2bb0d8a421edbc01964b.jpg"/><Relationship Id="rId9" Type="http://schemas.openxmlformats.org/officeDocument/2006/relationships/image" Target="media/6d2b459d6c3f57da27022cccb2e18f89a30c05cd.jpg"/><Relationship Id="rId10" Type="http://schemas.openxmlformats.org/officeDocument/2006/relationships/image" Target="media/f29255743c9d3bd0e00fef8ddac18e760c7ee71d.jpg"/><Relationship Id="rId11" Type="http://schemas.openxmlformats.org/officeDocument/2006/relationships/image" Target="media/e1ea0f0e00a6dd2a1a3f2eecd93bb0bc06d85154.jpg"/><Relationship Id="rId12" Type="http://schemas.openxmlformats.org/officeDocument/2006/relationships/image" Target="media/022f7a305eea7044f28c91a650bc94c7c0c15eb8.jpg"/><Relationship Id="rId13" Type="http://schemas.openxmlformats.org/officeDocument/2006/relationships/image" Target="media/1ec1a71d5a247caf2e1562dd259e579082302e48.jpg"/><Relationship Id="rId14" Type="http://schemas.openxmlformats.org/officeDocument/2006/relationships/image" Target="media/6b7ec9a751a8c9380320f8ace3e7a1cf537f0a8a.jpg"/><Relationship Id="rId15" Type="http://schemas.openxmlformats.org/officeDocument/2006/relationships/image" Target="media/2fb00e247507d51ddb80e085f95e15de226e5841.jpg"/><Relationship Id="rId16" Type="http://schemas.openxmlformats.org/officeDocument/2006/relationships/image" Target="media/f6f16d1646c965525815c4d750b629efff2e7951.jpg"/><Relationship Id="rId17" Type="http://schemas.openxmlformats.org/officeDocument/2006/relationships/image" Target="media/a3ee26f11e2bd82b9efc6e31bb439d975854ed2b.jpg"/><Relationship Id="rId18" Type="http://schemas.openxmlformats.org/officeDocument/2006/relationships/image" Target="media/80f6b9386181858c754c61476aeedc3978dc68b3.jpg"/><Relationship Id="rId19" Type="http://schemas.openxmlformats.org/officeDocument/2006/relationships/image" Target="media/f93495184a249ca99faaa3d43bd9499ecd5569bf.jp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Alcalde Digital — Guía del juego</dc:title>
  <dc:creator>Alcalde Digital</dc:creator>
  <cp:lastModifiedBy>Un-named</cp:lastModifiedBy>
  <cp:revision>1</cp:revision>
  <dcterms:created xsi:type="dcterms:W3CDTF">2026-10-19T16:41:27.503Z</dcterms:created>
  <dcterms:modified xsi:type="dcterms:W3CDTF">2026-10-19T16:41:27.503Z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