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head"/>
        <w:keepNext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center"/>
        <w:rPr>
          <w:rFonts w:ascii="Times New Roman" w:hAnsi="Times New Roman"/>
          <w:b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EECE.7290 Special Topics on SDN and Data Plane Programming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center"/>
        <w:rPr>
          <w:rFonts w:ascii="Times New Roman" w:hAnsi="Times New Roman"/>
          <w:b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Lab</w:t>
      </w: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6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Introduction: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In the previous labs, we learned how to correctly setup and run DPDK application. But, we have not combined DPDK with a real problem. In this Lab6, we are going to integrate the streaming algorithm Count-Min sketch with DPDK to solve the heavy-hitter problem.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Tasks: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Style w:val="InternetLink"/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1. Read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caps w:val="false"/>
            <w:smallCaps w:val="false"/>
            <w:sz w:val="28"/>
            <w:szCs w:val="22"/>
          </w:rPr>
          <w:t>http://web.stanford.edu/class/cs369g/files/lectures/lec7.pdf</w:t>
        </w:r>
      </w:hyperlink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 to understand the algorithm of the Count-Min sketch. The original paper can be found at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caps w:val="false"/>
            <w:smallCaps w:val="false"/>
            <w:sz w:val="28"/>
            <w:szCs w:val="22"/>
          </w:rPr>
          <w:t>http://dimacs.rutgers.edu/~graham/pubs/papers/cm-full.pdf</w:t>
        </w:r>
      </w:hyperlink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2. Based upon the main.c of Lab2-RX,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add the code which implements the Count-Min sketch into the main.c such that the new code can detect the heavy-hitter. In this Lab6, heavy-hitter is defined as the 5-tuple (src IP address, destination IP address, src port, destination port, and protocol) which has the most number of packets.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Submissions: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A single report which includes the following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1.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Explain the Count-Min in your own words and how you implement it in the main.c.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2. Attach your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modified main.c and indicate where the Count-Min is implemented.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ubhead">
    <w:name w:val="Subhead"/>
    <w:basedOn w:val="Normal"/>
    <w:pPr>
      <w:keepNext/>
      <w:widowControl w:val="false"/>
      <w:pBdr>
        <w:top w:val="nil"/>
        <w:left w:val="nil"/>
        <w:bottom w:val="single" w:sz="18" w:space="1" w:color="00000A"/>
        <w:right w:val="nil"/>
      </w:pBdr>
      <w:tabs>
        <w:tab w:val="left" w:pos="360" w:leader="none"/>
      </w:tabs>
      <w:spacing w:lineRule="auto" w:line="360" w:before="120" w:after="120"/>
      <w:ind w:left="360" w:right="0" w:hanging="360"/>
    </w:pPr>
    <w:rPr>
      <w:rFonts w:ascii="Arial" w:hAnsi="Arial"/>
      <w:smallCaps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.stanford.edu/class/cs369g/files/lectures/lec7.pdf" TargetMode="External"/><Relationship Id="rId3" Type="http://schemas.openxmlformats.org/officeDocument/2006/relationships/hyperlink" Target="http://dimacs.rutgers.edu/~graham/pubs/papers/cm-full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2018-01-14T20:16:55Z</dcterms:created>
  <dc:language>en-US</dc:language>
  <cp:revision>0</cp:revision>
</cp:coreProperties>
</file>