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5B2D8E"/>
          <w:sz w:val="28"/>
        </w:rPr>
        <w:t>ACATHI</w:t>
      </w:r>
    </w:p>
    <w:p>
      <w:pPr>
        <w:jc w:val="center"/>
      </w:pPr>
      <w:r>
        <w:rPr>
          <w:b/>
          <w:sz w:val="44"/>
        </w:rPr>
        <w:t>ACATHI Social</w:t>
      </w:r>
    </w:p>
    <w:p>
      <w:pPr>
        <w:jc w:val="center"/>
      </w:pPr>
      <w:r>
        <w:rPr>
          <w:color w:val="5B2D8E"/>
          <w:sz w:val="24"/>
        </w:rPr>
        <w:t>Document de Traspàs Tècnic</w:t>
      </w:r>
    </w:p>
    <w:p/>
    <w:p>
      <w:pPr>
        <w:jc w:val="center"/>
      </w:pPr>
      <w:r>
        <w:rPr>
          <w:color w:val="757575"/>
          <w:sz w:val="20"/>
        </w:rPr>
        <w:t>Mòdul Odoo 17  ·  Versió 17.0.1.12.0  ·  Juliol 2026</w:t>
      </w:r>
    </w:p>
    <w:p>
      <w:r>
        <w:br w:type="page"/>
      </w:r>
    </w:p>
    <w:p>
      <w:pPr>
        <w:pStyle w:val="Heading1"/>
      </w:pPr>
      <w:r>
        <w:rPr>
          <w:color w:val="5B2D8E"/>
        </w:rPr>
        <w:t>1. Propòsit del mòdul</w:t>
      </w:r>
    </w:p>
    <w:p>
      <w:pPr>
        <w:spacing w:after="120"/>
      </w:pPr>
      <w:r>
        <w:t>ACATHI Social gestiona la informació del col·lectiu de persones ateses per ACATHI: persones LGBTIQ+ migrants i refugiades a Barcelona. El mòdul cobreix el cicle d'atenció des de la primera acollida fins al tancament del cas, incloent-hi habitatge, activitats, xarxa d'aliats i mesura d'impacte.</w:t>
      </w:r>
    </w:p>
    <w:p>
      <w:r>
        <w:rPr>
          <w:b/>
          <w:color w:val="E65100"/>
        </w:rPr>
        <w:t xml:space="preserve">⚠  RGPD crític: </w:t>
      </w:r>
      <w:r>
        <w:rPr>
          <w:color w:val="E65100"/>
        </w:rPr>
        <w:t>el mòdul emmagatzema dades especialment sensibles (orientació sexual, estat VIH, estatus legal, risc de tràfic, NIE/passaport). Qualsevol canvi en visibilitat de camps o permisos requereix revisió RGPD prèvia.</w:t>
      </w:r>
    </w:p>
    <w:p>
      <w:pPr>
        <w:pStyle w:val="Heading1"/>
      </w:pPr>
      <w:r>
        <w:rPr>
          <w:color w:val="5B2D8E"/>
        </w:rPr>
        <w:t>2. Models principals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4527A0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8"/>
              </w:rPr>
              <w:t>Model</w:t>
            </w:r>
          </w:p>
        </w:tc>
        <w:tc>
          <w:tcPr>
            <w:tcW w:type="dxa" w:w="3969"/>
            <w:shd w:val="clear" w:color="auto" w:fill="4527A0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8"/>
              </w:rPr>
              <w:t>Descripció</w:t>
            </w:r>
          </w:p>
        </w:tc>
        <w:tc>
          <w:tcPr>
            <w:tcW w:type="dxa" w:w="2551"/>
            <w:shd w:val="clear" w:color="auto" w:fill="4527A0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8"/>
              </w:rPr>
              <w:t>Relació principal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acathi.person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Persona atesa — model central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acathi.person.language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Idiomes i nivell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One2many → acathi.person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acathi.person.education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Formació acadèmica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One2many → acathi.person</w:t>
            </w:r>
          </w:p>
        </w:tc>
      </w:tr>
      <w:tr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acathi.person.employment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Historial laboral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One2many → acathi.person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acathi.case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Cas / expedient d'atenció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Many2one → acathi.person</w:t>
            </w:r>
          </w:p>
        </w:tc>
      </w:tr>
      <w:tr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acathi.intervention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Intervenció individual o grupal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Many2one → acathi.case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acathi.followup.plan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Pla de seguiment per objectius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Many2one → acathi.case</w:t>
            </w:r>
          </w:p>
        </w:tc>
      </w:tr>
      <w:tr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acathi.followup.objective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Objectiu del pla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Many2one → acathi.followup.plan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acathi.housing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Pis d'acollida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acathi.housing.occupant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Ocupant actual o historial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Many2one → acathi.housing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acathi.housing.waiting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Llista d'espera habitatge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Many2one → acathi.housing</w:t>
            </w:r>
          </w:p>
        </w:tc>
      </w:tr>
      <w:tr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acathi.housing.incident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Incidència al pis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Many2one → acathi.housing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acathi.activity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Activitat / servei grupal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Many2one → acathi.project</w:t>
            </w:r>
          </w:p>
        </w:tc>
      </w:tr>
      <w:tr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acathi.project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Projecte o programa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acathi.ally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Entitat aliada externa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acathi.ally.referral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Derivació a entitat aliada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Many2one → acathi.case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acathi.volunteer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Persona voluntària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acathi.donor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Persona o entitat donant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acathi.impact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Indicador d'impacte social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rPr>
          <w:color w:val="5B2D8E"/>
        </w:rPr>
        <w:t>3. Seguretat i grups d'accés</w:t>
      </w:r>
    </w:p>
    <w:p>
      <w:pPr>
        <w:pStyle w:val="Heading2"/>
      </w:pPr>
      <w:r>
        <w:rPr>
          <w:color w:val="37474F"/>
        </w:rPr>
        <w:t>3.1 Grups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4527A0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8"/>
              </w:rPr>
              <w:t>Grup (XML id)</w:t>
            </w:r>
          </w:p>
        </w:tc>
        <w:tc>
          <w:tcPr>
            <w:tcW w:type="dxa" w:w="3969"/>
            <w:shd w:val="clear" w:color="auto" w:fill="4527A0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2551"/>
            <w:shd w:val="clear" w:color="auto" w:fill="4527A0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8"/>
              </w:rPr>
              <w:t>Hereta de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group_acathi_user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Usuari/a bàsic — accés lectura persones i casos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group_acathi_professional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Professional — CRUD casos, intervencions, habitatge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group_acathi_user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group_acathi_manager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Coordinador/a — CRUD complet, donants, impacte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group_acathi_professional</w:t>
            </w:r>
          </w:p>
        </w:tc>
      </w:tr>
    </w:tbl>
    <w:p/>
    <w:p>
      <w:pPr>
        <w:pStyle w:val="Heading2"/>
      </w:pPr>
      <w:r>
        <w:rPr>
          <w:color w:val="37474F"/>
        </w:rPr>
        <w:t>3.2 Camps restringits a professionals</w:t>
      </w:r>
    </w:p>
    <w:p>
      <w:pPr>
        <w:spacing w:after="120"/>
      </w:pPr>
      <w:r>
        <w:t>Els camps següents no apareixen en cap vista per a usuaris bàsics i tampoc són accessibles via API sense el grup group_acathi_professional:</w:t>
      </w:r>
    </w:p>
    <w:p>
      <w:pPr>
        <w:pStyle w:val="ListBullet"/>
        <w:spacing w:after="60"/>
      </w:pPr>
      <w:r>
        <w:t>sexual_orientation — orientació sexual</w:t>
      </w:r>
    </w:p>
    <w:p>
      <w:pPr>
        <w:pStyle w:val="ListBullet"/>
        <w:spacing w:after="60"/>
      </w:pPr>
      <w:r>
        <w:t>nie_number, passport_number — documents d'identitat</w:t>
      </w:r>
    </w:p>
    <w:p>
      <w:pPr>
        <w:pStyle w:val="ListBullet"/>
        <w:spacing w:after="60"/>
      </w:pPr>
      <w:r>
        <w:t>hiv_status, hiv_treatment, followup_center, last_hiv_test — estat VIH</w:t>
      </w:r>
    </w:p>
    <w:p>
      <w:pPr>
        <w:pStyle w:val="ListBullet"/>
        <w:spacing w:after="60"/>
      </w:pPr>
      <w:r>
        <w:t>mental_health_diagnosis, mental_health_notes</w:t>
      </w:r>
    </w:p>
    <w:p>
      <w:pPr>
        <w:pStyle w:val="ListBullet"/>
        <w:spacing w:after="60"/>
      </w:pPr>
      <w:r>
        <w:t>trafficking_risk, exploitation_risk, violence_risk, risk_notes — riscos</w:t>
      </w:r>
    </w:p>
    <w:p>
      <w:pPr>
        <w:pStyle w:val="ListBullet"/>
        <w:spacing w:after="60"/>
      </w:pPr>
      <w:r>
        <w:t>monthly_income — ingressos mensuals</w:t>
      </w:r>
    </w:p>
    <w:p>
      <w:pPr>
        <w:pStyle w:val="ListBullet"/>
        <w:spacing w:after="60"/>
      </w:pPr>
      <w:r>
        <w:t>prison_notes — notes sobre situació penitenciària</w:t>
      </w:r>
    </w:p>
    <w:p>
      <w:pPr>
        <w:pStyle w:val="ListBullet"/>
        <w:spacing w:after="60"/>
      </w:pPr>
      <w:r>
        <w:t>confidential_notes, health_notes — notes confidencials</w:t>
      </w:r>
    </w:p>
    <w:p>
      <w:pPr>
        <w:pStyle w:val="Heading2"/>
      </w:pPr>
      <w:r>
        <w:rPr>
          <w:color w:val="37474F"/>
        </w:rPr>
        <w:t>3.3 Risc: absència de ir.rule</w:t>
      </w:r>
    </w:p>
    <w:p>
      <w:pPr>
        <w:spacing w:after="120"/>
      </w:pPr>
      <w:r>
        <w:rPr>
          <w:color w:val="E65100"/>
        </w:rPr>
        <w:t xml:space="preserve">⚠  </w:t>
      </w:r>
      <w:r>
        <w:t>No existeix cap regla de registre (ir.rule). Qualsevol professional pot llegir els expedients de qualsevol altra persona. Si calgués aïllament per responsable s'hauria d'implementar ir.rule basades en responsible_id = uid.</w:t>
      </w:r>
    </w:p>
    <w:p>
      <w:pPr>
        <w:pStyle w:val="Heading1"/>
      </w:pPr>
      <w:r>
        <w:rPr>
          <w:color w:val="5B2D8E"/>
        </w:rPr>
        <w:t>4. Integració amb ACATHI Intake (Primera Acollida)</w:t>
      </w:r>
    </w:p>
    <w:p>
      <w:pPr>
        <w:spacing w:after="120"/>
      </w:pPr>
      <w:r>
        <w:t>El mòdul acathi_intake inclou un camp person_id (Many2one → acathi.person) a acathi.intake.request. Quan la sol·licitud és acceptada, l'equip pot crear o vincular una persona atesa des del propi formulari de la sol·licitud.</w:t>
      </w:r>
    </w:p>
    <w:p>
      <w:pPr>
        <w:pStyle w:val="Heading2"/>
      </w:pPr>
      <w:r>
        <w:rPr>
          <w:color w:val="37474F"/>
        </w:rPr>
        <w:t>4.1 Flux</w:t>
      </w:r>
    </w:p>
    <w:p>
      <w:pPr>
        <w:pStyle w:val="ListBullet"/>
        <w:spacing w:after="60"/>
      </w:pPr>
      <w:r>
        <w:t>L'usuari obre una sol·licitud d'acollida</w:t>
      </w:r>
    </w:p>
    <w:p>
      <w:pPr>
        <w:pStyle w:val="ListBullet"/>
        <w:spacing w:after="60"/>
      </w:pPr>
      <w:r>
        <w:t>Clica «Crear persona atendida» (botó visible si person_id és buit i l'estat no és tancat/cancel·lat)</w:t>
      </w:r>
    </w:p>
    <w:p>
      <w:pPr>
        <w:pStyle w:val="ListBullet"/>
        <w:spacing w:after="60"/>
      </w:pPr>
      <w:r>
        <w:t>El sistema busca una persona existent per email i telèfon (deduplicació)</w:t>
      </w:r>
    </w:p>
    <w:p>
      <w:pPr>
        <w:pStyle w:val="ListBullet"/>
        <w:spacing w:after="60"/>
      </w:pPr>
      <w:r>
        <w:t>Si existeix, la vincula; si no, en crea una de nova amb les dades del contacte i el consentiment RGPD</w:t>
      </w:r>
    </w:p>
    <w:p>
      <w:pPr>
        <w:pStyle w:val="ListBullet"/>
        <w:spacing w:after="60"/>
      </w:pPr>
      <w:r>
        <w:t>El botó «Ver persona atendida» (smart button) permet navegar directament al perfil creat</w:t>
      </w:r>
    </w:p>
    <w:p>
      <w:pPr>
        <w:pStyle w:val="Heading2"/>
      </w:pPr>
      <w:r>
        <w:rPr>
          <w:color w:val="37474F"/>
        </w:rPr>
        <w:t>4.2 Dependència al manifest</w:t>
      </w:r>
    </w:p>
    <w:p>
      <w:pPr>
        <w:spacing w:after="120"/>
      </w:pPr>
      <w:r>
        <w:t>acathi_intake té acathi_social a la llista depends. El codi usa self.env.get('acathi.person') per comprovar que el mòdul és instal·lat (soft dependency guard).</w:t>
      </w:r>
    </w:p>
    <w:p>
      <w:pPr>
        <w:pStyle w:val="Heading1"/>
      </w:pPr>
      <w:r>
        <w:rPr>
          <w:color w:val="5B2D8E"/>
        </w:rPr>
        <w:t>5. Workflows d'estats</w:t>
      </w:r>
    </w:p>
    <w:p>
      <w:pPr>
        <w:pStyle w:val="Heading2"/>
      </w:pPr>
      <w:r>
        <w:rPr>
          <w:color w:val="37474F"/>
        </w:rPr>
        <w:t>5.1 acathi.case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4527A0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8"/>
              </w:rPr>
              <w:t>Estat</w:t>
            </w:r>
          </w:p>
        </w:tc>
        <w:tc>
          <w:tcPr>
            <w:tcW w:type="dxa" w:w="2835"/>
            <w:shd w:val="clear" w:color="auto" w:fill="4527A0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8"/>
              </w:rPr>
              <w:t>Mètode</w:t>
            </w:r>
          </w:p>
        </w:tc>
        <w:tc>
          <w:tcPr>
            <w:tcW w:type="dxa" w:w="4252"/>
            <w:shd w:val="clear" w:color="auto" w:fill="4527A0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8"/>
              </w:rPr>
              <w:t>Destinació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new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action_activate()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active — registra date_start</w:t>
            </w:r>
          </w:p>
        </w:tc>
      </w:tr>
      <w:tr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active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action_followup()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followup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followup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action_close()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closed — registra date_close = avui</w:t>
            </w:r>
          </w:p>
        </w:tc>
      </w:tr>
      <w:tr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qualsevol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action_refer()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referred — indica entitat de derivació</w:t>
            </w:r>
          </w:p>
        </w:tc>
      </w:tr>
    </w:tbl>
    <w:p/>
    <w:p>
      <w:pPr>
        <w:pStyle w:val="Heading2"/>
      </w:pPr>
      <w:r>
        <w:rPr>
          <w:color w:val="37474F"/>
        </w:rPr>
        <w:t>5.2 acathi.followup.plan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4527A0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8"/>
              </w:rPr>
              <w:t>Estat</w:t>
            </w:r>
          </w:p>
        </w:tc>
        <w:tc>
          <w:tcPr>
            <w:tcW w:type="dxa" w:w="2835"/>
            <w:shd w:val="clear" w:color="auto" w:fill="4527A0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8"/>
              </w:rPr>
              <w:t>Mètode</w:t>
            </w:r>
          </w:p>
        </w:tc>
        <w:tc>
          <w:tcPr>
            <w:tcW w:type="dxa" w:w="4252"/>
            <w:shd w:val="clear" w:color="auto" w:fill="4527A0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8"/>
              </w:rPr>
              <w:t>Destinació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draft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action_activate()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active</w:t>
            </w:r>
          </w:p>
        </w:tc>
      </w:tr>
      <w:tr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active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action_review()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reviewed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reviewed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action_close()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closed</w:t>
            </w:r>
          </w:p>
        </w:tc>
      </w:tr>
    </w:tbl>
    <w:p/>
    <w:p>
      <w:pPr>
        <w:pStyle w:val="Heading1"/>
      </w:pPr>
      <w:r>
        <w:rPr>
          <w:color w:val="5B2D8E"/>
        </w:rPr>
        <w:t>6. Automatismes</w:t>
      </w:r>
    </w:p>
    <w:p>
      <w:pPr>
        <w:pStyle w:val="Heading2"/>
      </w:pPr>
      <w:r>
        <w:rPr>
          <w:color w:val="37474F"/>
        </w:rPr>
        <w:t>6.1 Creació automàtica de res.partner</w:t>
      </w:r>
    </w:p>
    <w:p>
      <w:pPr>
        <w:spacing w:after="120"/>
      </w:pPr>
      <w:r>
        <w:t>Quan es crea acathi.person sense partner_id, create() genera automàticament un res.partner amb el nom preferit (o el complet), telèfon i email. Nota: el guard 'if not vals.get("partner_id")' és crític per evitar el constraint res_partner_check_name si el mòdul partner_firstname (OCA) detecta un partner sense firstname/lastname.</w:t>
      </w:r>
    </w:p>
    <w:p>
      <w:pPr>
        <w:pStyle w:val="Heading2"/>
      </w:pPr>
      <w:r>
        <w:rPr>
          <w:color w:val="37474F"/>
        </w:rPr>
        <w:t>6.2 Creació automàtica de calendar.event</w:t>
      </w:r>
    </w:p>
    <w:p>
      <w:pPr>
        <w:spacing w:after="120"/>
      </w:pPr>
      <w:r>
        <w:t>Quan acathi.intervention té next_date informat, en desar el registre es crea automàticament un calendar.event de tot el dia al calendari del professional responsable (si té usuari Odoo associat). El camp calendar_event_id conserva l'enllaç. Si el professional no té usuari, l'event no es crea i no es llança cap error.</w:t>
      </w:r>
    </w:p>
    <w:p>
      <w:pPr>
        <w:pStyle w:val="Heading1"/>
      </w:pPr>
      <w:r>
        <w:rPr>
          <w:color w:val="5B2D8E"/>
        </w:rPr>
        <w:t>7. Consideracions RGPD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4527A0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8"/>
              </w:rPr>
              <w:t>Mecanisme</w:t>
            </w:r>
          </w:p>
        </w:tc>
        <w:tc>
          <w:tcPr>
            <w:tcW w:type="dxa" w:w="7087"/>
            <w:shd w:val="clear" w:color="auto" w:fill="4527A0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8"/>
              </w:rPr>
              <w:t>Detall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Consentiment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Camps gdpr_consent (Boolean) i gdpr_consent_date (Date) a acathi.person. gdpr_consent_date es propaga des d'acathi_intake si la persona es crea des d'Acollida.</w:t>
            </w:r>
          </w:p>
        </w:tc>
      </w:tr>
      <w:tr>
        <w:tc>
          <w:tcPr>
            <w:tcW w:type="dxa" w:w="4703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Restricció per grup</w:t>
            </w:r>
          </w:p>
        </w:tc>
        <w:tc>
          <w:tcPr>
            <w:tcW w:type="dxa" w:w="4703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Camps sensibles (VIH, riscos, documents, orientació) restringits a group_acathi_professional tant a les vistes com a l'accés API.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Base jurídica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Missió d'interès públic (atenció social) + consentiment explícit per a dades de salut i orientació sexual. Verificar que l'EIPD cobreix els tractaments actuals.</w:t>
            </w:r>
          </w:p>
        </w:tc>
      </w:tr>
      <w:tr>
        <w:tc>
          <w:tcPr>
            <w:tcW w:type="dxa" w:w="4703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Retenció</w:t>
            </w:r>
          </w:p>
        </w:tc>
        <w:tc>
          <w:tcPr>
            <w:tcW w:type="dxa" w:w="4703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No hi ha automatisme de supressió. Cal definir una política de retenció i implementar-la (cron o acció manual) per als expedients tancats.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Exportabilitat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Dret d'accés: exportació nativa d'Odoo (Settings → Technical → Export). Dret de supressió: cap automatisme; operació manual per l'administrador.</w:t>
            </w:r>
          </w:p>
        </w:tc>
      </w:tr>
    </w:tbl>
    <w:p/>
    <w:p>
      <w:pPr>
        <w:pStyle w:val="Heading1"/>
      </w:pPr>
      <w:r>
        <w:rPr>
          <w:color w:val="5B2D8E"/>
        </w:rPr>
        <w:t>8. Riscos tècnics identificats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4527A0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8"/>
              </w:rPr>
              <w:t>Risc</w:t>
            </w:r>
          </w:p>
        </w:tc>
        <w:tc>
          <w:tcPr>
            <w:tcW w:type="dxa" w:w="3969"/>
            <w:shd w:val="clear" w:color="auto" w:fill="4527A0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8"/>
              </w:rPr>
              <w:t>Detall</w:t>
            </w:r>
          </w:p>
        </w:tc>
        <w:tc>
          <w:tcPr>
            <w:tcW w:type="dxa" w:w="3402"/>
            <w:shd w:val="clear" w:color="auto" w:fill="4527A0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8"/>
              </w:rPr>
              <w:t>Recomanació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attrs obsolets (Odoo 17)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La vista acathi_person_views.xml usa attrs="{'invisible': [...]}" (sintaxi Odoo ≤16). Pot generar advertències o errors en futures actualitzacions.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Migrar a l'atribut inline invisible= (sense attrs)</w:t>
            </w:r>
          </w:p>
        </w:tc>
      </w:tr>
      <w:tr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acathi.volunteer.area_ids — Selection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Definit com Selection (un sol valor) però la semàntica del nom i del negoci demana Many2many per registrar múltiples àrees.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Ampliar a Many2many si cal registrar &gt;1 àrea per voluntari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acathi.housing.occupant sense automatisme de tancament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Per marcar que un ocupant ha sortit, cal canviar state a 'ended' manualment. No hi ha botó ni cron.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Afegir botó 'Finalitzar estada' i camp date_end</w:t>
            </w:r>
          </w:p>
        </w:tc>
      </w:tr>
      <w:tr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Absència de ir.rule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Qualsevol professional pot veure tots els expedients de la base de dades.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Valorar ir.rule basades en responsible_id si cal privacitat entre professionals</w:t>
            </w:r>
          </w:p>
        </w:tc>
      </w:tr>
    </w:tbl>
    <w:p/>
    <w:p>
      <w:pPr>
        <w:pStyle w:val="Heading1"/>
      </w:pPr>
      <w:r>
        <w:rPr>
          <w:color w:val="5B2D8E"/>
        </w:rPr>
        <w:t>9. Canvis recents (Juliol 2026)</w:t>
      </w:r>
    </w:p>
    <w:p>
      <w:pPr>
        <w:pStyle w:val="Heading2"/>
      </w:pPr>
      <w:r>
        <w:rPr>
          <w:color w:val="37474F"/>
        </w:rPr>
        <w:t>9.1 Bug «Los contactos requieren un nombre»</w:t>
      </w:r>
    </w:p>
    <w:p>
      <w:pPr>
        <w:spacing w:after="120"/>
      </w:pPr>
      <w:r>
        <w:t>Símptoma: en crear una persona atesa amb tots els camps omplerts, Odoo llançava el missatge «Los contactos requieren un nombre» i no desava el registre.</w:t>
      </w:r>
    </w:p>
    <w:p>
      <w:pPr>
        <w:spacing w:after="120"/>
      </w:pPr>
      <w:r>
        <w:t>Causa arrel: el mètode create() original passava category_ids a res.partner.create() amb un valor buit [], la qual cosa activava el constraint res_partner_check_name del mòdul partner_firstname (OCA).</w:t>
      </w:r>
    </w:p>
    <w:p>
      <w:pPr>
        <w:spacing w:after="120"/>
      </w:pPr>
      <w:r>
        <w:t>Fixes aplicats (Juliol 2026):</w:t>
      </w:r>
    </w:p>
    <w:p>
      <w:pPr>
        <w:pStyle w:val="ListBullet"/>
        <w:spacing w:after="60"/>
      </w:pPr>
      <w:r>
        <w:t>Eliminació de category_ids de la trucada a res.partner.create() al servidor</w:t>
      </w:r>
    </w:p>
    <w:p>
      <w:pPr>
        <w:pStyle w:val="ListBullet"/>
        <w:spacing w:after="60"/>
      </w:pPr>
      <w:r>
        <w:t>Actualització a la signatura @api.model_create_multi (de @api.model) per compatibilitat Odoo 17</w:t>
      </w:r>
    </w:p>
    <w:p>
      <w:pPr>
        <w:pStyle w:val="ListBullet"/>
        <w:spacing w:after="60"/>
      </w:pPr>
      <w:r>
        <w:t>Afegit options="{'no_create': True, 'no_quick_create': True}" al camp partner_id de la vista acathi_person_views.xml per evitar creació de contactes inline sense nom</w:t>
      </w:r>
    </w:p>
    <w:p>
      <w:pPr>
        <w:pStyle w:val="Heading1"/>
      </w:pPr>
      <w:r>
        <w:rPr>
          <w:color w:val="5B2D8E"/>
        </w:rPr>
        <w:t>10. Dependències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4527A0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8"/>
              </w:rPr>
              <w:t>Mòdul</w:t>
            </w:r>
          </w:p>
        </w:tc>
        <w:tc>
          <w:tcPr>
            <w:tcW w:type="dxa" w:w="1417"/>
            <w:shd w:val="clear" w:color="auto" w:fill="4527A0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8"/>
              </w:rPr>
              <w:t>Tipus</w:t>
            </w:r>
          </w:p>
        </w:tc>
        <w:tc>
          <w:tcPr>
            <w:tcW w:type="dxa" w:w="5669"/>
            <w:shd w:val="clear" w:color="auto" w:fill="4527A0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8"/>
              </w:rPr>
              <w:t>Ús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base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Odoo core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Models base, res.partner</w:t>
            </w:r>
          </w:p>
        </w:tc>
      </w:tr>
      <w:tr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mail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Odoo core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Chatter, mail.thread, mail.activity.mixin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calendar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Odoo core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calendar.event per a cites d'intervenció</w:t>
            </w:r>
          </w:p>
        </w:tc>
      </w:tr>
      <w:tr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contacts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Odoo core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res.partner complet (vista i UI)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hr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Odoo core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hr.employee per als professionals responsables</w:t>
            </w:r>
          </w:p>
        </w:tc>
      </w:tr>
      <w:tr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partner_firstname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OCA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Separa firstname/lastname a res.partner. CRÍTIC: causa el constraint de nom</w:t>
            </w:r>
          </w:p>
        </w:tc>
      </w:tr>
    </w:tbl>
    <w:p/>
    <w:p>
      <w:pPr>
        <w:pStyle w:val="Heading1"/>
      </w:pPr>
      <w:r>
        <w:rPr>
          <w:color w:val="5B2D8E"/>
        </w:rPr>
        <w:t>11. Ruta al servidor i desplegament</w:t>
      </w:r>
    </w:p>
    <w:p>
      <w:pPr>
        <w:pStyle w:val="Heading2"/>
      </w:pPr>
      <w:r>
        <w:rPr>
          <w:color w:val="37474F"/>
        </w:rPr>
        <w:t>11.1 Rutes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4527A0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8"/>
              </w:rPr>
              <w:t>Element</w:t>
            </w:r>
          </w:p>
        </w:tc>
        <w:tc>
          <w:tcPr>
            <w:tcW w:type="dxa" w:w="7087"/>
            <w:shd w:val="clear" w:color="auto" w:fill="4527A0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Ruta host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/srv/odoo17/custom-addons/acathi_social/</w:t>
            </w:r>
          </w:p>
        </w:tc>
      </w:tr>
      <w:tr>
        <w:tc>
          <w:tcPr>
            <w:tcW w:type="dxa" w:w="4703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Ruta contenidor</w:t>
            </w:r>
          </w:p>
        </w:tc>
        <w:tc>
          <w:tcPr>
            <w:tcW w:type="dxa" w:w="4703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/mnt/extra-addons/acathi_social/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Contenidor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odoo17</w:t>
            </w:r>
          </w:p>
        </w:tc>
      </w:tr>
      <w:tr>
        <w:tc>
          <w:tcPr>
            <w:tcW w:type="dxa" w:w="4703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Base de dades</w:t>
            </w:r>
          </w:p>
        </w:tc>
        <w:tc>
          <w:tcPr>
            <w:tcW w:type="dxa" w:w="4703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db17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Versió Odoo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17.0</w:t>
            </w:r>
          </w:p>
        </w:tc>
      </w:tr>
      <w:tr>
        <w:tc>
          <w:tcPr>
            <w:tcW w:type="dxa" w:w="4703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BD contenidor</w:t>
            </w:r>
          </w:p>
        </w:tc>
        <w:tc>
          <w:tcPr>
            <w:tcW w:type="dxa" w:w="4703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odoo-db (PostgreSQL separat)</w:t>
            </w:r>
          </w:p>
        </w:tc>
      </w:tr>
    </w:tbl>
    <w:p/>
    <w:p>
      <w:pPr>
        <w:pStyle w:val="Heading2"/>
      </w:pPr>
      <w:r>
        <w:rPr>
          <w:color w:val="37474F"/>
        </w:rPr>
        <w:t>11.2 Comandes de desplegament</w:t>
      </w:r>
    </w:p>
    <w:p>
      <w:pPr>
        <w:spacing w:before="20" w:after="20"/>
      </w:pPr>
      <w:r>
        <w:rPr>
          <w:rFonts w:ascii="Courier New" w:hAnsi="Courier New"/>
          <w:sz w:val="18"/>
        </w:rPr>
        <w:t># Còpia del mòdul al servidor</w:t>
      </w:r>
    </w:p>
    <w:p>
      <w:pPr>
        <w:spacing w:before="20" w:after="20"/>
      </w:pPr>
      <w:r>
        <w:rPr>
          <w:rFonts w:ascii="Courier New" w:hAnsi="Courier New"/>
          <w:sz w:val="18"/>
        </w:rPr>
        <w:t>scp -r acathi_social/ root@37.27.44.93:/srv/odoo17/custom-addons/</w:t>
      </w:r>
    </w:p>
    <w:p>
      <w:pPr>
        <w:spacing w:before="20" w:after="20"/>
      </w:pPr>
      <w:r>
        <w:rPr>
          <w:rFonts w:ascii="Courier New" w:hAnsi="Courier New"/>
          <w:sz w:val="18"/>
        </w:rPr>
      </w:r>
    </w:p>
    <w:p>
      <w:pPr>
        <w:spacing w:before="20" w:after="20"/>
      </w:pPr>
      <w:r>
        <w:rPr>
          <w:rFonts w:ascii="Courier New" w:hAnsi="Courier New"/>
          <w:sz w:val="18"/>
        </w:rPr>
        <w:t># Actualització del mòdul</w:t>
      </w:r>
    </w:p>
    <w:p>
      <w:pPr>
        <w:spacing w:before="20" w:after="20"/>
      </w:pPr>
      <w:r>
        <w:rPr>
          <w:rFonts w:ascii="Courier New" w:hAnsi="Courier New"/>
          <w:sz w:val="18"/>
        </w:rPr>
        <w:t>docker exec odoo17 odoo -d db17 -u acathi_social \</w:t>
      </w:r>
    </w:p>
    <w:p>
      <w:pPr>
        <w:spacing w:before="20" w:after="20"/>
      </w:pPr>
      <w:r>
        <w:rPr>
          <w:rFonts w:ascii="Courier New" w:hAnsi="Courier New"/>
          <w:sz w:val="18"/>
        </w:rPr>
        <w:t xml:space="preserve">  --stop-after-init --no-http --logfile=/dev/stdout 2&gt;&amp;1 | tail -5</w:t>
      </w:r>
    </w:p>
    <w:p>
      <w:pPr>
        <w:spacing w:before="20" w:after="20"/>
      </w:pPr>
      <w:r>
        <w:rPr>
          <w:rFonts w:ascii="Courier New" w:hAnsi="Courier New"/>
          <w:sz w:val="18"/>
        </w:rPr>
      </w:r>
    </w:p>
    <w:p>
      <w:pPr>
        <w:spacing w:before="20" w:after="20"/>
      </w:pPr>
      <w:r>
        <w:rPr>
          <w:rFonts w:ascii="Courier New" w:hAnsi="Courier New"/>
          <w:sz w:val="18"/>
        </w:rPr>
        <w:t># Reinici del servei</w:t>
      </w:r>
    </w:p>
    <w:p>
      <w:pPr>
        <w:spacing w:before="20" w:after="20"/>
      </w:pPr>
      <w:r>
        <w:rPr>
          <w:rFonts w:ascii="Courier New" w:hAnsi="Courier New"/>
          <w:sz w:val="18"/>
        </w:rPr>
        <w:t>docker restart odoo17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