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5B2D8E"/>
          <w:sz w:val="28"/>
        </w:rPr>
        <w:t>ACATHI</w:t>
      </w:r>
    </w:p>
    <w:p>
      <w:pPr>
        <w:jc w:val="center"/>
      </w:pPr>
      <w:r>
        <w:rPr>
          <w:b/>
          <w:sz w:val="44"/>
        </w:rPr>
        <w:t>Grant Management</w:t>
      </w:r>
    </w:p>
    <w:p>
      <w:pPr>
        <w:jc w:val="center"/>
      </w:pPr>
      <w:r>
        <w:rPr>
          <w:color w:val="5B2D8E"/>
          <w:sz w:val="24"/>
        </w:rPr>
        <w:t>Document de Traspàs Tècnic</w:t>
      </w:r>
    </w:p>
    <w:p/>
    <w:p>
      <w:pPr>
        <w:jc w:val="center"/>
      </w:pPr>
      <w:r>
        <w:rPr>
          <w:color w:val="757575"/>
          <w:sz w:val="20"/>
        </w:rPr>
        <w:t>Mòdul Odoo 16  ·  Versió 16.0.7.0.0  ·  Juliol 2026</w:t>
      </w:r>
    </w:p>
    <w:p>
      <w:r>
        <w:br w:type="page"/>
      </w:r>
    </w:p>
    <w:p>
      <w:pPr>
        <w:pStyle w:val="Heading1"/>
      </w:pPr>
      <w:r>
        <w:rPr>
          <w:color w:val="5B2D8E"/>
        </w:rPr>
        <w:t>1. Propòsit del mòdul</w:t>
      </w:r>
    </w:p>
    <w:p>
      <w:pPr>
        <w:spacing w:after="120"/>
      </w:pPr>
      <w:r>
        <w:t>Grant Management gestiona el cicle de vida complet de les subvencions i ajuts d'ACATHI, des de la sol·licitud fins al tancament i arxiu. El mòdul dona suport a cinc finançadors preconfigurats amb formularis i seccions específiques per a cadascun, sense necessitat de crear codi Python nou per incorporar-ne de nous.</w:t>
      </w:r>
    </w:p>
    <w:p>
      <w:pPr>
        <w:spacing w:after="120"/>
      </w:pPr>
      <w:r>
        <w:t>Cicle de vida cobert:</w:t>
      </w:r>
    </w:p>
    <w:p>
      <w:pPr>
        <w:pStyle w:val="ListBullet"/>
        <w:spacing w:after="60"/>
      </w:pPr>
      <w:r>
        <w:t>Sol·licitud (esborrany → presentada)</w:t>
      </w:r>
    </w:p>
    <w:p>
      <w:pPr>
        <w:pStyle w:val="ListBullet"/>
        <w:spacing w:after="60"/>
      </w:pPr>
      <w:r>
        <w:t>Concessió i reformulació (si l'import és inferior al sol·licitat)</w:t>
      </w:r>
    </w:p>
    <w:p>
      <w:pPr>
        <w:pStyle w:val="ListBullet"/>
        <w:spacing w:after="60"/>
      </w:pPr>
      <w:r>
        <w:t>Execució i seguiment d'indicadors</w:t>
      </w:r>
    </w:p>
    <w:p>
      <w:pPr>
        <w:pStyle w:val="ListBullet"/>
        <w:spacing w:after="60"/>
      </w:pPr>
      <w:r>
        <w:t>Justificació narrativa i econòmica</w:t>
      </w:r>
    </w:p>
    <w:p>
      <w:pPr>
        <w:pStyle w:val="ListBullet"/>
        <w:spacing w:after="60"/>
      </w:pPr>
      <w:r>
        <w:t>Tancament i arxiu</w:t>
      </w:r>
    </w:p>
    <w:p>
      <w:pPr>
        <w:pStyle w:val="Heading1"/>
      </w:pPr>
      <w:r>
        <w:rPr>
          <w:color w:val="5B2D8E"/>
        </w:rPr>
        <w:t>2. Arquitectura extensible</w:t>
      </w:r>
    </w:p>
    <w:p>
      <w:pPr>
        <w:spacing w:after="120"/>
      </w:pPr>
      <w:r>
        <w:t>El mecanisme central és el model grant.call.config. Cada registre d'aquest model defineix el comportament complet d'una convocatòria activant o desactivant seccions del formulari mitjançant flags booleanes show_*. Odoo llegeix aquests flags com a camps related des de grant.application i els usa per controlar la visibilitat de seccions via l'atribut invisible= de les vistes XML.</w:t>
      </w:r>
    </w:p>
    <w:p>
      <w:pPr>
        <w:spacing w:after="120"/>
      </w:pPr>
      <w:r>
        <w:t>Per incorporar un nou finançador ZERO Python nou calen:</w:t>
      </w:r>
    </w:p>
    <w:p>
      <w:pPr>
        <w:pStyle w:val="ListBullet"/>
        <w:spacing w:after="60"/>
      </w:pPr>
      <w:r>
        <w:t>Crear un registre grant.funder</w:t>
      </w:r>
    </w:p>
    <w:p>
      <w:pPr>
        <w:pStyle w:val="ListBullet"/>
        <w:spacing w:after="60"/>
      </w:pPr>
      <w:r>
        <w:t>Crear un registre grant.call.config amb les flags adequades</w:t>
      </w:r>
    </w:p>
    <w:p>
      <w:pPr>
        <w:pStyle w:val="ListBullet"/>
        <w:spacing w:after="60"/>
      </w:pPr>
      <w:r>
        <w:t>Crear grant.call vinculant la convocatòria a la configuració</w:t>
      </w:r>
    </w:p>
    <w:p>
      <w:pPr>
        <w:pStyle w:val="ListBullet"/>
        <w:spacing w:after="60"/>
      </w:pPr>
      <w:r>
        <w:t>Cap fitxer Python nou</w:t>
      </w:r>
    </w:p>
    <w:p>
      <w:pPr>
        <w:spacing w:after="120"/>
      </w:pPr>
      <w:r>
        <w:t>Els flags disponibles cobreixen: perspectiva de gènere, ecosocial, intercultural, clauses socials, política lingüística catalana, taula de voluntariat, dispositius/serveis, àmbits DIBA, estructura pressupostària XFA, camps penitenciaris SMPRAV, entre altres.</w:t>
      </w:r>
    </w:p>
    <w:p>
      <w:pPr>
        <w:pStyle w:val="Heading1"/>
      </w:pPr>
      <w:r>
        <w:rPr>
          <w:color w:val="5B2D8E"/>
        </w:rPr>
        <w:t>3. Models principals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481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Descripció</w:t>
            </w:r>
          </w:p>
        </w:tc>
        <w:tc>
          <w:tcPr>
            <w:tcW w:type="dxa" w:w="1417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Mòdul/Capa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grant.funder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Finançador (BCN_AJ, DIBA, GEN_DS, COSIFE, SMPRAV)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grant.call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Convocatòria amb dates, imports màxims i codi de línia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grant.call.config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Configuració: flags show_*, límits caràcters, plantilla pressupost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grant.budget.category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Categories de despesa (RRHH, CONT_EXT, LLOGUER, etc.)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grant.penal.center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Centres penitenciaris de Catalunya (SMPRAV)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config/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grant.application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Expedient de subvenció — model central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grant.budget.expense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Línia de despesa de l'expedient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grant.budget.income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Línia d'ingrés de l'expedient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grant.activity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Activitat del pla d'execució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grant.indicator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Indicador de seguiment (quantitatiu/qualitatiu)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grant.historical.indicator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Indicadors pluriennals N-3 a N (Generalitat DS)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grant.staff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Personal vinculat (propi, extern, voluntari)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grant.device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Dispositiu/servei de l'expedient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grant.collaborator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Entitat col·laboradora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grant.cofunding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Cofinançament d'altres administracions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core/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grant.reformulation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Reformulació de l'expedient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lifecycle/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grant.justification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Memòria narrativa de justificació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lifecycle/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grant.economic.justification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Justificació econòmica per categories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lifecycle/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grant.requirement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Requeriment d'esmena del finançador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lifecycle/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grant.communication.plan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Pla i accions de comunicació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lifecycle/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grant.specific.aspect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Aspectes específics DIBA (àmbits 1-8)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specific/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grant.activity.gender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Activitats perspectiva de gènere COSIFE sec.2.1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specific/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grant.penal.schedule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Planificació mensual per centre penitenciari SMPRAV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specific/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grant.entity.report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Memòria anual entitat J-SP2311A (SMPRAV)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specific/</w:t>
            </w:r>
          </w:p>
        </w:tc>
      </w:tr>
    </w:tbl>
    <w:p/>
    <w:p>
      <w:pPr>
        <w:pStyle w:val="Heading1"/>
      </w:pPr>
      <w:r>
        <w:rPr>
          <w:color w:val="5B2D8E"/>
        </w:rPr>
        <w:t>4. Workflow d'estats</w:t>
      </w:r>
    </w:p>
    <w:p>
      <w:pPr>
        <w:spacing w:after="120"/>
      </w:pPr>
      <w:r>
        <w:t>Grant Application segueix aquest cicle de vida: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Estat</w:t>
            </w:r>
          </w:p>
        </w:tc>
        <w:tc>
          <w:tcPr>
            <w:tcW w:type="dxa" w:w="368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Transició (mètode)</w:t>
            </w:r>
          </w:p>
        </w:tc>
        <w:tc>
          <w:tcPr>
            <w:tcW w:type="dxa" w:w="3402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Destinació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esborrany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action_submit()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presentada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presentada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action_grant()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concedida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presentada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action_deny()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denegada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concedida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action_start_reformulation()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en_reformulacio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concedida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action_start_execution()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en_execucio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en_reformulacio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reformulation.action_accept()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concedida (import actualitzat)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en_reformulacio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reformulation.action_renounce()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denegada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en_execucio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action_start_justification()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justificada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justificada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economic_just.action_submit()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tancada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qualsevol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action_reset_draft()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esborrany</w:t>
            </w:r>
          </w:p>
        </w:tc>
      </w:tr>
    </w:tbl>
    <w:p/>
    <w:p>
      <w:pPr>
        <w:pStyle w:val="Heading1"/>
      </w:pPr>
      <w:r>
        <w:rPr>
          <w:color w:val="5B2D8E"/>
        </w:rPr>
        <w:t>5. Finançadors preconfigurats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Codi</w:t>
            </w:r>
          </w:p>
        </w:tc>
        <w:tc>
          <w:tcPr>
            <w:tcW w:type="dxa" w:w="255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Nom complet</w:t>
            </w:r>
          </w:p>
        </w:tc>
        <w:tc>
          <w:tcPr>
            <w:tcW w:type="dxa" w:w="5669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Particularitats clau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BCN_AJ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Ajuntament de Barcelona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show_ecosocial, show_intercultural, show_social_clauses, show_revaluation_plan; 12 categories despesa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DIBA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Diputació de Barcelona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show_ambit_selector (àmbits 1-8), show_xfa_budget (estructura AP/EP/RP); 5 categories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GEN_DS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Generalitat de Catalunya — Dept. Serveis Socials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show_counting_units, show_volunteer_table, show_device_table; max 800 caràcters; requires_user_age_breakdown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COSIFE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COSIFE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single_project_per_call=True; show_gender_table, show_social_clauses, show_catalan_policy; requires_monthly_execution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SMPRAV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SMPRAV — Dept. Justícia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requires_entity_report=True, has_penal_context=True; show_penal_fields; 14 centres penitenciaris precarregats</w:t>
            </w:r>
          </w:p>
        </w:tc>
      </w:tr>
    </w:tbl>
    <w:p/>
    <w:p>
      <w:pPr>
        <w:pStyle w:val="Heading1"/>
      </w:pPr>
      <w:r>
        <w:rPr>
          <w:color w:val="5B2D8E"/>
        </w:rPr>
        <w:t>6. Seguretat i accessos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Grup</w:t>
            </w:r>
          </w:p>
        </w:tc>
        <w:tc>
          <w:tcPr>
            <w:tcW w:type="dxa" w:w="170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Hereta de</w:t>
            </w:r>
          </w:p>
        </w:tc>
        <w:tc>
          <w:tcPr>
            <w:tcW w:type="dxa" w:w="5102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Permisos principals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Usuari (group_grant_user)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Lectura configuració; CRUD propi en expedients i sub-models</w:t>
            </w:r>
          </w:p>
        </w:tc>
      </w:tr>
      <w:tr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Gestor (group_grant_manager)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Usuari</w:t>
            </w:r>
          </w:p>
        </w:tc>
        <w:tc>
          <w:tcPr>
            <w:tcW w:type="dxa" w:w="3135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CRUD complet expedients; accés a wizards i menús avançats; veu requeriments, indicadors, anàlisi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Administrador (group_grant_admin)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Gestor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Pot crear i editar finançadors, convocatòries, configuracions i categories de despesa</w:t>
            </w:r>
          </w:p>
        </w:tc>
      </w:tr>
    </w:tbl>
    <w:p/>
    <w:p>
      <w:pPr>
        <w:spacing w:after="120"/>
      </w:pPr>
      <w:r>
        <w:t>Total regles ACL: 51. Models de configuració llegibles per Usuari, modificables per Administrador. Models de cicle de vida crític (reformulació, justificació econòmica): Usuari llegeix/crea però no esborra.</w:t>
      </w:r>
    </w:p>
    <w:p>
      <w:pPr>
        <w:pStyle w:val="Heading1"/>
      </w:pPr>
      <w:r>
        <w:rPr>
          <w:color w:val="5B2D8E"/>
        </w:rPr>
        <w:t>7. Automatismes</w:t>
      </w:r>
    </w:p>
    <w:p>
      <w:pPr>
        <w:pStyle w:val="Heading2"/>
      </w:pPr>
      <w:r>
        <w:rPr>
          <w:color w:val="37474F"/>
        </w:rPr>
        <w:t>7.1 Cron diari de terminis</w:t>
      </w:r>
    </w:p>
    <w:p>
      <w:pPr>
        <w:spacing w:after="120"/>
      </w:pPr>
      <w:r>
        <w:t>El cron ir.cron «grant_check_deadlines» s'executa un cop al dia i comprova si algun expedient té deadline_submission o deadline_justification exactament a 30, 14 o 7 dies. En cas afirmatiu, publica un missatge al chatter de l'expedient via message_post() amb subtype mail.mt_note.</w:t>
      </w:r>
    </w:p>
    <w:p>
      <w:pPr>
        <w:pStyle w:val="Heading2"/>
      </w:pPr>
      <w:r>
        <w:rPr>
          <w:color w:val="37474F"/>
        </w:rPr>
        <w:t>7.2 Notificació automàtica de requeriments</w:t>
      </w:r>
    </w:p>
    <w:p>
      <w:pPr>
        <w:spacing w:after="120"/>
      </w:pPr>
      <w:r>
        <w:t>Override de create() a grant.requirement (via _inherit): quan es crea un requeriment en estat pendent, publica automàticament al chatter de l'expedient pare el concepte i la data límit de resposta.</w:t>
      </w:r>
    </w:p>
    <w:p>
      <w:pPr>
        <w:pStyle w:val="Heading1"/>
      </w:pPr>
      <w:r>
        <w:rPr>
          <w:color w:val="5B2D8E"/>
        </w:rPr>
        <w:t>8. Wizards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Wizard</w:t>
            </w:r>
          </w:p>
        </w:tc>
        <w:tc>
          <w:tcPr>
            <w:tcW w:type="dxa" w:w="6520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Funcionalitat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grant.reformulation.wizard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Valida resolution_amount &gt; 0 i &lt; amount_requested. Crea grant.reformulation, canvia expedient a en_reformulacio. Opcionalment copia despeses originals.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grant.justification.wizard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Crea simultàniament grant.justification i grant.economic.justification. Si sync_budget=True, agrupa línies de pressupost per categoria. Canvia expedient a justificada.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grant.duplicate.wizard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Reutilitza un expedient per a nova convocatòria. Exclou sempre la capa lifecycle. Opcions: copiar pressupost, activitats, indicadors, personal/dispositius, aspectes específics.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grant.indicator.export.wizard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Exporta CSV (UTF-8 BOM per Excel) amb 13 columnes. Filtra per finançador/convocatòria. Inclou semàfor textual i indicadors pluriennals. Retorna via ir.attachment.</w:t>
            </w:r>
          </w:p>
        </w:tc>
      </w:tr>
    </w:tbl>
    <w:p/>
    <w:p>
      <w:pPr>
        <w:pStyle w:val="Heading1"/>
      </w:pPr>
      <w:r>
        <w:rPr>
          <w:color w:val="5B2D8E"/>
        </w:rPr>
        <w:t>9. Informes PDF</w:t>
      </w:r>
    </w:p>
    <w:p>
      <w:pPr>
        <w:spacing w:after="120"/>
      </w:pPr>
      <w:r>
        <w:t>Tres plantilles QWeb definides a report/:</w:t>
      </w:r>
    </w:p>
    <w:p>
      <w:pPr>
        <w:pStyle w:val="ListBullet"/>
        <w:spacing w:after="60"/>
      </w:pPr>
      <w:r>
        <w:t>report_ajuntament_bcn.xml — Informe per Ajuntament de Barcelona</w:t>
      </w:r>
    </w:p>
    <w:p>
      <w:pPr>
        <w:pStyle w:val="ListBullet"/>
        <w:spacing w:after="60"/>
      </w:pPr>
      <w:r>
        <w:t>report_diputacio_bcn.xml — Informe per Diputació de Barcelona</w:t>
      </w:r>
    </w:p>
    <w:p>
      <w:pPr>
        <w:pStyle w:val="ListBullet"/>
        <w:spacing w:after="60"/>
      </w:pPr>
      <w:r>
        <w:t>report_smprav.xml — Informe formulari J-SP2311A (SMPRAV)</w:t>
      </w:r>
    </w:p>
    <w:p>
      <w:pPr>
        <w:pStyle w:val="Heading1"/>
      </w:pPr>
      <w:r>
        <w:rPr>
          <w:color w:val="5B2D8E"/>
        </w:rPr>
        <w:t>10. Dependències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Mòdul</w:t>
            </w:r>
          </w:p>
        </w:tc>
        <w:tc>
          <w:tcPr>
            <w:tcW w:type="dxa" w:w="7654"/>
            <w:shd w:val="clear" w:color="auto" w:fill="4527A0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/>
                <w:i w:val="0"/>
                <w:color w:val="FFFFFF"/>
                <w:sz w:val="18"/>
              </w:rPr>
              <w:t>Ús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base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Models base Odoo (res.partner, res.company, etc.)</w:t>
            </w:r>
          </w:p>
        </w:tc>
      </w:tr>
      <w:tr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4703"/>
            <w:shd w:val="clear" w:color="auto" w:fill="F3E5F5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res.currency, compte bancari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mail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DBDBD"/>
              <w:left w:val="single" w:sz="4" w:color="BDBDBD"/>
              <w:bottom w:val="single" w:sz="4" w:color="BDBDBD"/>
              <w:right w:val="single" w:sz="4" w:color="BDBDBD"/>
            </w:tcBorders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18"/>
              </w:rPr>
              <w:t>mail.thread (chatter), mail.activity.mixin, message_post()</w:t>
            </w:r>
          </w:p>
        </w:tc>
      </w:tr>
    </w:tbl>
    <w:p/>
    <w:p>
      <w:pPr>
        <w:pStyle w:val="Heading1"/>
      </w:pPr>
      <w:r>
        <w:rPr>
          <w:color w:val="5B2D8E"/>
        </w:rPr>
        <w:t>11. Rutes i desplegament</w:t>
      </w:r>
    </w:p>
    <w:p>
      <w:pPr>
        <w:pStyle w:val="Heading2"/>
      </w:pPr>
      <w:r>
        <w:rPr>
          <w:color w:val="37474F"/>
        </w:rPr>
        <w:t>11.1 Estructura de fitxers</w:t>
      </w:r>
    </w:p>
    <w:p>
      <w:pPr>
        <w:spacing w:before="20" w:after="20"/>
      </w:pPr>
      <w:r>
        <w:rPr>
          <w:rFonts w:ascii="Courier New" w:hAnsi="Courier New"/>
          <w:sz w:val="16"/>
        </w:rPr>
        <w:t>grant_management/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__manifest__.py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models/config/        grant_funder.py, grant_penal_center.py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models/core/          grant_application.py, grant_budget.py, grant_activity.py,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                      grant_indicator.py, grant_collaborator.py, grant_staff.py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models/lifecycle/     grant_reformulation.py, grant_justification.py,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                      grant_economic.py, grant_communication.py, grant_automation.py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models/specific/      grant_specific_aspect.py, grant_penal_schedule.py, grant_entity_report.py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wizards/              reformulation_wizard.py, justification_wizard.py,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                      duplicate_wizard.py, indicator_export_wizard.py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views/                application_views.xml, lifecycle_views.xml, dashboard_views.xml,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                      indicator_views.xml, config_views.xml, menu.xml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report/               report_ajuntament_bcn.xml, report_diputacio_bcn.xml, report_smprav.xml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data/                 grant_budget_category_data.xml, grant_funder_data.xml,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                      grant_penal_center_data.xml, grant_automation_data.xml</w:t>
      </w:r>
    </w:p>
    <w:p>
      <w:pPr>
        <w:spacing w:before="20" w:after="20"/>
      </w:pPr>
      <w:r>
        <w:rPr>
          <w:rFonts w:ascii="Courier New" w:hAnsi="Courier New"/>
          <w:sz w:val="16"/>
        </w:rPr>
        <w:t xml:space="preserve">  security/             grant_security.xml, ir.model.access.csv</w:t>
      </w:r>
    </w:p>
    <w:p>
      <w:pPr>
        <w:pStyle w:val="Heading2"/>
      </w:pPr>
      <w:r>
        <w:rPr>
          <w:color w:val="37474F"/>
        </w:rPr>
        <w:t>11.2 Comandes de desplegament (Odoo 16)</w:t>
      </w:r>
    </w:p>
    <w:p>
      <w:pPr>
        <w:spacing w:after="120"/>
      </w:pPr>
      <w:r>
        <w:t>Còpia del mòdul al servidor i actualització:</w:t>
      </w:r>
    </w:p>
    <w:p>
      <w:pPr>
        <w:spacing w:before="20" w:after="20"/>
      </w:pPr>
      <w:r>
        <w:rPr>
          <w:rFonts w:ascii="Courier New" w:hAnsi="Courier New"/>
          <w:sz w:val="18"/>
        </w:rPr>
        <w:t>scp -r grant_management/ root@SERVER:/srv/odoo16/custom-addons/</w:t>
      </w:r>
    </w:p>
    <w:p>
      <w:pPr>
        <w:spacing w:before="20" w:after="20"/>
      </w:pPr>
      <w:r>
        <w:rPr>
          <w:rFonts w:ascii="Courier New" w:hAnsi="Courier New"/>
          <w:sz w:val="18"/>
        </w:rPr>
        <w:t>docker exec odoo16 odoo -d DB_NAME -u grant_management \</w:t>
      </w:r>
    </w:p>
    <w:p>
      <w:pPr>
        <w:spacing w:before="20" w:after="20"/>
      </w:pPr>
      <w:r>
        <w:rPr>
          <w:rFonts w:ascii="Courier New" w:hAnsi="Courier New"/>
          <w:sz w:val="18"/>
        </w:rPr>
        <w:t xml:space="preserve">  --stop-after-init --no-http</w:t>
      </w:r>
    </w:p>
    <w:p>
      <w:pPr>
        <w:spacing w:before="20" w:after="20"/>
      </w:pPr>
      <w:r>
        <w:rPr>
          <w:rFonts w:ascii="Courier New" w:hAnsi="Courier New"/>
          <w:sz w:val="18"/>
        </w:rPr>
        <w:t>docker restart odoo16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