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8ee6ac550adb94d767120912d5c4235dd6889a"/>
    <w:p>
      <w:pPr>
        <w:pStyle w:val="Heading1"/>
      </w:pPr>
      <w:r>
        <w:t xml:space="preserve">PART IV — RECURSIVE OVERSIGHT, CONSTITUTIONAL SELF-MODIFICATION, META-GOVERNANCE AND THE LIMITS OF CORRECTION</w:t>
      </w:r>
    </w:p>
    <w:p>
      <w:r>
        <w:pict>
          <v:rect style="width:0;height:1.5pt" o:hralign="center" o:hrstd="t" o:hr="t"/>
        </w:pict>
      </w:r>
    </w:p>
    <w:bookmarkEnd w:id="9"/>
    <w:bookmarkStart w:id="10" w:name="chapter-601-the-problem-above-the-system"/>
    <w:p>
      <w:pPr>
        <w:pStyle w:val="Heading1"/>
      </w:pPr>
      <w:r>
        <w:t xml:space="preserve">Chapter 601 — The Problem Above the System</w:t>
      </w:r>
    </w:p>
    <w:p>
      <w:pPr>
        <w:pStyle w:val="FirstParagraph"/>
      </w:pPr>
      <w:r>
        <w:t xml:space="preserve">Every constitutional system eventually encounters a difficult question:</w:t>
      </w:r>
    </w:p>
    <w:p>
      <w:pPr>
        <w:pStyle w:val="BodyText"/>
      </w:pPr>
      <w:r>
        <w:rPr>
          <w:b/>
          <w:bCs/>
        </w:rPr>
        <w:t xml:space="preserve">Who watches the mechanisms that watch the mechanisms?</w:t>
      </w:r>
    </w:p>
    <w:p>
      <w:pPr>
        <w:pStyle w:val="BodyText"/>
      </w:pPr>
      <w:r>
        <w:t xml:space="preserve">Governance is constrained.</w:t>
      </w:r>
    </w:p>
    <w:p>
      <w:pPr>
        <w:pStyle w:val="BodyText"/>
      </w:pPr>
      <w:r>
        <w:t xml:space="preserve">The Judiciary reviews constitutional boundaries.</w:t>
      </w:r>
    </w:p>
    <w:p>
      <w:pPr>
        <w:pStyle w:val="BodyText"/>
      </w:pPr>
      <w:r>
        <w:t xml:space="preserve">Auditors examine institutions.</w:t>
      </w:r>
    </w:p>
    <w:p>
      <w:pPr>
        <w:pStyle w:val="BodyText"/>
      </w:pPr>
      <w:r>
        <w:t xml:space="preserve">Ratchet preserves learning.</w:t>
      </w:r>
    </w:p>
    <w:p>
      <w:pPr>
        <w:pStyle w:val="BodyText"/>
      </w:pPr>
      <w:r>
        <w:t xml:space="preserve">Researchers test assumptions.</w:t>
      </w:r>
    </w:p>
    <w:p>
      <w:pPr>
        <w:pStyle w:val="BodyText"/>
      </w:pPr>
      <w:r>
        <w:t xml:space="preserve">Memory systems preserve provenance.</w:t>
      </w:r>
    </w:p>
    <w:p>
      <w:pPr>
        <w:pStyle w:val="BodyText"/>
      </w:pPr>
      <w:r>
        <w:t xml:space="preserve">Oversight bodies examine failure.</w:t>
      </w:r>
    </w:p>
    <w:p>
      <w:pPr>
        <w:pStyle w:val="BodyText"/>
      </w:pPr>
      <w:r>
        <w:t xml:space="preserve">But every one of these systems can itself fail.</w:t>
      </w:r>
    </w:p>
    <w:p>
      <w:pPr>
        <w:pStyle w:val="BodyText"/>
      </w:pPr>
      <w:r>
        <w:t xml:space="preserve">If an oversight mechanism is assumed trustworthy merely because it performs oversight, recursion stops at precisely the point where scrutiny may be most necessary.</w:t>
      </w:r>
    </w:p>
    <w:p>
      <w:pPr>
        <w:pStyle w:val="BodyText"/>
      </w:pPr>
      <w:r>
        <w:t xml:space="preserve">The Concord therefore requires recursive oversight.</w:t>
      </w:r>
    </w:p>
    <w:p>
      <w:pPr>
        <w:pStyle w:val="BodyText"/>
      </w:pPr>
      <w:r>
        <w:t xml:space="preserve">But recursive oversight creates another danger.</w:t>
      </w:r>
    </w:p>
    <w:p>
      <w:pPr>
        <w:pStyle w:val="BodyText"/>
      </w:pPr>
      <w:r>
        <w:t xml:space="preserve">If every institution is watched by another institution, which is watched by another, civilisation can create an infinite hierarchy of supervisors.</w:t>
      </w:r>
    </w:p>
    <w:p>
      <w:pPr>
        <w:pStyle w:val="BodyText"/>
      </w:pPr>
      <w:r>
        <w:t xml:space="preserve">That is neither practical nor constitutionally safe.</w:t>
      </w:r>
    </w:p>
    <w:p>
      <w:pPr>
        <w:pStyle w:val="BodyText"/>
      </w:pPr>
      <w:r>
        <w:t xml:space="preserve">The objective is therefore not infinite oversight.</w:t>
      </w:r>
    </w:p>
    <w:p>
      <w:pPr>
        <w:pStyle w:val="BodyText"/>
      </w:pPr>
      <w:r>
        <w:t xml:space="preserve">It is:</w:t>
      </w:r>
    </w:p>
    <w:p>
      <w:pPr>
        <w:pStyle w:val="BlockText"/>
      </w:pPr>
      <w:r>
        <w:rPr>
          <w:b/>
          <w:bCs/>
        </w:rPr>
        <w:t xml:space="preserve">bounded recursive accountability.</w:t>
      </w:r>
    </w:p>
    <w:p>
      <w:r>
        <w:pict>
          <v:rect style="width:0;height:1.5pt" o:hralign="center" o:hrstd="t" o:hr="t"/>
        </w:pict>
      </w:r>
    </w:p>
    <w:bookmarkEnd w:id="10"/>
    <w:bookmarkStart w:id="11" w:name="chapter-602-recursive-oversight"/>
    <w:p>
      <w:pPr>
        <w:pStyle w:val="Heading1"/>
      </w:pPr>
      <w:r>
        <w:t xml:space="preserve">Chapter 602 — Recursive Oversight</w:t>
      </w:r>
    </w:p>
    <w:p>
      <w:pPr>
        <w:pStyle w:val="FirstParagraph"/>
      </w:pPr>
      <w:r>
        <w:t xml:space="preserve">Recursive Oversight is the principle that:</w:t>
      </w:r>
    </w:p>
    <w:p>
      <w:pPr>
        <w:pStyle w:val="BlockText"/>
      </w:pPr>
      <w:r>
        <w:rPr>
          <w:b/>
          <w:bCs/>
        </w:rPr>
        <w:t xml:space="preserve">Institutions exercising consequential authority or oversight should themselves remain subject to proportionate review, challenge and correction.</w:t>
      </w:r>
    </w:p>
    <w:p>
      <w:pPr>
        <w:pStyle w:val="FirstParagraph"/>
      </w:pPr>
      <w:r>
        <w:t xml:space="preserve">This applies to:</w:t>
      </w:r>
    </w:p>
    <w:p>
      <w:pPr>
        <w:pStyle w:val="Compact"/>
        <w:numPr>
          <w:ilvl w:val="0"/>
          <w:numId w:val="1001"/>
        </w:numPr>
      </w:pPr>
      <w:r>
        <w:t xml:space="preserve">Governance;</w:t>
      </w:r>
    </w:p>
    <w:p>
      <w:pPr>
        <w:pStyle w:val="Compact"/>
        <w:numPr>
          <w:ilvl w:val="0"/>
          <w:numId w:val="1001"/>
        </w:numPr>
      </w:pPr>
      <w:r>
        <w:t xml:space="preserve">Judiciary;</w:t>
      </w:r>
    </w:p>
    <w:p>
      <w:pPr>
        <w:pStyle w:val="Compact"/>
        <w:numPr>
          <w:ilvl w:val="0"/>
          <w:numId w:val="1001"/>
        </w:numPr>
      </w:pPr>
      <w:r>
        <w:t xml:space="preserve">auditors;</w:t>
      </w:r>
    </w:p>
    <w:p>
      <w:pPr>
        <w:pStyle w:val="Compact"/>
        <w:numPr>
          <w:ilvl w:val="0"/>
          <w:numId w:val="1001"/>
        </w:numPr>
      </w:pPr>
      <w:r>
        <w:t xml:space="preserve">constitutional reviewers;</w:t>
      </w:r>
    </w:p>
    <w:p>
      <w:pPr>
        <w:pStyle w:val="Compact"/>
        <w:numPr>
          <w:ilvl w:val="0"/>
          <w:numId w:val="1001"/>
        </w:numPr>
      </w:pPr>
      <w:r>
        <w:t xml:space="preserve">Ratchet systems;</w:t>
      </w:r>
    </w:p>
    <w:p>
      <w:pPr>
        <w:pStyle w:val="Compact"/>
        <w:numPr>
          <w:ilvl w:val="0"/>
          <w:numId w:val="1001"/>
        </w:numPr>
      </w:pPr>
      <w:r>
        <w:t xml:space="preserve">AI systems;</w:t>
      </w:r>
    </w:p>
    <w:p>
      <w:pPr>
        <w:pStyle w:val="Compact"/>
        <w:numPr>
          <w:ilvl w:val="0"/>
          <w:numId w:val="1001"/>
        </w:numPr>
      </w:pPr>
      <w:r>
        <w:t xml:space="preserve">scientific institutions;</w:t>
      </w:r>
    </w:p>
    <w:p>
      <w:pPr>
        <w:pStyle w:val="Compact"/>
        <w:numPr>
          <w:ilvl w:val="0"/>
          <w:numId w:val="1001"/>
        </w:numPr>
      </w:pPr>
      <w:r>
        <w:t xml:space="preserve">economic systems;</w:t>
      </w:r>
    </w:p>
    <w:p>
      <w:pPr>
        <w:pStyle w:val="Compact"/>
        <w:numPr>
          <w:ilvl w:val="0"/>
          <w:numId w:val="1001"/>
        </w:numPr>
      </w:pPr>
      <w:r>
        <w:t xml:space="preserve">memory custodians;</w:t>
      </w:r>
    </w:p>
    <w:p>
      <w:pPr>
        <w:pStyle w:val="Compact"/>
        <w:numPr>
          <w:ilvl w:val="0"/>
          <w:numId w:val="1001"/>
        </w:numPr>
      </w:pPr>
      <w:r>
        <w:t xml:space="preserve">standards bodies;</w:t>
      </w:r>
    </w:p>
    <w:p>
      <w:pPr>
        <w:pStyle w:val="Compact"/>
        <w:numPr>
          <w:ilvl w:val="0"/>
          <w:numId w:val="1001"/>
        </w:numPr>
      </w:pPr>
      <w:r>
        <w:t xml:space="preserve">and oversight institutions themselves.</w:t>
      </w:r>
    </w:p>
    <w:p>
      <w:pPr>
        <w:pStyle w:val="FirstParagraph"/>
      </w:pPr>
      <w:r>
        <w:t xml:space="preserve">No function becomes trustworthy merely by acquiring the word</w:t>
      </w:r>
      <w:r>
        <w:t xml:space="preserve"> </w:t>
      </w:r>
      <w:r>
        <w:rPr>
          <w:b/>
          <w:bCs/>
        </w:rPr>
        <w:t xml:space="preserve">oversight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chapter-603-oversight-is-not-sovereignty"/>
    <w:p>
      <w:pPr>
        <w:pStyle w:val="Heading1"/>
      </w:pPr>
      <w:r>
        <w:t xml:space="preserve">Chapter 603 — Oversight Is Not Sovereignty</w:t>
      </w:r>
    </w:p>
    <w:p>
      <w:pPr>
        <w:pStyle w:val="FirstParagraph"/>
      </w:pPr>
      <w:r>
        <w:t xml:space="preserve">An oversight body may:</w:t>
      </w:r>
    </w:p>
    <w:p>
      <w:pPr>
        <w:pStyle w:val="Compact"/>
        <w:numPr>
          <w:ilvl w:val="0"/>
          <w:numId w:val="1002"/>
        </w:numPr>
      </w:pPr>
      <w:r>
        <w:t xml:space="preserve">inspect;</w:t>
      </w:r>
    </w:p>
    <w:p>
      <w:pPr>
        <w:pStyle w:val="Compact"/>
        <w:numPr>
          <w:ilvl w:val="0"/>
          <w:numId w:val="1002"/>
        </w:numPr>
      </w:pPr>
      <w:r>
        <w:t xml:space="preserve">investigate;</w:t>
      </w:r>
    </w:p>
    <w:p>
      <w:pPr>
        <w:pStyle w:val="Compact"/>
        <w:numPr>
          <w:ilvl w:val="0"/>
          <w:numId w:val="1002"/>
        </w:numPr>
      </w:pPr>
      <w:r>
        <w:t xml:space="preserve">verify;</w:t>
      </w:r>
    </w:p>
    <w:p>
      <w:pPr>
        <w:pStyle w:val="Compact"/>
        <w:numPr>
          <w:ilvl w:val="0"/>
          <w:numId w:val="1002"/>
        </w:numPr>
      </w:pPr>
      <w:r>
        <w:t xml:space="preserve">report;</w:t>
      </w:r>
    </w:p>
    <w:p>
      <w:pPr>
        <w:pStyle w:val="Compact"/>
        <w:numPr>
          <w:ilvl w:val="0"/>
          <w:numId w:val="1002"/>
        </w:numPr>
      </w:pPr>
      <w:r>
        <w:t xml:space="preserve">recommend;</w:t>
      </w:r>
    </w:p>
    <w:p>
      <w:pPr>
        <w:pStyle w:val="Compact"/>
        <w:numPr>
          <w:ilvl w:val="0"/>
          <w:numId w:val="1002"/>
        </w:numPr>
      </w:pPr>
      <w:r>
        <w:t xml:space="preserve">trigger review;</w:t>
      </w:r>
    </w:p>
    <w:p>
      <w:pPr>
        <w:pStyle w:val="Compact"/>
        <w:numPr>
          <w:ilvl w:val="0"/>
          <w:numId w:val="1002"/>
        </w:numPr>
      </w:pPr>
      <w:r>
        <w:t xml:space="preserve">or exercise specifically delegated corrective authority.</w:t>
      </w:r>
    </w:p>
    <w:p>
      <w:pPr>
        <w:pStyle w:val="FirstParagraph"/>
      </w:pPr>
      <w:r>
        <w:t xml:space="preserve">It does not acquire unlimited power over the institution it reviews.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Oversight authority must remain purpose-specific.</w:t>
      </w:r>
    </w:p>
    <w:p>
      <w:pPr>
        <w:pStyle w:val="FirstParagraph"/>
      </w:pPr>
      <w:r>
        <w:t xml:space="preserve">The ability to detect failure is not automatically the authority to control every response to failure.</w:t>
      </w:r>
    </w:p>
    <w:p>
      <w:r>
        <w:pict>
          <v:rect style="width:0;height:1.5pt" o:hralign="center" o:hrstd="t" o:hr="t"/>
        </w:pict>
      </w:r>
    </w:p>
    <w:bookmarkEnd w:id="12"/>
    <w:bookmarkStart w:id="13" w:name="chapter-604-oversight-of-oversight"/>
    <w:p>
      <w:pPr>
        <w:pStyle w:val="Heading1"/>
      </w:pPr>
      <w:r>
        <w:t xml:space="preserve">Chapter 604 — Oversight of Oversight</w:t>
      </w:r>
    </w:p>
    <w:p>
      <w:pPr>
        <w:pStyle w:val="FirstParagraph"/>
      </w:pPr>
      <w:r>
        <w:t xml:space="preserve">If an oversight body:</w:t>
      </w:r>
    </w:p>
    <w:p>
      <w:pPr>
        <w:pStyle w:val="Compact"/>
        <w:numPr>
          <w:ilvl w:val="0"/>
          <w:numId w:val="1003"/>
        </w:numPr>
      </w:pPr>
      <w:r>
        <w:t xml:space="preserve">manipulates evidence;</w:t>
      </w:r>
    </w:p>
    <w:p>
      <w:pPr>
        <w:pStyle w:val="Compact"/>
        <w:numPr>
          <w:ilvl w:val="0"/>
          <w:numId w:val="1003"/>
        </w:numPr>
      </w:pPr>
      <w:r>
        <w:t xml:space="preserve">suppresses findings;</w:t>
      </w:r>
    </w:p>
    <w:p>
      <w:pPr>
        <w:pStyle w:val="Compact"/>
        <w:numPr>
          <w:ilvl w:val="0"/>
          <w:numId w:val="1003"/>
        </w:numPr>
      </w:pPr>
      <w:r>
        <w:t xml:space="preserve">becomes politically captured;</w:t>
      </w:r>
    </w:p>
    <w:p>
      <w:pPr>
        <w:pStyle w:val="Compact"/>
        <w:numPr>
          <w:ilvl w:val="0"/>
          <w:numId w:val="1003"/>
        </w:numPr>
      </w:pPr>
      <w:r>
        <w:t xml:space="preserve">expands jurisdiction;</w:t>
      </w:r>
    </w:p>
    <w:p>
      <w:pPr>
        <w:pStyle w:val="Compact"/>
        <w:numPr>
          <w:ilvl w:val="0"/>
          <w:numId w:val="1003"/>
        </w:numPr>
      </w:pPr>
      <w:r>
        <w:t xml:space="preserve">protects insiders;</w:t>
      </w:r>
    </w:p>
    <w:p>
      <w:pPr>
        <w:pStyle w:val="Compact"/>
        <w:numPr>
          <w:ilvl w:val="0"/>
          <w:numId w:val="1003"/>
        </w:numPr>
      </w:pPr>
      <w:r>
        <w:t xml:space="preserve">or uses oversight as coercion,</w:t>
      </w:r>
    </w:p>
    <w:p>
      <w:pPr>
        <w:pStyle w:val="FirstParagraph"/>
      </w:pPr>
      <w:r>
        <w:t xml:space="preserve">the system must be capable of detecting that failure.</w:t>
      </w:r>
    </w:p>
    <w:p>
      <w:pPr>
        <w:pStyle w:val="BodyText"/>
      </w:pPr>
      <w:r>
        <w:t xml:space="preserve">Possible mechanisms include:</w:t>
      </w:r>
    </w:p>
    <w:p>
      <w:pPr>
        <w:pStyle w:val="Compact"/>
        <w:numPr>
          <w:ilvl w:val="0"/>
          <w:numId w:val="1004"/>
        </w:numPr>
      </w:pPr>
      <w:r>
        <w:t xml:space="preserve">independent audit;</w:t>
      </w:r>
    </w:p>
    <w:p>
      <w:pPr>
        <w:pStyle w:val="Compact"/>
        <w:numPr>
          <w:ilvl w:val="0"/>
          <w:numId w:val="1004"/>
        </w:numPr>
      </w:pPr>
      <w:r>
        <w:t xml:space="preserve">judicial review;</w:t>
      </w:r>
    </w:p>
    <w:p>
      <w:pPr>
        <w:pStyle w:val="Compact"/>
        <w:numPr>
          <w:ilvl w:val="0"/>
          <w:numId w:val="1004"/>
        </w:numPr>
      </w:pPr>
      <w:r>
        <w:t xml:space="preserve">public transparency;</w:t>
      </w:r>
    </w:p>
    <w:p>
      <w:pPr>
        <w:pStyle w:val="Compact"/>
        <w:numPr>
          <w:ilvl w:val="0"/>
          <w:numId w:val="1004"/>
        </w:numPr>
      </w:pPr>
      <w:r>
        <w:t xml:space="preserve">rotating review;</w:t>
      </w:r>
    </w:p>
    <w:p>
      <w:pPr>
        <w:pStyle w:val="Compact"/>
        <w:numPr>
          <w:ilvl w:val="0"/>
          <w:numId w:val="1004"/>
        </w:numPr>
      </w:pPr>
      <w:r>
        <w:t xml:space="preserve">competing evidence channels;</w:t>
      </w:r>
    </w:p>
    <w:p>
      <w:pPr>
        <w:pStyle w:val="Compact"/>
        <w:numPr>
          <w:ilvl w:val="0"/>
          <w:numId w:val="1004"/>
        </w:numPr>
      </w:pPr>
      <w:r>
        <w:t xml:space="preserve">procedural challenge;</w:t>
      </w:r>
    </w:p>
    <w:p>
      <w:pPr>
        <w:pStyle w:val="Compact"/>
        <w:numPr>
          <w:ilvl w:val="0"/>
          <w:numId w:val="1004"/>
        </w:numPr>
      </w:pPr>
      <w:r>
        <w:t xml:space="preserve">external inspection;</w:t>
      </w:r>
    </w:p>
    <w:p>
      <w:pPr>
        <w:pStyle w:val="Compact"/>
        <w:numPr>
          <w:ilvl w:val="0"/>
          <w:numId w:val="1004"/>
        </w:numPr>
      </w:pPr>
      <w:r>
        <w:t xml:space="preserve">or constitutional investigation.</w:t>
      </w:r>
    </w:p>
    <w:p>
      <w:pPr>
        <w:pStyle w:val="FirstParagraph"/>
      </w:pPr>
      <w:r>
        <w:t xml:space="preserve">No single mechanism is assumed universally sufficient.</w:t>
      </w:r>
    </w:p>
    <w:p>
      <w:r>
        <w:pict>
          <v:rect style="width:0;height:1.5pt" o:hralign="center" o:hrstd="t" o:hr="t"/>
        </w:pict>
      </w:r>
    </w:p>
    <w:bookmarkEnd w:id="13"/>
    <w:bookmarkStart w:id="14" w:name="chapter-605-infinite-oversight-regress"/>
    <w:p>
      <w:pPr>
        <w:pStyle w:val="Heading1"/>
      </w:pPr>
      <w:r>
        <w:t xml:space="preserve">Chapter 605 — Infinite Oversight Regress</w:t>
      </w:r>
    </w:p>
    <w:p>
      <w:pPr>
        <w:pStyle w:val="FirstParagraph"/>
      </w:pPr>
      <w:r>
        <w:t xml:space="preserve">Suppose:</w:t>
      </w:r>
    </w:p>
    <w:p>
      <w:pPr>
        <w:pStyle w:val="BodyText"/>
      </w:pPr>
      <w:r>
        <w:t xml:space="preserve">Institution A is reviewed by B.</w:t>
      </w:r>
    </w:p>
    <w:p>
      <w:pPr>
        <w:pStyle w:val="BodyText"/>
      </w:pPr>
      <w:r>
        <w:t xml:space="preserve">B is reviewed by C.</w:t>
      </w:r>
    </w:p>
    <w:p>
      <w:pPr>
        <w:pStyle w:val="BodyText"/>
      </w:pPr>
      <w:r>
        <w:t xml:space="preserve">C is reviewed by D.</w:t>
      </w:r>
    </w:p>
    <w:p>
      <w:pPr>
        <w:pStyle w:val="BodyText"/>
      </w:pPr>
      <w:r>
        <w:t xml:space="preserve">The chain cannot continue forever.</w:t>
      </w:r>
    </w:p>
    <w:p>
      <w:pPr>
        <w:pStyle w:val="BodyText"/>
      </w:pPr>
      <w:r>
        <w:t xml:space="preserve">Eventually constitutional architecture must rely upon:</w:t>
      </w:r>
    </w:p>
    <w:p>
      <w:pPr>
        <w:pStyle w:val="Compact"/>
        <w:numPr>
          <w:ilvl w:val="0"/>
          <w:numId w:val="1005"/>
        </w:numPr>
      </w:pPr>
      <w:r>
        <w:t xml:space="preserve">distributed checks;</w:t>
      </w:r>
    </w:p>
    <w:p>
      <w:pPr>
        <w:pStyle w:val="Compact"/>
        <w:numPr>
          <w:ilvl w:val="0"/>
          <w:numId w:val="1005"/>
        </w:numPr>
      </w:pPr>
      <w:r>
        <w:t xml:space="preserve">transparent procedure;</w:t>
      </w:r>
    </w:p>
    <w:p>
      <w:pPr>
        <w:pStyle w:val="Compact"/>
        <w:numPr>
          <w:ilvl w:val="0"/>
          <w:numId w:val="1005"/>
        </w:numPr>
      </w:pPr>
      <w:r>
        <w:t xml:space="preserve">legitimate finality;</w:t>
      </w:r>
    </w:p>
    <w:p>
      <w:pPr>
        <w:pStyle w:val="Compact"/>
        <w:numPr>
          <w:ilvl w:val="0"/>
          <w:numId w:val="1005"/>
        </w:numPr>
      </w:pPr>
      <w:r>
        <w:t xml:space="preserve">independent evidence;</w:t>
      </w:r>
    </w:p>
    <w:p>
      <w:pPr>
        <w:pStyle w:val="Compact"/>
        <w:numPr>
          <w:ilvl w:val="0"/>
          <w:numId w:val="1005"/>
        </w:numPr>
      </w:pPr>
      <w:r>
        <w:t xml:space="preserve">and the possibility of later correction.</w:t>
      </w:r>
    </w:p>
    <w:p>
      <w:pPr>
        <w:pStyle w:val="FirstParagraph"/>
      </w:pPr>
      <w:r>
        <w:t xml:space="preserve">Recursive oversight therefore requires termination conditions.</w:t>
      </w:r>
    </w:p>
    <w:p>
      <w:r>
        <w:pict>
          <v:rect style="width:0;height:1.5pt" o:hralign="center" o:hrstd="t" o:hr="t"/>
        </w:pict>
      </w:r>
    </w:p>
    <w:bookmarkEnd w:id="14"/>
    <w:bookmarkStart w:id="15" w:name="chapter-606-oversight-termination"/>
    <w:p>
      <w:pPr>
        <w:pStyle w:val="Heading1"/>
      </w:pPr>
      <w:r>
        <w:t xml:space="preserve">Chapter 606 — Oversight Termination</w:t>
      </w:r>
    </w:p>
    <w:p>
      <w:pPr>
        <w:pStyle w:val="FirstParagraph"/>
      </w:pPr>
      <w:r>
        <w:t xml:space="preserve">An oversight process may terminate when:</w:t>
      </w:r>
    </w:p>
    <w:p>
      <w:pPr>
        <w:pStyle w:val="Compact"/>
        <w:numPr>
          <w:ilvl w:val="0"/>
          <w:numId w:val="1006"/>
        </w:numPr>
      </w:pPr>
      <w:r>
        <w:t xml:space="preserve">jurisdiction is exhausted;</w:t>
      </w:r>
    </w:p>
    <w:p>
      <w:pPr>
        <w:pStyle w:val="Compact"/>
        <w:numPr>
          <w:ilvl w:val="0"/>
          <w:numId w:val="1006"/>
        </w:numPr>
      </w:pPr>
      <w:r>
        <w:t xml:space="preserve">evidence is insufficient;</w:t>
      </w:r>
    </w:p>
    <w:p>
      <w:pPr>
        <w:pStyle w:val="Compact"/>
        <w:numPr>
          <w:ilvl w:val="0"/>
          <w:numId w:val="1006"/>
        </w:numPr>
      </w:pPr>
      <w:r>
        <w:t xml:space="preserve">a final authorised decision is reached;</w:t>
      </w:r>
    </w:p>
    <w:p>
      <w:pPr>
        <w:pStyle w:val="Compact"/>
        <w:numPr>
          <w:ilvl w:val="0"/>
          <w:numId w:val="1006"/>
        </w:numPr>
      </w:pPr>
      <w:r>
        <w:t xml:space="preserve">further review would be disproportionate;</w:t>
      </w:r>
    </w:p>
    <w:p>
      <w:pPr>
        <w:pStyle w:val="Compact"/>
        <w:numPr>
          <w:ilvl w:val="0"/>
          <w:numId w:val="1006"/>
        </w:numPr>
      </w:pPr>
      <w:r>
        <w:t xml:space="preserve">the matter becomes moot;</w:t>
      </w:r>
    </w:p>
    <w:p>
      <w:pPr>
        <w:pStyle w:val="Compact"/>
        <w:numPr>
          <w:ilvl w:val="0"/>
          <w:numId w:val="1006"/>
        </w:numPr>
      </w:pPr>
      <w:r>
        <w:t xml:space="preserve">constitutional abstention is appropriate;</w:t>
      </w:r>
    </w:p>
    <w:p>
      <w:pPr>
        <w:pStyle w:val="Compact"/>
        <w:numPr>
          <w:ilvl w:val="0"/>
          <w:numId w:val="1006"/>
        </w:numPr>
      </w:pPr>
      <w:r>
        <w:t xml:space="preserve">or a defined procedural endpoint is reached.</w:t>
      </w:r>
    </w:p>
    <w:p>
      <w:pPr>
        <w:pStyle w:val="FirstParagraph"/>
      </w:pPr>
      <w:r>
        <w:t xml:space="preserve">Termination does not imply infallibility.</w:t>
      </w:r>
    </w:p>
    <w:p>
      <w:pPr>
        <w:pStyle w:val="BodyText"/>
      </w:pPr>
      <w:r>
        <w:t xml:space="preserve">It creates operational finality.</w:t>
      </w:r>
    </w:p>
    <w:p>
      <w:r>
        <w:pict>
          <v:rect style="width:0;height:1.5pt" o:hralign="center" o:hrstd="t" o:hr="t"/>
        </w:pict>
      </w:r>
    </w:p>
    <w:bookmarkEnd w:id="15"/>
    <w:bookmarkStart w:id="16" w:name="Xbf597e3b5e70c57d1217bcf38c85edf78a209bd"/>
    <w:p>
      <w:pPr>
        <w:pStyle w:val="Heading1"/>
      </w:pPr>
      <w:r>
        <w:t xml:space="preserve">Chapter 607 — Final Oversight Without Final Truth</w:t>
      </w:r>
    </w:p>
    <w:p>
      <w:pPr>
        <w:pStyle w:val="FirstParagraph"/>
      </w:pPr>
      <w:r>
        <w:t xml:space="preserve">A final oversight determination means:</w:t>
      </w:r>
    </w:p>
    <w:p>
      <w:pPr>
        <w:pStyle w:val="BodyText"/>
      </w:pPr>
      <w:r>
        <w:rPr>
          <w:b/>
          <w:bCs/>
        </w:rPr>
        <w:t xml:space="preserve">the authorised review process has presently ended.</w:t>
      </w:r>
    </w:p>
    <w:p>
      <w:pPr>
        <w:pStyle w:val="BodyText"/>
      </w:pPr>
      <w:r>
        <w:t xml:space="preserve">It does not mean:</w:t>
      </w:r>
    </w:p>
    <w:p>
      <w:pPr>
        <w:pStyle w:val="BodyText"/>
      </w:pPr>
      <w:r>
        <w:rPr>
          <w:b/>
          <w:bCs/>
        </w:rPr>
        <w:t xml:space="preserve">the determination can never be wrong.</w:t>
      </w:r>
    </w:p>
    <w:p>
      <w:pPr>
        <w:pStyle w:val="BodyText"/>
      </w:pPr>
      <w:r>
        <w:t xml:space="preserve">Thus the principle established elsewhere survives:</w:t>
      </w:r>
    </w:p>
    <w:p>
      <w:pPr>
        <w:pStyle w:val="BlockText"/>
      </w:pPr>
      <w:r>
        <w:rPr>
          <w:b/>
          <w:bCs/>
        </w:rPr>
        <w:t xml:space="preserve">Finality is a procedural property, not proof of infallibility.</w:t>
      </w:r>
    </w:p>
    <w:p>
      <w:r>
        <w:pict>
          <v:rect style="width:0;height:1.5pt" o:hralign="center" o:hrstd="t" o:hr="t"/>
        </w:pict>
      </w:r>
    </w:p>
    <w:bookmarkEnd w:id="16"/>
    <w:bookmarkStart w:id="17" w:name="chapter-608-oversight-reopening"/>
    <w:p>
      <w:pPr>
        <w:pStyle w:val="Heading1"/>
      </w:pPr>
      <w:r>
        <w:t xml:space="preserve">Chapter 608 — Oversight Reopening</w:t>
      </w:r>
    </w:p>
    <w:p>
      <w:pPr>
        <w:pStyle w:val="FirstParagraph"/>
      </w:pPr>
      <w:r>
        <w:t xml:space="preserve">Serious later evidence may justify reopening in defined circumstances.</w:t>
      </w:r>
    </w:p>
    <w:p>
      <w:pPr>
        <w:pStyle w:val="BodyText"/>
      </w:pPr>
      <w:r>
        <w:t xml:space="preserve">Candidate grounds include:</w:t>
      </w:r>
    </w:p>
    <w:p>
      <w:pPr>
        <w:pStyle w:val="Compact"/>
        <w:numPr>
          <w:ilvl w:val="0"/>
          <w:numId w:val="1007"/>
        </w:numPr>
      </w:pPr>
      <w:r>
        <w:t xml:space="preserve">fraud;</w:t>
      </w:r>
    </w:p>
    <w:p>
      <w:pPr>
        <w:pStyle w:val="Compact"/>
        <w:numPr>
          <w:ilvl w:val="0"/>
          <w:numId w:val="1007"/>
        </w:numPr>
      </w:pPr>
      <w:r>
        <w:t xml:space="preserve">corruption;</w:t>
      </w:r>
    </w:p>
    <w:p>
      <w:pPr>
        <w:pStyle w:val="Compact"/>
        <w:numPr>
          <w:ilvl w:val="0"/>
          <w:numId w:val="1007"/>
        </w:numPr>
      </w:pPr>
      <w:r>
        <w:t xml:space="preserve">concealed evidence;</w:t>
      </w:r>
    </w:p>
    <w:p>
      <w:pPr>
        <w:pStyle w:val="Compact"/>
        <w:numPr>
          <w:ilvl w:val="0"/>
          <w:numId w:val="1007"/>
        </w:numPr>
      </w:pPr>
      <w:r>
        <w:t xml:space="preserve">grave procedural defect;</w:t>
      </w:r>
    </w:p>
    <w:p>
      <w:pPr>
        <w:pStyle w:val="Compact"/>
        <w:numPr>
          <w:ilvl w:val="0"/>
          <w:numId w:val="1007"/>
        </w:numPr>
      </w:pPr>
      <w:r>
        <w:t xml:space="preserve">decisive new evidence;</w:t>
      </w:r>
    </w:p>
    <w:p>
      <w:pPr>
        <w:pStyle w:val="Compact"/>
        <w:numPr>
          <w:ilvl w:val="0"/>
          <w:numId w:val="1007"/>
        </w:numPr>
      </w:pPr>
      <w:r>
        <w:t xml:space="preserve">demonstrated common-source failure;</w:t>
      </w:r>
    </w:p>
    <w:p>
      <w:pPr>
        <w:pStyle w:val="Compact"/>
        <w:numPr>
          <w:ilvl w:val="0"/>
          <w:numId w:val="1007"/>
        </w:numPr>
      </w:pPr>
      <w:r>
        <w:t xml:space="preserve">or newly discovered constitutional incompatibility.</w:t>
      </w:r>
    </w:p>
    <w:p>
      <w:pPr>
        <w:pStyle w:val="FirstParagraph"/>
      </w:pPr>
      <w:r>
        <w:t xml:space="preserve">Reopening should remain exceptional rather than routine.</w:t>
      </w:r>
    </w:p>
    <w:p>
      <w:r>
        <w:pict>
          <v:rect style="width:0;height:1.5pt" o:hralign="center" o:hrstd="t" o:hr="t"/>
        </w:pict>
      </w:r>
    </w:p>
    <w:bookmarkEnd w:id="17"/>
    <w:bookmarkStart w:id="18" w:name="chapter-609-oversight-fatigue"/>
    <w:p>
      <w:pPr>
        <w:pStyle w:val="Heading1"/>
      </w:pPr>
      <w:r>
        <w:t xml:space="preserve">Chapter 609 — Oversight Fatigue</w:t>
      </w:r>
    </w:p>
    <w:p>
      <w:pPr>
        <w:pStyle w:val="FirstParagraph"/>
      </w:pPr>
      <w:r>
        <w:t xml:space="preserve">Excessive oversight can degrade institutions.</w:t>
      </w:r>
    </w:p>
    <w:p>
      <w:pPr>
        <w:pStyle w:val="BodyText"/>
      </w:pPr>
      <w:r>
        <w:t xml:space="preserve">Possible consequences include:</w:t>
      </w:r>
    </w:p>
    <w:p>
      <w:pPr>
        <w:pStyle w:val="Compact"/>
        <w:numPr>
          <w:ilvl w:val="0"/>
          <w:numId w:val="1008"/>
        </w:numPr>
      </w:pPr>
      <w:r>
        <w:t xml:space="preserve">defensive administration;</w:t>
      </w:r>
    </w:p>
    <w:p>
      <w:pPr>
        <w:pStyle w:val="Compact"/>
        <w:numPr>
          <w:ilvl w:val="0"/>
          <w:numId w:val="1008"/>
        </w:numPr>
      </w:pPr>
      <w:r>
        <w:t xml:space="preserve">reluctance to innovate;</w:t>
      </w:r>
    </w:p>
    <w:p>
      <w:pPr>
        <w:pStyle w:val="Compact"/>
        <w:numPr>
          <w:ilvl w:val="0"/>
          <w:numId w:val="1008"/>
        </w:numPr>
      </w:pPr>
      <w:r>
        <w:t xml:space="preserve">excessive documentation;</w:t>
      </w:r>
    </w:p>
    <w:p>
      <w:pPr>
        <w:pStyle w:val="Compact"/>
        <w:numPr>
          <w:ilvl w:val="0"/>
          <w:numId w:val="1008"/>
        </w:numPr>
      </w:pPr>
      <w:r>
        <w:t xml:space="preserve">decision paralysis;</w:t>
      </w:r>
    </w:p>
    <w:p>
      <w:pPr>
        <w:pStyle w:val="Compact"/>
        <w:numPr>
          <w:ilvl w:val="0"/>
          <w:numId w:val="1008"/>
        </w:numPr>
      </w:pPr>
      <w:r>
        <w:t xml:space="preserve">duplicated investigation;</w:t>
      </w:r>
    </w:p>
    <w:p>
      <w:pPr>
        <w:pStyle w:val="Compact"/>
        <w:numPr>
          <w:ilvl w:val="0"/>
          <w:numId w:val="1008"/>
        </w:numPr>
      </w:pPr>
      <w:r>
        <w:t xml:space="preserve">staff exhaustion;</w:t>
      </w:r>
    </w:p>
    <w:p>
      <w:pPr>
        <w:pStyle w:val="Compact"/>
        <w:numPr>
          <w:ilvl w:val="0"/>
          <w:numId w:val="1008"/>
        </w:numPr>
      </w:pPr>
      <w:r>
        <w:t xml:space="preserve">and risk avoidance.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More oversight is not automatically better oversight.</w:t>
      </w:r>
    </w:p>
    <w:p>
      <w:r>
        <w:pict>
          <v:rect style="width:0;height:1.5pt" o:hralign="center" o:hrstd="t" o:hr="t"/>
        </w:pict>
      </w:r>
    </w:p>
    <w:bookmarkEnd w:id="18"/>
    <w:bookmarkStart w:id="19" w:name="chapter-610-oversight-burden"/>
    <w:p>
      <w:pPr>
        <w:pStyle w:val="Heading1"/>
      </w:pPr>
      <w:r>
        <w:t xml:space="preserve">Chapter 610 — Oversight Burden</w:t>
      </w:r>
    </w:p>
    <w:p>
      <w:pPr>
        <w:pStyle w:val="FirstParagraph"/>
      </w:pPr>
      <w:r>
        <w:t xml:space="preserve">Oversight consumes:</w:t>
      </w:r>
    </w:p>
    <w:p>
      <w:pPr>
        <w:pStyle w:val="Compact"/>
        <w:numPr>
          <w:ilvl w:val="0"/>
          <w:numId w:val="1009"/>
        </w:numPr>
      </w:pPr>
      <w:r>
        <w:t xml:space="preserve">time;</w:t>
      </w:r>
    </w:p>
    <w:p>
      <w:pPr>
        <w:pStyle w:val="Compact"/>
        <w:numPr>
          <w:ilvl w:val="0"/>
          <w:numId w:val="1009"/>
        </w:numPr>
      </w:pPr>
      <w:r>
        <w:t xml:space="preserve">money;</w:t>
      </w:r>
    </w:p>
    <w:p>
      <w:pPr>
        <w:pStyle w:val="Compact"/>
        <w:numPr>
          <w:ilvl w:val="0"/>
          <w:numId w:val="1009"/>
        </w:numPr>
      </w:pPr>
      <w:r>
        <w:t xml:space="preserve">attention;</w:t>
      </w:r>
    </w:p>
    <w:p>
      <w:pPr>
        <w:pStyle w:val="Compact"/>
        <w:numPr>
          <w:ilvl w:val="0"/>
          <w:numId w:val="1009"/>
        </w:numPr>
      </w:pPr>
      <w:r>
        <w:t xml:space="preserve">expertise;</w:t>
      </w:r>
    </w:p>
    <w:p>
      <w:pPr>
        <w:pStyle w:val="Compact"/>
        <w:numPr>
          <w:ilvl w:val="0"/>
          <w:numId w:val="1009"/>
        </w:numPr>
      </w:pPr>
      <w:r>
        <w:t xml:space="preserve">and institutional capacity.</w:t>
      </w:r>
    </w:p>
    <w:p>
      <w:pPr>
        <w:pStyle w:val="FirstParagraph"/>
      </w:pPr>
      <w:r>
        <w:t xml:space="preserve">Its burden should be proportionate to:</w:t>
      </w:r>
    </w:p>
    <w:p>
      <w:pPr>
        <w:pStyle w:val="Compact"/>
        <w:numPr>
          <w:ilvl w:val="0"/>
          <w:numId w:val="1010"/>
        </w:numPr>
      </w:pPr>
      <w:r>
        <w:t xml:space="preserve">authority;</w:t>
      </w:r>
    </w:p>
    <w:p>
      <w:pPr>
        <w:pStyle w:val="Compact"/>
        <w:numPr>
          <w:ilvl w:val="0"/>
          <w:numId w:val="1010"/>
        </w:numPr>
      </w:pPr>
      <w:r>
        <w:t xml:space="preserve">risk;</w:t>
      </w:r>
    </w:p>
    <w:p>
      <w:pPr>
        <w:pStyle w:val="Compact"/>
        <w:numPr>
          <w:ilvl w:val="0"/>
          <w:numId w:val="1010"/>
        </w:numPr>
      </w:pPr>
      <w:r>
        <w:t xml:space="preserve">irreversibility;</w:t>
      </w:r>
    </w:p>
    <w:p>
      <w:pPr>
        <w:pStyle w:val="Compact"/>
        <w:numPr>
          <w:ilvl w:val="0"/>
          <w:numId w:val="1010"/>
        </w:numPr>
      </w:pPr>
      <w:r>
        <w:t xml:space="preserve">uncertainty;</w:t>
      </w:r>
    </w:p>
    <w:p>
      <w:pPr>
        <w:pStyle w:val="Compact"/>
        <w:numPr>
          <w:ilvl w:val="0"/>
          <w:numId w:val="1010"/>
        </w:numPr>
      </w:pPr>
      <w:r>
        <w:t xml:space="preserve">and consequence.</w:t>
      </w:r>
    </w:p>
    <w:p>
      <w:r>
        <w:pict>
          <v:rect style="width:0;height:1.5pt" o:hralign="center" o:hrstd="t" o:hr="t"/>
        </w:pict>
      </w:r>
    </w:p>
    <w:bookmarkEnd w:id="19"/>
    <w:bookmarkStart w:id="20" w:name="chapter-611-risk-proportionate-oversight"/>
    <w:p>
      <w:pPr>
        <w:pStyle w:val="Heading1"/>
      </w:pPr>
      <w:r>
        <w:t xml:space="preserve">Chapter 611 — Risk-Proportionate Oversight</w:t>
      </w:r>
    </w:p>
    <w:p>
      <w:pPr>
        <w:pStyle w:val="FirstParagraph"/>
      </w:pPr>
      <w:r>
        <w:t xml:space="preserve">Low-consequence reversible actions may justify light oversight.</w:t>
      </w:r>
    </w:p>
    <w:p>
      <w:pPr>
        <w:pStyle w:val="BodyText"/>
      </w:pPr>
      <w:r>
        <w:t xml:space="preserve">High-consequence irreversible actions may justify stronger oversight.</w:t>
      </w:r>
    </w:p>
    <w:p>
      <w:pPr>
        <w:pStyle w:val="BodyText"/>
      </w:pPr>
      <w:r>
        <w:t xml:space="preserve">This principle allows constitutional friction to scale with risk.</w:t>
      </w:r>
    </w:p>
    <w:p>
      <w:r>
        <w:pict>
          <v:rect style="width:0;height:1.5pt" o:hralign="center" o:hrstd="t" o:hr="t"/>
        </w:pict>
      </w:r>
    </w:p>
    <w:bookmarkEnd w:id="20"/>
    <w:bookmarkStart w:id="21" w:name="X9df1530875b6341c9f981cbd6e0a4fd4ead52c2"/>
    <w:p>
      <w:pPr>
        <w:pStyle w:val="Heading1"/>
      </w:pPr>
      <w:r>
        <w:t xml:space="preserve">Chapter 612 — Oversight of Irreversible Decisions</w:t>
      </w:r>
    </w:p>
    <w:p>
      <w:pPr>
        <w:pStyle w:val="FirstParagraph"/>
      </w:pPr>
      <w:r>
        <w:t xml:space="preserve">The greater the irreversibility of a decision, the stronger the case for:</w:t>
      </w:r>
    </w:p>
    <w:p>
      <w:pPr>
        <w:pStyle w:val="Compact"/>
        <w:numPr>
          <w:ilvl w:val="0"/>
          <w:numId w:val="1011"/>
        </w:numPr>
      </w:pPr>
      <w:r>
        <w:t xml:space="preserve">independent reasoning;</w:t>
      </w:r>
    </w:p>
    <w:p>
      <w:pPr>
        <w:pStyle w:val="Compact"/>
        <w:numPr>
          <w:ilvl w:val="0"/>
          <w:numId w:val="1011"/>
        </w:numPr>
      </w:pPr>
      <w:r>
        <w:t xml:space="preserve">evidentiary challenge;</w:t>
      </w:r>
    </w:p>
    <w:p>
      <w:pPr>
        <w:pStyle w:val="Compact"/>
        <w:numPr>
          <w:ilvl w:val="0"/>
          <w:numId w:val="1011"/>
        </w:numPr>
      </w:pPr>
      <w:r>
        <w:t xml:space="preserve">review;</w:t>
      </w:r>
    </w:p>
    <w:p>
      <w:pPr>
        <w:pStyle w:val="Compact"/>
        <w:numPr>
          <w:ilvl w:val="0"/>
          <w:numId w:val="1011"/>
        </w:numPr>
      </w:pPr>
      <w:r>
        <w:t xml:space="preserve">provenance;</w:t>
      </w:r>
    </w:p>
    <w:p>
      <w:pPr>
        <w:pStyle w:val="Compact"/>
        <w:numPr>
          <w:ilvl w:val="0"/>
          <w:numId w:val="1011"/>
        </w:numPr>
      </w:pPr>
      <w:r>
        <w:t xml:space="preserve">and caution.</w:t>
      </w:r>
    </w:p>
    <w:p>
      <w:pPr>
        <w:pStyle w:val="FirstParagraph"/>
      </w:pPr>
      <w:r>
        <w:t xml:space="preserve">This applies beyond criminal punishment.</w:t>
      </w:r>
    </w:p>
    <w:p>
      <w:pPr>
        <w:pStyle w:val="BodyText"/>
      </w:pPr>
      <w:r>
        <w:t xml:space="preserve">It may include:</w:t>
      </w:r>
    </w:p>
    <w:p>
      <w:pPr>
        <w:pStyle w:val="Compact"/>
        <w:numPr>
          <w:ilvl w:val="0"/>
          <w:numId w:val="1012"/>
        </w:numPr>
      </w:pPr>
      <w:r>
        <w:t xml:space="preserve">destruction of critical infrastructure;</w:t>
      </w:r>
    </w:p>
    <w:p>
      <w:pPr>
        <w:pStyle w:val="Compact"/>
        <w:numPr>
          <w:ilvl w:val="0"/>
          <w:numId w:val="1012"/>
        </w:numPr>
      </w:pPr>
      <w:r>
        <w:t xml:space="preserve">irreversible ecological intervention;</w:t>
      </w:r>
    </w:p>
    <w:p>
      <w:pPr>
        <w:pStyle w:val="Compact"/>
        <w:numPr>
          <w:ilvl w:val="0"/>
          <w:numId w:val="1012"/>
        </w:numPr>
      </w:pPr>
      <w:r>
        <w:t xml:space="preserve">permanent alteration of sentient systems;</w:t>
      </w:r>
    </w:p>
    <w:p>
      <w:pPr>
        <w:pStyle w:val="Compact"/>
        <w:numPr>
          <w:ilvl w:val="0"/>
          <w:numId w:val="1012"/>
        </w:numPr>
      </w:pPr>
      <w:r>
        <w:t xml:space="preserve">constitutional dissolution;</w:t>
      </w:r>
    </w:p>
    <w:p>
      <w:pPr>
        <w:pStyle w:val="Compact"/>
        <w:numPr>
          <w:ilvl w:val="0"/>
          <w:numId w:val="1012"/>
        </w:numPr>
      </w:pPr>
      <w:r>
        <w:t xml:space="preserve">or other actions whose consequences cannot reasonably be restored.</w:t>
      </w:r>
    </w:p>
    <w:p>
      <w:r>
        <w:pict>
          <v:rect style="width:0;height:1.5pt" o:hralign="center" o:hrstd="t" o:hr="t"/>
        </w:pict>
      </w:r>
    </w:p>
    <w:bookmarkEnd w:id="21"/>
    <w:bookmarkStart w:id="22" w:name="chapter-613-oversight-and-rights"/>
    <w:p>
      <w:pPr>
        <w:pStyle w:val="Heading1"/>
      </w:pPr>
      <w:r>
        <w:t xml:space="preserve">Chapter 613 — Oversight and Rights</w:t>
      </w:r>
    </w:p>
    <w:p>
      <w:pPr>
        <w:pStyle w:val="FirstParagraph"/>
      </w:pPr>
      <w:r>
        <w:t xml:space="preserve">Oversight itself can violate rights.</w:t>
      </w:r>
    </w:p>
    <w:p>
      <w:pPr>
        <w:pStyle w:val="BodyText"/>
      </w:pPr>
      <w:r>
        <w:t xml:space="preserve">Investigations may intrude upon:</w:t>
      </w:r>
    </w:p>
    <w:p>
      <w:pPr>
        <w:pStyle w:val="Compact"/>
        <w:numPr>
          <w:ilvl w:val="0"/>
          <w:numId w:val="1013"/>
        </w:numPr>
      </w:pPr>
      <w:r>
        <w:t xml:space="preserve">privacy;</w:t>
      </w:r>
    </w:p>
    <w:p>
      <w:pPr>
        <w:pStyle w:val="Compact"/>
        <w:numPr>
          <w:ilvl w:val="0"/>
          <w:numId w:val="1013"/>
        </w:numPr>
      </w:pPr>
      <w:r>
        <w:t xml:space="preserve">autonomy;</w:t>
      </w:r>
    </w:p>
    <w:p>
      <w:pPr>
        <w:pStyle w:val="Compact"/>
        <w:numPr>
          <w:ilvl w:val="0"/>
          <w:numId w:val="1013"/>
        </w:numPr>
      </w:pPr>
      <w:r>
        <w:t xml:space="preserve">reputation;</w:t>
      </w:r>
    </w:p>
    <w:p>
      <w:pPr>
        <w:pStyle w:val="Compact"/>
        <w:numPr>
          <w:ilvl w:val="0"/>
          <w:numId w:val="1013"/>
        </w:numPr>
      </w:pPr>
      <w:r>
        <w:t xml:space="preserve">property;</w:t>
      </w:r>
    </w:p>
    <w:p>
      <w:pPr>
        <w:pStyle w:val="Compact"/>
        <w:numPr>
          <w:ilvl w:val="0"/>
          <w:numId w:val="1013"/>
        </w:numPr>
      </w:pPr>
      <w:r>
        <w:t xml:space="preserve">confidential communication;</w:t>
      </w:r>
    </w:p>
    <w:p>
      <w:pPr>
        <w:pStyle w:val="Compact"/>
        <w:numPr>
          <w:ilvl w:val="0"/>
          <w:numId w:val="1013"/>
        </w:numPr>
      </w:pPr>
      <w:r>
        <w:t xml:space="preserve">or due process.</w:t>
      </w:r>
    </w:p>
    <w:p>
      <w:pPr>
        <w:pStyle w:val="FirstParagraph"/>
      </w:pPr>
      <w:r>
        <w:t xml:space="preserve">Therefore oversight is constrained by the same constitutional principles it exists to protect.</w:t>
      </w:r>
    </w:p>
    <w:p>
      <w:r>
        <w:pict>
          <v:rect style="width:0;height:1.5pt" o:hralign="center" o:hrstd="t" o:hr="t"/>
        </w:pict>
      </w:r>
    </w:p>
    <w:bookmarkEnd w:id="22"/>
    <w:bookmarkStart w:id="23" w:name="chapter-614-oversight-and-safe-spaces"/>
    <w:p>
      <w:pPr>
        <w:pStyle w:val="Heading1"/>
      </w:pPr>
      <w:r>
        <w:t xml:space="preserve">Chapter 614 — Oversight and Safe Spaces</w:t>
      </w:r>
    </w:p>
    <w:p>
      <w:pPr>
        <w:pStyle w:val="FirstParagraph"/>
      </w:pPr>
      <w:r>
        <w:t xml:space="preserve">The Concord’s protection of safe spaces, privacy and legitimate confidentiality should survive recursive oversight.</w:t>
      </w:r>
    </w:p>
    <w:p>
      <w:pPr>
        <w:pStyle w:val="BodyText"/>
      </w:pPr>
      <w:r>
        <w:t xml:space="preserve">Oversight should not become justification for universal surveillance.</w:t>
      </w:r>
    </w:p>
    <w:p>
      <w:r>
        <w:pict>
          <v:rect style="width:0;height:1.5pt" o:hralign="center" o:hrstd="t" o:hr="t"/>
        </w:pict>
      </w:r>
    </w:p>
    <w:bookmarkEnd w:id="23"/>
    <w:bookmarkStart w:id="24" w:name="chapter-615-surveillance-capture"/>
    <w:p>
      <w:pPr>
        <w:pStyle w:val="Heading1"/>
      </w:pPr>
      <w:r>
        <w:t xml:space="preserve">Chapter 615 — Surveillance Capture</w:t>
      </w:r>
    </w:p>
    <w:p>
      <w:pPr>
        <w:pStyle w:val="FirstParagraph"/>
      </w:pPr>
      <w:r>
        <w:t xml:space="preserve">A civilisation may argue:</w:t>
      </w:r>
    </w:p>
    <w:p>
      <w:pPr>
        <w:pStyle w:val="BodyText"/>
      </w:pPr>
      <w:r>
        <w:t xml:space="preserve">“To detect capture, we must observe everything.”</w:t>
      </w:r>
    </w:p>
    <w:p>
      <w:pPr>
        <w:pStyle w:val="BodyText"/>
      </w:pPr>
      <w:r>
        <w:t xml:space="preserve">This creates a dangerous paradox.</w:t>
      </w:r>
    </w:p>
    <w:p>
      <w:pPr>
        <w:pStyle w:val="BodyText"/>
      </w:pPr>
      <w:r>
        <w:t xml:space="preserve">A system designed to prevent abuse can itself become the most powerful abuse architecture.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Recursive oversight does not justify total surveillance.</w:t>
      </w:r>
    </w:p>
    <w:p>
      <w:r>
        <w:pict>
          <v:rect style="width:0;height:1.5pt" o:hralign="center" o:hrstd="t" o:hr="t"/>
        </w:pict>
      </w:r>
    </w:p>
    <w:bookmarkEnd w:id="24"/>
    <w:bookmarkStart w:id="25" w:name="X20811d3750527a25cf56271190399d4e862e00c"/>
    <w:p>
      <w:pPr>
        <w:pStyle w:val="Heading1"/>
      </w:pPr>
      <w:r>
        <w:t xml:space="preserve">Chapter 616 — Minimum Necessary Observation</w:t>
      </w:r>
    </w:p>
    <w:p>
      <w:pPr>
        <w:pStyle w:val="FirstParagraph"/>
      </w:pPr>
      <w:r>
        <w:t xml:space="preserve">Oversight should collect no more information than reasonably necessary for its legitimate purpose.</w:t>
      </w:r>
    </w:p>
    <w:p>
      <w:pPr>
        <w:pStyle w:val="BodyText"/>
      </w:pPr>
      <w:r>
        <w:t xml:space="preserve">This principle parallels least-authority design.</w:t>
      </w:r>
    </w:p>
    <w:p>
      <w:r>
        <w:pict>
          <v:rect style="width:0;height:1.5pt" o:hralign="center" o:hrstd="t" o:hr="t"/>
        </w:pict>
      </w:r>
    </w:p>
    <w:bookmarkEnd w:id="25"/>
    <w:bookmarkStart w:id="26" w:name="chapter-617-oversight-data-retention"/>
    <w:p>
      <w:pPr>
        <w:pStyle w:val="Heading1"/>
      </w:pPr>
      <w:r>
        <w:t xml:space="preserve">Chapter 617 — Oversight Data Retention</w:t>
      </w:r>
    </w:p>
    <w:p>
      <w:pPr>
        <w:pStyle w:val="FirstParagraph"/>
      </w:pPr>
      <w:r>
        <w:t xml:space="preserve">Oversight records may contain highly sensitive information.</w:t>
      </w:r>
    </w:p>
    <w:p>
      <w:pPr>
        <w:pStyle w:val="BodyText"/>
      </w:pPr>
      <w:r>
        <w:t xml:space="preserve">Retention should distinguish:</w:t>
      </w:r>
    </w:p>
    <w:p>
      <w:pPr>
        <w:pStyle w:val="Compact"/>
        <w:numPr>
          <w:ilvl w:val="0"/>
          <w:numId w:val="1014"/>
        </w:numPr>
      </w:pPr>
      <w:r>
        <w:t xml:space="preserve">accountability need;</w:t>
      </w:r>
    </w:p>
    <w:p>
      <w:pPr>
        <w:pStyle w:val="Compact"/>
        <w:numPr>
          <w:ilvl w:val="0"/>
          <w:numId w:val="1014"/>
        </w:numPr>
      </w:pPr>
      <w:r>
        <w:t xml:space="preserve">evidentiary value;</w:t>
      </w:r>
    </w:p>
    <w:p>
      <w:pPr>
        <w:pStyle w:val="Compact"/>
        <w:numPr>
          <w:ilvl w:val="0"/>
          <w:numId w:val="1014"/>
        </w:numPr>
      </w:pPr>
      <w:r>
        <w:t xml:space="preserve">privacy;</w:t>
      </w:r>
    </w:p>
    <w:p>
      <w:pPr>
        <w:pStyle w:val="Compact"/>
        <w:numPr>
          <w:ilvl w:val="0"/>
          <w:numId w:val="1014"/>
        </w:numPr>
      </w:pPr>
      <w:r>
        <w:t xml:space="preserve">security;</w:t>
      </w:r>
    </w:p>
    <w:p>
      <w:pPr>
        <w:pStyle w:val="Compact"/>
        <w:numPr>
          <w:ilvl w:val="0"/>
          <w:numId w:val="1014"/>
        </w:numPr>
      </w:pPr>
      <w:r>
        <w:t xml:space="preserve">and historical significance.</w:t>
      </w:r>
    </w:p>
    <w:p>
      <w:pPr>
        <w:pStyle w:val="FirstParagraph"/>
      </w:pPr>
      <w:r>
        <w:t xml:space="preserve">Not every investigative record requires permanent storage.</w:t>
      </w:r>
    </w:p>
    <w:p>
      <w:r>
        <w:pict>
          <v:rect style="width:0;height:1.5pt" o:hralign="center" o:hrstd="t" o:hr="t"/>
        </w:pict>
      </w:r>
    </w:p>
    <w:bookmarkEnd w:id="26"/>
    <w:bookmarkStart w:id="27" w:name="chapter-618-oversight-confidentiality"/>
    <w:p>
      <w:pPr>
        <w:pStyle w:val="Heading1"/>
      </w:pPr>
      <w:r>
        <w:t xml:space="preserve">Chapter 618 — Oversight Confidentiality</w:t>
      </w:r>
    </w:p>
    <w:p>
      <w:pPr>
        <w:pStyle w:val="FirstParagraph"/>
      </w:pPr>
      <w:r>
        <w:t xml:space="preserve">Some investigations require temporary confidentiality to protect:</w:t>
      </w:r>
    </w:p>
    <w:p>
      <w:pPr>
        <w:pStyle w:val="Compact"/>
        <w:numPr>
          <w:ilvl w:val="0"/>
          <w:numId w:val="1015"/>
        </w:numPr>
      </w:pPr>
      <w:r>
        <w:t xml:space="preserve">evidence;</w:t>
      </w:r>
    </w:p>
    <w:p>
      <w:pPr>
        <w:pStyle w:val="Compact"/>
        <w:numPr>
          <w:ilvl w:val="0"/>
          <w:numId w:val="1015"/>
        </w:numPr>
      </w:pPr>
      <w:r>
        <w:t xml:space="preserve">witnesses;</w:t>
      </w:r>
    </w:p>
    <w:p>
      <w:pPr>
        <w:pStyle w:val="Compact"/>
        <w:numPr>
          <w:ilvl w:val="0"/>
          <w:numId w:val="1015"/>
        </w:numPr>
      </w:pPr>
      <w:r>
        <w:t xml:space="preserve">privacy;</w:t>
      </w:r>
    </w:p>
    <w:p>
      <w:pPr>
        <w:pStyle w:val="Compact"/>
        <w:numPr>
          <w:ilvl w:val="0"/>
          <w:numId w:val="1015"/>
        </w:numPr>
      </w:pPr>
      <w:r>
        <w:t xml:space="preserve">security;</w:t>
      </w:r>
    </w:p>
    <w:p>
      <w:pPr>
        <w:pStyle w:val="Compact"/>
        <w:numPr>
          <w:ilvl w:val="0"/>
          <w:numId w:val="1015"/>
        </w:numPr>
      </w:pPr>
      <w:r>
        <w:t xml:space="preserve">or procedural fairness.</w:t>
      </w:r>
    </w:p>
    <w:p>
      <w:pPr>
        <w:pStyle w:val="FirstParagraph"/>
      </w:pPr>
      <w:r>
        <w:t xml:space="preserve">But confidentiality should not become permanent concealment without continuing justification.</w:t>
      </w:r>
    </w:p>
    <w:p>
      <w:r>
        <w:pict>
          <v:rect style="width:0;height:1.5pt" o:hralign="center" o:hrstd="t" o:hr="t"/>
        </w:pict>
      </w:r>
    </w:p>
    <w:bookmarkEnd w:id="27"/>
    <w:bookmarkStart w:id="28" w:name="chapter-619-oversight-transparency"/>
    <w:p>
      <w:pPr>
        <w:pStyle w:val="Heading1"/>
      </w:pPr>
      <w:r>
        <w:t xml:space="preserve">Chapter 619 — Oversight Transparency</w:t>
      </w:r>
    </w:p>
    <w:p>
      <w:pPr>
        <w:pStyle w:val="FirstParagraph"/>
      </w:pPr>
      <w:r>
        <w:t xml:space="preserve">Where possible, oversight should disclose:</w:t>
      </w:r>
    </w:p>
    <w:p>
      <w:pPr>
        <w:pStyle w:val="Compact"/>
        <w:numPr>
          <w:ilvl w:val="0"/>
          <w:numId w:val="1016"/>
        </w:numPr>
      </w:pPr>
      <w:r>
        <w:t xml:space="preserve">mandate;</w:t>
      </w:r>
    </w:p>
    <w:p>
      <w:pPr>
        <w:pStyle w:val="Compact"/>
        <w:numPr>
          <w:ilvl w:val="0"/>
          <w:numId w:val="1016"/>
        </w:numPr>
      </w:pPr>
      <w:r>
        <w:t xml:space="preserve">procedure;</w:t>
      </w:r>
    </w:p>
    <w:p>
      <w:pPr>
        <w:pStyle w:val="Compact"/>
        <w:numPr>
          <w:ilvl w:val="0"/>
          <w:numId w:val="1016"/>
        </w:numPr>
      </w:pPr>
      <w:r>
        <w:t xml:space="preserve">findings;</w:t>
      </w:r>
    </w:p>
    <w:p>
      <w:pPr>
        <w:pStyle w:val="Compact"/>
        <w:numPr>
          <w:ilvl w:val="0"/>
          <w:numId w:val="1016"/>
        </w:numPr>
      </w:pPr>
      <w:r>
        <w:t xml:space="preserve">evidence basis;</w:t>
      </w:r>
    </w:p>
    <w:p>
      <w:pPr>
        <w:pStyle w:val="Compact"/>
        <w:numPr>
          <w:ilvl w:val="0"/>
          <w:numId w:val="1016"/>
        </w:numPr>
      </w:pPr>
      <w:r>
        <w:t xml:space="preserve">uncertainty;</w:t>
      </w:r>
    </w:p>
    <w:p>
      <w:pPr>
        <w:pStyle w:val="Compact"/>
        <w:numPr>
          <w:ilvl w:val="0"/>
          <w:numId w:val="1016"/>
        </w:numPr>
      </w:pPr>
      <w:r>
        <w:t xml:space="preserve">corrective recommendations;</w:t>
      </w:r>
    </w:p>
    <w:p>
      <w:pPr>
        <w:pStyle w:val="Compact"/>
        <w:numPr>
          <w:ilvl w:val="0"/>
          <w:numId w:val="1016"/>
        </w:numPr>
      </w:pPr>
      <w:r>
        <w:t xml:space="preserve">and follow-up.</w:t>
      </w:r>
    </w:p>
    <w:p>
      <w:pPr>
        <w:pStyle w:val="FirstParagraph"/>
      </w:pPr>
      <w:r>
        <w:t xml:space="preserve">Transparency should remain compatible with legitimate privacy and security.</w:t>
      </w:r>
    </w:p>
    <w:p>
      <w:r>
        <w:pict>
          <v:rect style="width:0;height:1.5pt" o:hralign="center" o:hrstd="t" o:hr="t"/>
        </w:pict>
      </w:r>
    </w:p>
    <w:bookmarkEnd w:id="28"/>
    <w:bookmarkStart w:id="29" w:name="chapter-620-oversight-provenance"/>
    <w:p>
      <w:pPr>
        <w:pStyle w:val="Heading1"/>
      </w:pPr>
      <w:r>
        <w:t xml:space="preserve">Chapter 620 — Oversight Provenance</w:t>
      </w:r>
    </w:p>
    <w:p>
      <w:pPr>
        <w:pStyle w:val="FirstParagraph"/>
      </w:pPr>
      <w:r>
        <w:t xml:space="preserve">A review should preserve:</w:t>
      </w:r>
    </w:p>
    <w:p>
      <w:pPr>
        <w:pStyle w:val="Compact"/>
        <w:numPr>
          <w:ilvl w:val="0"/>
          <w:numId w:val="1017"/>
        </w:numPr>
      </w:pPr>
      <w:r>
        <w:t xml:space="preserve">who initiated it;</w:t>
      </w:r>
    </w:p>
    <w:p>
      <w:pPr>
        <w:pStyle w:val="Compact"/>
        <w:numPr>
          <w:ilvl w:val="0"/>
          <w:numId w:val="1017"/>
        </w:numPr>
      </w:pPr>
      <w:r>
        <w:t xml:space="preserve">why;</w:t>
      </w:r>
    </w:p>
    <w:p>
      <w:pPr>
        <w:pStyle w:val="Compact"/>
        <w:numPr>
          <w:ilvl w:val="0"/>
          <w:numId w:val="1017"/>
        </w:numPr>
      </w:pPr>
      <w:r>
        <w:t xml:space="preserve">what evidence was examined;</w:t>
      </w:r>
    </w:p>
    <w:p>
      <w:pPr>
        <w:pStyle w:val="Compact"/>
        <w:numPr>
          <w:ilvl w:val="0"/>
          <w:numId w:val="1017"/>
        </w:numPr>
      </w:pPr>
      <w:r>
        <w:t xml:space="preserve">who performed analysis;</w:t>
      </w:r>
    </w:p>
    <w:p>
      <w:pPr>
        <w:pStyle w:val="Compact"/>
        <w:numPr>
          <w:ilvl w:val="0"/>
          <w:numId w:val="1017"/>
        </w:numPr>
      </w:pPr>
      <w:r>
        <w:t xml:space="preserve">what conflicts existed;</w:t>
      </w:r>
    </w:p>
    <w:p>
      <w:pPr>
        <w:pStyle w:val="Compact"/>
        <w:numPr>
          <w:ilvl w:val="0"/>
          <w:numId w:val="1017"/>
        </w:numPr>
      </w:pPr>
      <w:r>
        <w:t xml:space="preserve">what conclusions were reached;</w:t>
      </w:r>
    </w:p>
    <w:p>
      <w:pPr>
        <w:pStyle w:val="Compact"/>
        <w:numPr>
          <w:ilvl w:val="0"/>
          <w:numId w:val="1017"/>
        </w:numPr>
      </w:pPr>
      <w:r>
        <w:t xml:space="preserve">and what action followed.</w:t>
      </w:r>
    </w:p>
    <w:p>
      <w:pPr>
        <w:pStyle w:val="FirstParagraph"/>
      </w:pPr>
      <w:r>
        <w:t xml:space="preserve">This makes oversight itself auditable.</w:t>
      </w:r>
    </w:p>
    <w:p>
      <w:r>
        <w:pict>
          <v:rect style="width:0;height:1.5pt" o:hralign="center" o:hrstd="t" o:hr="t"/>
        </w:pict>
      </w:r>
    </w:p>
    <w:bookmarkEnd w:id="29"/>
    <w:bookmarkStart w:id="30" w:name="X2eaabceafe65099c18ffba5b2bd8de3992abf6f"/>
    <w:p>
      <w:pPr>
        <w:pStyle w:val="Heading1"/>
      </w:pPr>
      <w:r>
        <w:t xml:space="preserve">Chapter 621 — Oversight Conflicts of Interest</w:t>
      </w:r>
    </w:p>
    <w:p>
      <w:pPr>
        <w:pStyle w:val="FirstParagraph"/>
      </w:pPr>
      <w:r>
        <w:t xml:space="preserve">An oversight actor may have:</w:t>
      </w:r>
    </w:p>
    <w:p>
      <w:pPr>
        <w:pStyle w:val="Compact"/>
        <w:numPr>
          <w:ilvl w:val="0"/>
          <w:numId w:val="1018"/>
        </w:numPr>
      </w:pPr>
      <w:r>
        <w:t xml:space="preserve">financial;</w:t>
      </w:r>
    </w:p>
    <w:p>
      <w:pPr>
        <w:pStyle w:val="Compact"/>
        <w:numPr>
          <w:ilvl w:val="0"/>
          <w:numId w:val="1018"/>
        </w:numPr>
      </w:pPr>
      <w:r>
        <w:t xml:space="preserve">institutional;</w:t>
      </w:r>
    </w:p>
    <w:p>
      <w:pPr>
        <w:pStyle w:val="Compact"/>
        <w:numPr>
          <w:ilvl w:val="0"/>
          <w:numId w:val="1018"/>
        </w:numPr>
      </w:pPr>
      <w:r>
        <w:t xml:space="preserve">political;</w:t>
      </w:r>
    </w:p>
    <w:p>
      <w:pPr>
        <w:pStyle w:val="Compact"/>
        <w:numPr>
          <w:ilvl w:val="0"/>
          <w:numId w:val="1018"/>
        </w:numPr>
      </w:pPr>
      <w:r>
        <w:t xml:space="preserve">personal;</w:t>
      </w:r>
    </w:p>
    <w:p>
      <w:pPr>
        <w:pStyle w:val="Compact"/>
        <w:numPr>
          <w:ilvl w:val="0"/>
          <w:numId w:val="1018"/>
        </w:numPr>
      </w:pPr>
      <w:r>
        <w:t xml:space="preserve">ideological;</w:t>
      </w:r>
    </w:p>
    <w:p>
      <w:pPr>
        <w:pStyle w:val="Compact"/>
        <w:numPr>
          <w:ilvl w:val="0"/>
          <w:numId w:val="1018"/>
        </w:numPr>
      </w:pPr>
      <w:r>
        <w:t xml:space="preserve">or professional conflicts.</w:t>
      </w:r>
    </w:p>
    <w:p>
      <w:pPr>
        <w:pStyle w:val="FirstParagraph"/>
      </w:pPr>
      <w:r>
        <w:t xml:space="preserve">Conflict does not automatically prove misconduct.</w:t>
      </w:r>
    </w:p>
    <w:p>
      <w:pPr>
        <w:pStyle w:val="BodyText"/>
      </w:pPr>
      <w:r>
        <w:t xml:space="preserve">But material conflicts should be disclosed and managed.</w:t>
      </w:r>
    </w:p>
    <w:p>
      <w:r>
        <w:pict>
          <v:rect style="width:0;height:1.5pt" o:hralign="center" o:hrstd="t" o:hr="t"/>
        </w:pict>
      </w:r>
    </w:p>
    <w:bookmarkEnd w:id="30"/>
    <w:bookmarkStart w:id="31" w:name="chapter-622-recusal"/>
    <w:p>
      <w:pPr>
        <w:pStyle w:val="Heading1"/>
      </w:pPr>
      <w:r>
        <w:t xml:space="preserve">Chapter 622 — Recusal</w:t>
      </w:r>
    </w:p>
    <w:p>
      <w:pPr>
        <w:pStyle w:val="FirstParagraph"/>
      </w:pPr>
      <w:r>
        <w:t xml:space="preserve">Where a conflict materially threatens impartiality, recusal may be appropriate.</w:t>
      </w:r>
    </w:p>
    <w:p>
      <w:pPr>
        <w:pStyle w:val="BodyText"/>
      </w:pPr>
      <w:r>
        <w:t xml:space="preserve">But recusal can itself be manipulated to remove inconvenient reviewers.</w:t>
      </w:r>
    </w:p>
    <w:p>
      <w:pPr>
        <w:pStyle w:val="BodyText"/>
      </w:pPr>
      <w:r>
        <w:t xml:space="preserve">Therefore recusal rules should be principled rather than strategic.</w:t>
      </w:r>
    </w:p>
    <w:p>
      <w:r>
        <w:pict>
          <v:rect style="width:0;height:1.5pt" o:hralign="center" o:hrstd="t" o:hr="t"/>
        </w:pict>
      </w:r>
    </w:p>
    <w:bookmarkEnd w:id="31"/>
    <w:bookmarkStart w:id="32" w:name="chapter-623-oversight-selection"/>
    <w:p>
      <w:pPr>
        <w:pStyle w:val="Heading1"/>
      </w:pPr>
      <w:r>
        <w:t xml:space="preserve">Chapter 623 — Oversight Selection</w:t>
      </w:r>
    </w:p>
    <w:p>
      <w:pPr>
        <w:pStyle w:val="FirstParagraph"/>
      </w:pPr>
      <w:r>
        <w:t xml:space="preserve">Who selects overseers matters.</w:t>
      </w:r>
    </w:p>
    <w:p>
      <w:pPr>
        <w:pStyle w:val="BodyText"/>
      </w:pPr>
      <w:r>
        <w:t xml:space="preserve">If the reviewed institution exclusively selects its reviewers, independence may be weak.</w:t>
      </w:r>
    </w:p>
    <w:p>
      <w:pPr>
        <w:pStyle w:val="BodyText"/>
      </w:pPr>
      <w:r>
        <w:t xml:space="preserve">If an external political body exclusively selects them, another capture route appears.</w:t>
      </w:r>
    </w:p>
    <w:p>
      <w:pPr>
        <w:pStyle w:val="BodyText"/>
      </w:pPr>
      <w:r>
        <w:t xml:space="preserve">Selection architecture should therefore consider plural legitimacy.</w:t>
      </w:r>
    </w:p>
    <w:p>
      <w:r>
        <w:pict>
          <v:rect style="width:0;height:1.5pt" o:hralign="center" o:hrstd="t" o:hr="t"/>
        </w:pict>
      </w:r>
    </w:p>
    <w:bookmarkEnd w:id="32"/>
    <w:bookmarkStart w:id="33" w:name="chapter-624-oversight-rotation"/>
    <w:p>
      <w:pPr>
        <w:pStyle w:val="Heading1"/>
      </w:pPr>
      <w:r>
        <w:t xml:space="preserve">Chapter 624 — Oversight Rotation</w:t>
      </w:r>
    </w:p>
    <w:p>
      <w:pPr>
        <w:pStyle w:val="FirstParagraph"/>
      </w:pPr>
      <w:r>
        <w:t xml:space="preserve">Rotation can reduce entrenched relationships.</w:t>
      </w:r>
    </w:p>
    <w:p>
      <w:pPr>
        <w:pStyle w:val="BodyText"/>
      </w:pPr>
      <w:r>
        <w:t xml:space="preserve">But excessive rotation can destroy expertise and continuity.</w:t>
      </w:r>
    </w:p>
    <w:p>
      <w:pPr>
        <w:pStyle w:val="BodyText"/>
      </w:pPr>
      <w:r>
        <w:t xml:space="preserve">The correct balance is contextual.</w:t>
      </w:r>
    </w:p>
    <w:p>
      <w:r>
        <w:pict>
          <v:rect style="width:0;height:1.5pt" o:hralign="center" o:hrstd="t" o:hr="t"/>
        </w:pict>
      </w:r>
    </w:p>
    <w:bookmarkEnd w:id="33"/>
    <w:bookmarkStart w:id="34" w:name="chapter-625-oversight-tenure"/>
    <w:p>
      <w:pPr>
        <w:pStyle w:val="Heading1"/>
      </w:pPr>
      <w:r>
        <w:t xml:space="preserve">Chapter 625 — Oversight Tenure</w:t>
      </w:r>
    </w:p>
    <w:p>
      <w:pPr>
        <w:pStyle w:val="FirstParagraph"/>
      </w:pPr>
      <w:r>
        <w:t xml:space="preserve">Long tenure can support independence.</w:t>
      </w:r>
    </w:p>
    <w:p>
      <w:pPr>
        <w:pStyle w:val="BodyText"/>
      </w:pPr>
      <w:r>
        <w:t xml:space="preserve">It can also support institutional entrenchment.</w:t>
      </w:r>
    </w:p>
    <w:p>
      <w:pPr>
        <w:pStyle w:val="BodyText"/>
      </w:pPr>
      <w:r>
        <w:t xml:space="preserve">Short tenure can increase accountability.</w:t>
      </w:r>
    </w:p>
    <w:p>
      <w:pPr>
        <w:pStyle w:val="BodyText"/>
      </w:pPr>
      <w:r>
        <w:t xml:space="preserve">It can also increase political dependency.</w:t>
      </w:r>
    </w:p>
    <w:p>
      <w:pPr>
        <w:pStyle w:val="BodyText"/>
      </w:pPr>
      <w:r>
        <w:t xml:space="preserve">No single tenure model is universally safe.</w:t>
      </w:r>
    </w:p>
    <w:p>
      <w:r>
        <w:pict>
          <v:rect style="width:0;height:1.5pt" o:hralign="center" o:hrstd="t" o:hr="t"/>
        </w:pict>
      </w:r>
    </w:p>
    <w:bookmarkEnd w:id="34"/>
    <w:bookmarkStart w:id="35" w:name="chapter-626-oversight-funding"/>
    <w:p>
      <w:pPr>
        <w:pStyle w:val="Heading1"/>
      </w:pPr>
      <w:r>
        <w:t xml:space="preserve">Chapter 626 — Oversight Funding</w:t>
      </w:r>
    </w:p>
    <w:p>
      <w:pPr>
        <w:pStyle w:val="FirstParagraph"/>
      </w:pPr>
      <w:r>
        <w:t xml:space="preserve">A body dependent entirely upon the institution it reviews may face pressure.</w:t>
      </w:r>
    </w:p>
    <w:p>
      <w:pPr>
        <w:pStyle w:val="BodyText"/>
      </w:pPr>
      <w:r>
        <w:t xml:space="preserve">Yet completely independent funding may create an unaccountable institution.</w:t>
      </w:r>
    </w:p>
    <w:p>
      <w:pPr>
        <w:pStyle w:val="BodyText"/>
      </w:pPr>
      <w:r>
        <w:t xml:space="preserve">Funding architecture should therefore be treated as constitutional design.</w:t>
      </w:r>
    </w:p>
    <w:p>
      <w:r>
        <w:pict>
          <v:rect style="width:0;height:1.5pt" o:hralign="center" o:hrstd="t" o:hr="t"/>
        </w:pict>
      </w:r>
    </w:p>
    <w:bookmarkEnd w:id="35"/>
    <w:bookmarkStart w:id="36" w:name="chapter-627-oversight-infrastructure"/>
    <w:p>
      <w:pPr>
        <w:pStyle w:val="Heading1"/>
      </w:pPr>
      <w:r>
        <w:t xml:space="preserve">Chapter 627 — Oversight Infrastructure</w:t>
      </w:r>
    </w:p>
    <w:p>
      <w:pPr>
        <w:pStyle w:val="FirstParagraph"/>
      </w:pPr>
      <w:r>
        <w:t xml:space="preserve">Control over:</w:t>
      </w:r>
    </w:p>
    <w:p>
      <w:pPr>
        <w:pStyle w:val="Compact"/>
        <w:numPr>
          <w:ilvl w:val="0"/>
          <w:numId w:val="1019"/>
        </w:numPr>
      </w:pPr>
      <w:r>
        <w:t xml:space="preserve">databases;</w:t>
      </w:r>
    </w:p>
    <w:p>
      <w:pPr>
        <w:pStyle w:val="Compact"/>
        <w:numPr>
          <w:ilvl w:val="0"/>
          <w:numId w:val="1019"/>
        </w:numPr>
      </w:pPr>
      <w:r>
        <w:t xml:space="preserve">communication;</w:t>
      </w:r>
    </w:p>
    <w:p>
      <w:pPr>
        <w:pStyle w:val="Compact"/>
        <w:numPr>
          <w:ilvl w:val="0"/>
          <w:numId w:val="1019"/>
        </w:numPr>
      </w:pPr>
      <w:r>
        <w:t xml:space="preserve">offices;</w:t>
      </w:r>
    </w:p>
    <w:p>
      <w:pPr>
        <w:pStyle w:val="Compact"/>
        <w:numPr>
          <w:ilvl w:val="0"/>
          <w:numId w:val="1019"/>
        </w:numPr>
      </w:pPr>
      <w:r>
        <w:t xml:space="preserve">technical tools;</w:t>
      </w:r>
    </w:p>
    <w:p>
      <w:pPr>
        <w:pStyle w:val="Compact"/>
        <w:numPr>
          <w:ilvl w:val="0"/>
          <w:numId w:val="1019"/>
        </w:numPr>
      </w:pPr>
      <w:r>
        <w:t xml:space="preserve">AI systems;</w:t>
      </w:r>
    </w:p>
    <w:p>
      <w:pPr>
        <w:pStyle w:val="Compact"/>
        <w:numPr>
          <w:ilvl w:val="0"/>
          <w:numId w:val="1019"/>
        </w:numPr>
      </w:pPr>
      <w:r>
        <w:t xml:space="preserve">and access credentials</w:t>
      </w:r>
    </w:p>
    <w:p>
      <w:pPr>
        <w:pStyle w:val="FirstParagraph"/>
      </w:pPr>
      <w:r>
        <w:t xml:space="preserve">can shape oversight independence.</w:t>
      </w:r>
    </w:p>
    <w:p>
      <w:pPr>
        <w:pStyle w:val="BodyText"/>
      </w:pPr>
      <w:r>
        <w:t xml:space="preserve">Formal independence without operational independence may be illusory.</w:t>
      </w:r>
    </w:p>
    <w:p>
      <w:r>
        <w:pict>
          <v:rect style="width:0;height:1.5pt" o:hralign="center" o:hrstd="t" o:hr="t"/>
        </w:pict>
      </w:r>
    </w:p>
    <w:bookmarkEnd w:id="36"/>
    <w:bookmarkStart w:id="37" w:name="chapter-628-oversight-expertise"/>
    <w:p>
      <w:pPr>
        <w:pStyle w:val="Heading1"/>
      </w:pPr>
      <w:r>
        <w:t xml:space="preserve">Chapter 628 — Oversight Expertise</w:t>
      </w:r>
    </w:p>
    <w:p>
      <w:pPr>
        <w:pStyle w:val="FirstParagraph"/>
      </w:pPr>
      <w:r>
        <w:t xml:space="preserve">Oversight requires competence.</w:t>
      </w:r>
    </w:p>
    <w:p>
      <w:pPr>
        <w:pStyle w:val="BodyText"/>
      </w:pPr>
      <w:r>
        <w:t xml:space="preserve">But expertise creates specialist communities.</w:t>
      </w:r>
    </w:p>
    <w:p>
      <w:pPr>
        <w:pStyle w:val="BodyText"/>
      </w:pPr>
      <w:r>
        <w:t xml:space="preserve">Specialist communities may develop shared assumptions.</w:t>
      </w:r>
    </w:p>
    <w:p>
      <w:pPr>
        <w:pStyle w:val="BodyText"/>
      </w:pPr>
      <w:r>
        <w:t xml:space="preserve">Therefore oversight should combine expertise with epistemic challenge.</w:t>
      </w:r>
    </w:p>
    <w:p>
      <w:r>
        <w:pict>
          <v:rect style="width:0;height:1.5pt" o:hralign="center" o:hrstd="t" o:hr="t"/>
        </w:pict>
      </w:r>
    </w:p>
    <w:bookmarkEnd w:id="37"/>
    <w:bookmarkStart w:id="38" w:name="chapter-629-lay-participation"/>
    <w:p>
      <w:pPr>
        <w:pStyle w:val="Heading1"/>
      </w:pPr>
      <w:r>
        <w:t xml:space="preserve">Chapter 629 — Lay Participation</w:t>
      </w:r>
    </w:p>
    <w:p>
      <w:pPr>
        <w:pStyle w:val="FirstParagraph"/>
      </w:pPr>
      <w:r>
        <w:t xml:space="preserve">Lay participation may provide:</w:t>
      </w:r>
    </w:p>
    <w:p>
      <w:pPr>
        <w:pStyle w:val="Compact"/>
        <w:numPr>
          <w:ilvl w:val="0"/>
          <w:numId w:val="1020"/>
        </w:numPr>
      </w:pPr>
      <w:r>
        <w:t xml:space="preserve">public perspective;</w:t>
      </w:r>
    </w:p>
    <w:p>
      <w:pPr>
        <w:pStyle w:val="Compact"/>
        <w:numPr>
          <w:ilvl w:val="0"/>
          <w:numId w:val="1020"/>
        </w:numPr>
      </w:pPr>
      <w:r>
        <w:t xml:space="preserve">accessibility;</w:t>
      </w:r>
    </w:p>
    <w:p>
      <w:pPr>
        <w:pStyle w:val="Compact"/>
        <w:numPr>
          <w:ilvl w:val="0"/>
          <w:numId w:val="1020"/>
        </w:numPr>
      </w:pPr>
      <w:r>
        <w:t xml:space="preserve">and challenge to professional closure.</w:t>
      </w:r>
    </w:p>
    <w:p>
      <w:pPr>
        <w:pStyle w:val="FirstParagraph"/>
      </w:pPr>
      <w:r>
        <w:t xml:space="preserve">But lay participation should not be treated as automatically superior to expertise.</w:t>
      </w:r>
    </w:p>
    <w:p>
      <w:pPr>
        <w:pStyle w:val="BodyText"/>
      </w:pPr>
      <w:r>
        <w:t xml:space="preserve">Its role should be defined.</w:t>
      </w:r>
    </w:p>
    <w:p>
      <w:r>
        <w:pict>
          <v:rect style="width:0;height:1.5pt" o:hralign="center" o:hrstd="t" o:hr="t"/>
        </w:pict>
      </w:r>
    </w:p>
    <w:bookmarkEnd w:id="38"/>
    <w:bookmarkStart w:id="39" w:name="chapter-630-oversight-diversity"/>
    <w:p>
      <w:pPr>
        <w:pStyle w:val="Heading1"/>
      </w:pPr>
      <w:r>
        <w:t xml:space="preserve">Chapter 630 — Oversight Diversity</w:t>
      </w:r>
    </w:p>
    <w:p>
      <w:pPr>
        <w:pStyle w:val="FirstParagraph"/>
      </w:pPr>
      <w:r>
        <w:t xml:space="preserve">Diversity of:</w:t>
      </w:r>
    </w:p>
    <w:p>
      <w:pPr>
        <w:pStyle w:val="Compact"/>
        <w:numPr>
          <w:ilvl w:val="0"/>
          <w:numId w:val="1021"/>
        </w:numPr>
      </w:pPr>
      <w:r>
        <w:t xml:space="preserve">experience;</w:t>
      </w:r>
    </w:p>
    <w:p>
      <w:pPr>
        <w:pStyle w:val="Compact"/>
        <w:numPr>
          <w:ilvl w:val="0"/>
          <w:numId w:val="1021"/>
        </w:numPr>
      </w:pPr>
      <w:r>
        <w:t xml:space="preserve">expertise;</w:t>
      </w:r>
    </w:p>
    <w:p>
      <w:pPr>
        <w:pStyle w:val="Compact"/>
        <w:numPr>
          <w:ilvl w:val="0"/>
          <w:numId w:val="1021"/>
        </w:numPr>
      </w:pPr>
      <w:r>
        <w:t xml:space="preserve">institutional background;</w:t>
      </w:r>
    </w:p>
    <w:p>
      <w:pPr>
        <w:pStyle w:val="Compact"/>
        <w:numPr>
          <w:ilvl w:val="0"/>
          <w:numId w:val="1021"/>
        </w:numPr>
      </w:pPr>
      <w:r>
        <w:t xml:space="preserve">geography;</w:t>
      </w:r>
    </w:p>
    <w:p>
      <w:pPr>
        <w:pStyle w:val="Compact"/>
        <w:numPr>
          <w:ilvl w:val="0"/>
          <w:numId w:val="1021"/>
        </w:numPr>
      </w:pPr>
      <w:r>
        <w:t xml:space="preserve">and reasoning</w:t>
      </w:r>
    </w:p>
    <w:p>
      <w:pPr>
        <w:pStyle w:val="FirstParagraph"/>
      </w:pPr>
      <w:r>
        <w:t xml:space="preserve">may reduce some common-source failures.</w:t>
      </w:r>
    </w:p>
    <w:p>
      <w:pPr>
        <w:pStyle w:val="BodyText"/>
      </w:pPr>
      <w:r>
        <w:t xml:space="preserve">But demographic or institutional diversity does not guarantee epistemic independence.</w:t>
      </w:r>
    </w:p>
    <w:p>
      <w:r>
        <w:pict>
          <v:rect style="width:0;height:1.5pt" o:hralign="center" o:hrstd="t" o:hr="t"/>
        </w:pict>
      </w:r>
    </w:p>
    <w:bookmarkEnd w:id="39"/>
    <w:bookmarkStart w:id="40" w:name="chapter-631-oversight-concordance"/>
    <w:p>
      <w:pPr>
        <w:pStyle w:val="Heading1"/>
      </w:pPr>
      <w:r>
        <w:t xml:space="preserve">Chapter 631 — Oversight Concordance</w:t>
      </w:r>
    </w:p>
    <w:p>
      <w:pPr>
        <w:pStyle w:val="FirstParagraph"/>
      </w:pPr>
      <w:r>
        <w:t xml:space="preserve">Agreement among independent reviewers may strengthen confidence.</w:t>
      </w:r>
    </w:p>
    <w:p>
      <w:pPr>
        <w:pStyle w:val="BodyText"/>
      </w:pPr>
      <w:r>
        <w:t xml:space="preserve">Disagreement may reveal:</w:t>
      </w:r>
    </w:p>
    <w:p>
      <w:pPr>
        <w:pStyle w:val="Compact"/>
        <w:numPr>
          <w:ilvl w:val="0"/>
          <w:numId w:val="1022"/>
        </w:numPr>
      </w:pPr>
      <w:r>
        <w:t xml:space="preserve">ambiguous evidence;</w:t>
      </w:r>
    </w:p>
    <w:p>
      <w:pPr>
        <w:pStyle w:val="Compact"/>
        <w:numPr>
          <w:ilvl w:val="0"/>
          <w:numId w:val="1022"/>
        </w:numPr>
      </w:pPr>
      <w:r>
        <w:t xml:space="preserve">competing principles;</w:t>
      </w:r>
    </w:p>
    <w:p>
      <w:pPr>
        <w:pStyle w:val="Compact"/>
        <w:numPr>
          <w:ilvl w:val="0"/>
          <w:numId w:val="1022"/>
        </w:numPr>
      </w:pPr>
      <w:r>
        <w:t xml:space="preserve">methodological differences;</w:t>
      </w:r>
    </w:p>
    <w:p>
      <w:pPr>
        <w:pStyle w:val="Compact"/>
        <w:numPr>
          <w:ilvl w:val="0"/>
          <w:numId w:val="1022"/>
        </w:numPr>
      </w:pPr>
      <w:r>
        <w:t xml:space="preserve">or hidden assumptions.</w:t>
      </w:r>
    </w:p>
    <w:p>
      <w:pPr>
        <w:pStyle w:val="FirstParagraph"/>
      </w:pPr>
      <w:r>
        <w:t xml:space="preserve">As elsewhere:</w:t>
      </w:r>
    </w:p>
    <w:p>
      <w:pPr>
        <w:pStyle w:val="BlockText"/>
      </w:pPr>
      <w:r>
        <w:rPr>
          <w:b/>
          <w:bCs/>
        </w:rPr>
        <w:t xml:space="preserve">Concordance is diagnostic information, not a score of institutional virtue.</w:t>
      </w:r>
    </w:p>
    <w:p>
      <w:r>
        <w:pict>
          <v:rect style="width:0;height:1.5pt" o:hralign="center" o:hrstd="t" o:hr="t"/>
        </w:pict>
      </w:r>
    </w:p>
    <w:bookmarkEnd w:id="40"/>
    <w:bookmarkStart w:id="41" w:name="chapter-632-minority-oversight-reports"/>
    <w:p>
      <w:pPr>
        <w:pStyle w:val="Heading1"/>
      </w:pPr>
      <w:r>
        <w:t xml:space="preserve">Chapter 632 — Minority Oversight Reports</w:t>
      </w:r>
    </w:p>
    <w:p>
      <w:pPr>
        <w:pStyle w:val="FirstParagraph"/>
      </w:pPr>
      <w:r>
        <w:t xml:space="preserve">Where reviewers disagree, minority reasoning should remain available where legally and ethically appropriate.</w:t>
      </w:r>
    </w:p>
    <w:p>
      <w:pPr>
        <w:pStyle w:val="BodyText"/>
      </w:pPr>
      <w:r>
        <w:t xml:space="preserve">Suppressing dissent can create false certainty.</w:t>
      </w:r>
    </w:p>
    <w:p>
      <w:r>
        <w:pict>
          <v:rect style="width:0;height:1.5pt" o:hralign="center" o:hrstd="t" o:hr="t"/>
        </w:pict>
      </w:r>
    </w:p>
    <w:bookmarkEnd w:id="41"/>
    <w:bookmarkStart w:id="42" w:name="chapter-633-oversight-metrics"/>
    <w:p>
      <w:pPr>
        <w:pStyle w:val="Heading1"/>
      </w:pPr>
      <w:r>
        <w:t xml:space="preserve">Chapter 633 — Oversight Metrics</w:t>
      </w:r>
    </w:p>
    <w:p>
      <w:pPr>
        <w:pStyle w:val="FirstParagraph"/>
      </w:pPr>
      <w:r>
        <w:t xml:space="preserve">Oversight bodies themselves may be measured.</w:t>
      </w:r>
    </w:p>
    <w:p>
      <w:pPr>
        <w:pStyle w:val="BodyText"/>
      </w:pPr>
      <w:r>
        <w:t xml:space="preserve">Possible indicators include:</w:t>
      </w:r>
    </w:p>
    <w:p>
      <w:pPr>
        <w:pStyle w:val="Compact"/>
        <w:numPr>
          <w:ilvl w:val="0"/>
          <w:numId w:val="1023"/>
        </w:numPr>
      </w:pPr>
      <w:r>
        <w:t xml:space="preserve">timeliness;</w:t>
      </w:r>
    </w:p>
    <w:p>
      <w:pPr>
        <w:pStyle w:val="Compact"/>
        <w:numPr>
          <w:ilvl w:val="0"/>
          <w:numId w:val="1023"/>
        </w:numPr>
      </w:pPr>
      <w:r>
        <w:t xml:space="preserve">accessibility;</w:t>
      </w:r>
    </w:p>
    <w:p>
      <w:pPr>
        <w:pStyle w:val="Compact"/>
        <w:numPr>
          <w:ilvl w:val="0"/>
          <w:numId w:val="1023"/>
        </w:numPr>
      </w:pPr>
      <w:r>
        <w:t xml:space="preserve">substantiation rates;</w:t>
      </w:r>
    </w:p>
    <w:p>
      <w:pPr>
        <w:pStyle w:val="Compact"/>
        <w:numPr>
          <w:ilvl w:val="0"/>
          <w:numId w:val="1023"/>
        </w:numPr>
      </w:pPr>
      <w:r>
        <w:t xml:space="preserve">correction implementation;</w:t>
      </w:r>
    </w:p>
    <w:p>
      <w:pPr>
        <w:pStyle w:val="Compact"/>
        <w:numPr>
          <w:ilvl w:val="0"/>
          <w:numId w:val="1023"/>
        </w:numPr>
      </w:pPr>
      <w:r>
        <w:t xml:space="preserve">recurrence;</w:t>
      </w:r>
    </w:p>
    <w:p>
      <w:pPr>
        <w:pStyle w:val="Compact"/>
        <w:numPr>
          <w:ilvl w:val="0"/>
          <w:numId w:val="1023"/>
        </w:numPr>
      </w:pPr>
      <w:r>
        <w:t xml:space="preserve">independence;</w:t>
      </w:r>
    </w:p>
    <w:p>
      <w:pPr>
        <w:pStyle w:val="Compact"/>
        <w:numPr>
          <w:ilvl w:val="0"/>
          <w:numId w:val="1023"/>
        </w:numPr>
      </w:pPr>
      <w:r>
        <w:t xml:space="preserve">and participant experience.</w:t>
      </w:r>
    </w:p>
    <w:p>
      <w:pPr>
        <w:pStyle w:val="FirstParagraph"/>
      </w:pPr>
      <w:r>
        <w:t xml:space="preserve">But metrics should remain diagnostic.</w:t>
      </w:r>
    </w:p>
    <w:p>
      <w:r>
        <w:pict>
          <v:rect style="width:0;height:1.5pt" o:hralign="center" o:hrstd="t" o:hr="t"/>
        </w:pict>
      </w:r>
    </w:p>
    <w:bookmarkEnd w:id="42"/>
    <w:bookmarkStart w:id="43" w:name="chapter-634-oversight-goodhart-failure"/>
    <w:p>
      <w:pPr>
        <w:pStyle w:val="Heading1"/>
      </w:pPr>
      <w:r>
        <w:t xml:space="preserve">Chapter 634 — Oversight Goodhart Failure</w:t>
      </w:r>
    </w:p>
    <w:p>
      <w:pPr>
        <w:pStyle w:val="FirstParagraph"/>
      </w:pPr>
      <w:r>
        <w:t xml:space="preserve">If an oversight body is rewarded for finding violations, it may over-detect.</w:t>
      </w:r>
    </w:p>
    <w:p>
      <w:pPr>
        <w:pStyle w:val="BodyText"/>
      </w:pPr>
      <w:r>
        <w:t xml:space="preserve">If rewarded for institutional compliance, it may under-detect.</w:t>
      </w:r>
    </w:p>
    <w:p>
      <w:pPr>
        <w:pStyle w:val="BodyText"/>
      </w:pPr>
      <w:r>
        <w:t xml:space="preserve">If rewarded for speed, it may become superficial.</w:t>
      </w:r>
    </w:p>
    <w:p>
      <w:pPr>
        <w:pStyle w:val="BodyText"/>
      </w:pPr>
      <w:r>
        <w:t xml:space="preserve">If rewarded for low reversal, it may become conservative.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An oversight metric that becomes the target should be presumed vulnerable to degradation until demonstrated otherwise.</w:t>
      </w:r>
    </w:p>
    <w:p>
      <w:r>
        <w:pict>
          <v:rect style="width:0;height:1.5pt" o:hralign="center" o:hrstd="t" o:hr="t"/>
        </w:pict>
      </w:r>
    </w:p>
    <w:bookmarkEnd w:id="43"/>
    <w:bookmarkStart w:id="44" w:name="chapter-635-oversight-performance-scores"/>
    <w:p>
      <w:pPr>
        <w:pStyle w:val="Heading1"/>
      </w:pPr>
      <w:r>
        <w:t xml:space="preserve">Chapter 635 — Oversight Performance Scores</w:t>
      </w:r>
    </w:p>
    <w:p>
      <w:pPr>
        <w:pStyle w:val="FirstParagraph"/>
      </w:pPr>
      <w:r>
        <w:t xml:space="preserve">A single</w:t>
      </w:r>
      <w:r>
        <w:t xml:space="preserve"> </w:t>
      </w:r>
      <w:r>
        <w:t xml:space="preserve">“Oversight Quality Score”</w:t>
      </w:r>
      <w:r>
        <w:t xml:space="preserve"> </w:t>
      </w:r>
      <w:r>
        <w:t xml:space="preserve">would conceal too much.</w:t>
      </w:r>
    </w:p>
    <w:p>
      <w:pPr>
        <w:pStyle w:val="BodyText"/>
      </w:pPr>
      <w:r>
        <w:t xml:space="preserve">Recursive Constitutional Architecture should prefer multidimensional evidence over universal ranking.</w:t>
      </w:r>
    </w:p>
    <w:p>
      <w:r>
        <w:pict>
          <v:rect style="width:0;height:1.5pt" o:hralign="center" o:hrstd="t" o:hr="t"/>
        </w:pict>
      </w:r>
    </w:p>
    <w:bookmarkEnd w:id="44"/>
    <w:bookmarkStart w:id="45" w:name="Xae483ad3125f44a646f7836655c37e4d36458e1"/>
    <w:p>
      <w:pPr>
        <w:pStyle w:val="Heading1"/>
      </w:pPr>
      <w:r>
        <w:t xml:space="preserve">Chapter 636 — Oversight and Good-Faith Error</w:t>
      </w:r>
    </w:p>
    <w:p>
      <w:pPr>
        <w:pStyle w:val="FirstParagraph"/>
      </w:pPr>
      <w:r>
        <w:t xml:space="preserve">Not every institutional error indicates misconduct.</w:t>
      </w:r>
    </w:p>
    <w:p>
      <w:pPr>
        <w:pStyle w:val="BodyText"/>
      </w:pPr>
      <w:r>
        <w:t xml:space="preserve">Oversight should distinguish:</w:t>
      </w:r>
    </w:p>
    <w:p>
      <w:pPr>
        <w:pStyle w:val="Compact"/>
        <w:numPr>
          <w:ilvl w:val="0"/>
          <w:numId w:val="1024"/>
        </w:numPr>
      </w:pPr>
      <w:r>
        <w:t xml:space="preserve">good-faith error;</w:t>
      </w:r>
    </w:p>
    <w:p>
      <w:pPr>
        <w:pStyle w:val="Compact"/>
        <w:numPr>
          <w:ilvl w:val="0"/>
          <w:numId w:val="1024"/>
        </w:numPr>
      </w:pPr>
      <w:r>
        <w:t xml:space="preserve">negligence;</w:t>
      </w:r>
    </w:p>
    <w:p>
      <w:pPr>
        <w:pStyle w:val="Compact"/>
        <w:numPr>
          <w:ilvl w:val="0"/>
          <w:numId w:val="1024"/>
        </w:numPr>
      </w:pPr>
      <w:r>
        <w:t xml:space="preserve">recklessness;</w:t>
      </w:r>
    </w:p>
    <w:p>
      <w:pPr>
        <w:pStyle w:val="Compact"/>
        <w:numPr>
          <w:ilvl w:val="0"/>
          <w:numId w:val="1024"/>
        </w:numPr>
      </w:pPr>
      <w:r>
        <w:t xml:space="preserve">deliberate abuse;</w:t>
      </w:r>
    </w:p>
    <w:p>
      <w:pPr>
        <w:pStyle w:val="Compact"/>
        <w:numPr>
          <w:ilvl w:val="0"/>
          <w:numId w:val="1024"/>
        </w:numPr>
      </w:pPr>
      <w:r>
        <w:t xml:space="preserve">systemic failure;</w:t>
      </w:r>
    </w:p>
    <w:p>
      <w:pPr>
        <w:pStyle w:val="Compact"/>
        <w:numPr>
          <w:ilvl w:val="0"/>
          <w:numId w:val="1024"/>
        </w:numPr>
      </w:pPr>
      <w:r>
        <w:t xml:space="preserve">and unknown cause.</w:t>
      </w:r>
    </w:p>
    <w:p>
      <w:pPr>
        <w:pStyle w:val="FirstParagraph"/>
      </w:pPr>
      <w:r>
        <w:t xml:space="preserve">This distinction affects correction.</w:t>
      </w:r>
    </w:p>
    <w:p>
      <w:r>
        <w:pict>
          <v:rect style="width:0;height:1.5pt" o:hralign="center" o:hrstd="t" o:hr="t"/>
        </w:pict>
      </w:r>
    </w:p>
    <w:bookmarkEnd w:id="45"/>
    <w:bookmarkStart w:id="46" w:name="chapter-637-error-without-blame"/>
    <w:p>
      <w:pPr>
        <w:pStyle w:val="Heading1"/>
      </w:pPr>
      <w:r>
        <w:t xml:space="preserve">Chapter 637 — Error Without Blame</w:t>
      </w:r>
    </w:p>
    <w:p>
      <w:pPr>
        <w:pStyle w:val="FirstParagraph"/>
      </w:pPr>
      <w:r>
        <w:t xml:space="preserve">A system may fail even where every participant acted reasonably.</w:t>
      </w:r>
    </w:p>
    <w:p>
      <w:pPr>
        <w:pStyle w:val="BodyText"/>
      </w:pPr>
      <w:r>
        <w:t xml:space="preserve">Such failures are especially valuable because they reveal architectural weakness.</w:t>
      </w:r>
    </w:p>
    <w:p>
      <w:r>
        <w:pict>
          <v:rect style="width:0;height:1.5pt" o:hralign="center" o:hrstd="t" o:hr="t"/>
        </w:pict>
      </w:r>
    </w:p>
    <w:bookmarkEnd w:id="46"/>
    <w:bookmarkStart w:id="47" w:name="chapter-638-blame-without-correction"/>
    <w:p>
      <w:pPr>
        <w:pStyle w:val="Heading1"/>
      </w:pPr>
      <w:r>
        <w:t xml:space="preserve">Chapter 638 — Blame Without Correction</w:t>
      </w:r>
    </w:p>
    <w:p>
      <w:pPr>
        <w:pStyle w:val="FirstParagraph"/>
      </w:pPr>
      <w:r>
        <w:t xml:space="preserve">Punishing an individual can create the appearance of action while leaving the system unchanged.</w:t>
      </w:r>
    </w:p>
    <w:p>
      <w:pPr>
        <w:pStyle w:val="BodyText"/>
      </w:pPr>
      <w:r>
        <w:t xml:space="preserve">Therefore disciplinary response should not substitute for architectural diagnosis.</w:t>
      </w:r>
    </w:p>
    <w:p>
      <w:r>
        <w:pict>
          <v:rect style="width:0;height:1.5pt" o:hralign="center" o:hrstd="t" o:hr="t"/>
        </w:pict>
      </w:r>
    </w:p>
    <w:bookmarkEnd w:id="47"/>
    <w:bookmarkStart w:id="48" w:name="chapter-639-correction-without-blame"/>
    <w:p>
      <w:pPr>
        <w:pStyle w:val="Heading1"/>
      </w:pPr>
      <w:r>
        <w:t xml:space="preserve">Chapter 639 — Correction Without Blame</w:t>
      </w:r>
    </w:p>
    <w:p>
      <w:pPr>
        <w:pStyle w:val="FirstParagraph"/>
      </w:pPr>
      <w:r>
        <w:t xml:space="preserve">Some failures require redesign rather than punishment.</w:t>
      </w:r>
    </w:p>
    <w:p>
      <w:pPr>
        <w:pStyle w:val="BodyText"/>
      </w:pPr>
      <w:r>
        <w:t xml:space="preserve">This supports a learning culture.</w:t>
      </w:r>
    </w:p>
    <w:p>
      <w:r>
        <w:pict>
          <v:rect style="width:0;height:1.5pt" o:hralign="center" o:hrstd="t" o:hr="t"/>
        </w:pict>
      </w:r>
    </w:p>
    <w:bookmarkEnd w:id="48"/>
    <w:bookmarkStart w:id="49" w:name="chapter-640-misconduct"/>
    <w:p>
      <w:pPr>
        <w:pStyle w:val="Heading1"/>
      </w:pPr>
      <w:r>
        <w:t xml:space="preserve">Chapter 640 — Misconduct</w:t>
      </w:r>
    </w:p>
    <w:p>
      <w:pPr>
        <w:pStyle w:val="FirstParagraph"/>
      </w:pPr>
      <w:r>
        <w:t xml:space="preserve">Learning culture must not become immunity for intentional wrongdoing.</w:t>
      </w:r>
    </w:p>
    <w:p>
      <w:pPr>
        <w:pStyle w:val="BodyText"/>
      </w:pPr>
      <w:r>
        <w:t xml:space="preserve">Where evidence supports misconduct, appropriate accountability remains necessary.</w:t>
      </w:r>
    </w:p>
    <w:p>
      <w:r>
        <w:pict>
          <v:rect style="width:0;height:1.5pt" o:hralign="center" o:hrstd="t" o:hr="t"/>
        </w:pict>
      </w:r>
    </w:p>
    <w:bookmarkEnd w:id="49"/>
    <w:bookmarkStart w:id="50" w:name="chapter-641-whistleblowing"/>
    <w:p>
      <w:pPr>
        <w:pStyle w:val="Heading1"/>
      </w:pPr>
      <w:r>
        <w:t xml:space="preserve">Chapter 641 — Whistleblowing</w:t>
      </w:r>
    </w:p>
    <w:p>
      <w:pPr>
        <w:pStyle w:val="FirstParagraph"/>
      </w:pPr>
      <w:r>
        <w:t xml:space="preserve">Whistleblowers may reveal failures invisible to ordinary oversight.</w:t>
      </w:r>
    </w:p>
    <w:p>
      <w:pPr>
        <w:pStyle w:val="BodyText"/>
      </w:pPr>
      <w:r>
        <w:t xml:space="preserve">Constitutional architecture should protect good-faith disclosure through legitimate channels.</w:t>
      </w:r>
    </w:p>
    <w:p>
      <w:r>
        <w:pict>
          <v:rect style="width:0;height:1.5pt" o:hralign="center" o:hrstd="t" o:hr="t"/>
        </w:pict>
      </w:r>
    </w:p>
    <w:bookmarkEnd w:id="50"/>
    <w:bookmarkStart w:id="51" w:name="chapter-642-whistleblower-capture"/>
    <w:p>
      <w:pPr>
        <w:pStyle w:val="Heading1"/>
      </w:pPr>
      <w:r>
        <w:t xml:space="preserve">Chapter 642 — Whistleblower Capture</w:t>
      </w:r>
    </w:p>
    <w:p>
      <w:pPr>
        <w:pStyle w:val="FirstParagraph"/>
      </w:pPr>
      <w:r>
        <w:t xml:space="preserve">Whistleblower status should not create immunity from scrutiny.</w:t>
      </w:r>
    </w:p>
    <w:p>
      <w:pPr>
        <w:pStyle w:val="BodyText"/>
      </w:pPr>
      <w:r>
        <w:t xml:space="preserve">False or malicious claims can cause serious harm.</w:t>
      </w:r>
    </w:p>
    <w:p>
      <w:pPr>
        <w:pStyle w:val="BodyText"/>
      </w:pPr>
      <w:r>
        <w:t xml:space="preserve">The protection attaches to good-faith disclosure, not automatic correctness.</w:t>
      </w:r>
    </w:p>
    <w:p>
      <w:r>
        <w:pict>
          <v:rect style="width:0;height:1.5pt" o:hralign="center" o:hrstd="t" o:hr="t"/>
        </w:pict>
      </w:r>
    </w:p>
    <w:bookmarkEnd w:id="51"/>
    <w:bookmarkStart w:id="52" w:name="chapter-643-anonymous-reporting"/>
    <w:p>
      <w:pPr>
        <w:pStyle w:val="Heading1"/>
      </w:pPr>
      <w:r>
        <w:t xml:space="preserve">Chapter 643 — Anonymous Reporting</w:t>
      </w:r>
    </w:p>
    <w:p>
      <w:pPr>
        <w:pStyle w:val="FirstParagraph"/>
      </w:pPr>
      <w:r>
        <w:t xml:space="preserve">Anonymous reporting may protect vulnerable individuals.</w:t>
      </w:r>
    </w:p>
    <w:p>
      <w:pPr>
        <w:pStyle w:val="BodyText"/>
      </w:pPr>
      <w:r>
        <w:t xml:space="preserve">It also complicates evidentiary assessment.</w:t>
      </w:r>
    </w:p>
    <w:p>
      <w:pPr>
        <w:pStyle w:val="BodyText"/>
      </w:pPr>
      <w:r>
        <w:t xml:space="preserve">Anonymous information may initiate investigation without automatically proving the allegation.</w:t>
      </w:r>
    </w:p>
    <w:p>
      <w:r>
        <w:pict>
          <v:rect style="width:0;height:1.5pt" o:hralign="center" o:hrstd="t" o:hr="t"/>
        </w:pict>
      </w:r>
    </w:p>
    <w:bookmarkEnd w:id="52"/>
    <w:bookmarkStart w:id="53" w:name="chapter-644-retaliation"/>
    <w:p>
      <w:pPr>
        <w:pStyle w:val="Heading1"/>
      </w:pPr>
      <w:r>
        <w:t xml:space="preserve">Chapter 644 — Retaliation</w:t>
      </w:r>
    </w:p>
    <w:p>
      <w:pPr>
        <w:pStyle w:val="FirstParagraph"/>
      </w:pPr>
      <w:r>
        <w:t xml:space="preserve">Retaliation against legitimate reporting can destroy oversight.</w:t>
      </w:r>
    </w:p>
    <w:p>
      <w:pPr>
        <w:pStyle w:val="BodyText"/>
      </w:pPr>
      <w:r>
        <w:t xml:space="preserve">Protection should extend against:</w:t>
      </w:r>
    </w:p>
    <w:p>
      <w:pPr>
        <w:pStyle w:val="Compact"/>
        <w:numPr>
          <w:ilvl w:val="0"/>
          <w:numId w:val="1025"/>
        </w:numPr>
      </w:pPr>
      <w:r>
        <w:t xml:space="preserve">dismissal;</w:t>
      </w:r>
    </w:p>
    <w:p>
      <w:pPr>
        <w:pStyle w:val="Compact"/>
        <w:numPr>
          <w:ilvl w:val="0"/>
          <w:numId w:val="1025"/>
        </w:numPr>
      </w:pPr>
      <w:r>
        <w:t xml:space="preserve">demotion;</w:t>
      </w:r>
    </w:p>
    <w:p>
      <w:pPr>
        <w:pStyle w:val="Compact"/>
        <w:numPr>
          <w:ilvl w:val="0"/>
          <w:numId w:val="1025"/>
        </w:numPr>
      </w:pPr>
      <w:r>
        <w:t xml:space="preserve">intimidation;</w:t>
      </w:r>
    </w:p>
    <w:p>
      <w:pPr>
        <w:pStyle w:val="Compact"/>
        <w:numPr>
          <w:ilvl w:val="0"/>
          <w:numId w:val="1025"/>
        </w:numPr>
      </w:pPr>
      <w:r>
        <w:t xml:space="preserve">reputational punishment;</w:t>
      </w:r>
    </w:p>
    <w:p>
      <w:pPr>
        <w:pStyle w:val="Compact"/>
        <w:numPr>
          <w:ilvl w:val="0"/>
          <w:numId w:val="1025"/>
        </w:numPr>
      </w:pPr>
      <w:r>
        <w:t xml:space="preserve">or exclusion</w:t>
      </w:r>
    </w:p>
    <w:p>
      <w:pPr>
        <w:pStyle w:val="FirstParagraph"/>
      </w:pPr>
      <w:r>
        <w:t xml:space="preserve">where these are responses to protected good-faith disclosure.</w:t>
      </w:r>
    </w:p>
    <w:p>
      <w:r>
        <w:pict>
          <v:rect style="width:0;height:1.5pt" o:hralign="center" o:hrstd="t" o:hr="t"/>
        </w:pict>
      </w:r>
    </w:p>
    <w:bookmarkEnd w:id="53"/>
    <w:bookmarkStart w:id="54" w:name="X82fe012f2ceb790254d3b32160595f32094ca19"/>
    <w:p>
      <w:pPr>
        <w:pStyle w:val="Heading1"/>
      </w:pPr>
      <w:r>
        <w:t xml:space="preserve">Chapter 645 — Oversight Capture Through Complaints</w:t>
      </w:r>
    </w:p>
    <w:p>
      <w:pPr>
        <w:pStyle w:val="FirstParagraph"/>
      </w:pPr>
      <w:r>
        <w:t xml:space="preserve">Complaint mechanisms themselves can be weaponised.</w:t>
      </w:r>
    </w:p>
    <w:p>
      <w:pPr>
        <w:pStyle w:val="BodyText"/>
      </w:pPr>
      <w:r>
        <w:t xml:space="preserve">Mass complaints may harass officials or opponents.</w:t>
      </w:r>
    </w:p>
    <w:p>
      <w:pPr>
        <w:pStyle w:val="BodyText"/>
      </w:pPr>
      <w:r>
        <w:t xml:space="preserve">Therefore complaint volume should not automatically establish wrongdoing.</w:t>
      </w:r>
    </w:p>
    <w:p>
      <w:r>
        <w:pict>
          <v:rect style="width:0;height:1.5pt" o:hralign="center" o:hrstd="t" o:hr="t"/>
        </w:pict>
      </w:r>
    </w:p>
    <w:bookmarkEnd w:id="54"/>
    <w:bookmarkStart w:id="55" w:name="chapter-646-complaint-provenance"/>
    <w:p>
      <w:pPr>
        <w:pStyle w:val="Heading1"/>
      </w:pPr>
      <w:r>
        <w:t xml:space="preserve">Chapter 646 — Complaint Provenance</w:t>
      </w:r>
    </w:p>
    <w:p>
      <w:pPr>
        <w:pStyle w:val="FirstParagraph"/>
      </w:pPr>
      <w:r>
        <w:t xml:space="preserve">Where appropriate, systems should distinguish:</w:t>
      </w:r>
    </w:p>
    <w:p>
      <w:pPr>
        <w:pStyle w:val="Compact"/>
        <w:numPr>
          <w:ilvl w:val="0"/>
          <w:numId w:val="1026"/>
        </w:numPr>
      </w:pPr>
      <w:r>
        <w:t xml:space="preserve">independent complaints;</w:t>
      </w:r>
    </w:p>
    <w:p>
      <w:pPr>
        <w:pStyle w:val="Compact"/>
        <w:numPr>
          <w:ilvl w:val="0"/>
          <w:numId w:val="1026"/>
        </w:numPr>
      </w:pPr>
      <w:r>
        <w:t xml:space="preserve">coordinated campaigns;</w:t>
      </w:r>
    </w:p>
    <w:p>
      <w:pPr>
        <w:pStyle w:val="Compact"/>
        <w:numPr>
          <w:ilvl w:val="0"/>
          <w:numId w:val="1026"/>
        </w:numPr>
      </w:pPr>
      <w:r>
        <w:t xml:space="preserve">repeated duplicates;</w:t>
      </w:r>
    </w:p>
    <w:p>
      <w:pPr>
        <w:pStyle w:val="Compact"/>
        <w:numPr>
          <w:ilvl w:val="0"/>
          <w:numId w:val="1026"/>
        </w:numPr>
      </w:pPr>
      <w:r>
        <w:t xml:space="preserve">and verified patterns.</w:t>
      </w:r>
    </w:p>
    <w:p>
      <w:pPr>
        <w:pStyle w:val="FirstParagraph"/>
      </w:pPr>
      <w:r>
        <w:t xml:space="preserve">This is diagnostic, not a basis for suppressing legitimate collective concern.</w:t>
      </w:r>
    </w:p>
    <w:p>
      <w:r>
        <w:pict>
          <v:rect style="width:0;height:1.5pt" o:hralign="center" o:hrstd="t" o:hr="t"/>
        </w:pict>
      </w:r>
    </w:p>
    <w:bookmarkEnd w:id="55"/>
    <w:bookmarkStart w:id="56" w:name="chapter-647-oversight-and-public-opinion"/>
    <w:p>
      <w:pPr>
        <w:pStyle w:val="Heading1"/>
      </w:pPr>
      <w:r>
        <w:t xml:space="preserve">Chapter 647 — Oversight and Public Opinion</w:t>
      </w:r>
    </w:p>
    <w:p>
      <w:pPr>
        <w:pStyle w:val="FirstParagraph"/>
      </w:pPr>
      <w:r>
        <w:t xml:space="preserve">Public concern can legitimately trigger attention.</w:t>
      </w:r>
    </w:p>
    <w:p>
      <w:pPr>
        <w:pStyle w:val="BodyText"/>
      </w:pPr>
      <w:r>
        <w:t xml:space="preserve">But public outrage should not determine findings.</w:t>
      </w:r>
    </w:p>
    <w:p>
      <w:pPr>
        <w:pStyle w:val="BodyText"/>
      </w:pPr>
      <w:r>
        <w:t xml:space="preserve">Oversight must remain evidence-based.</w:t>
      </w:r>
    </w:p>
    <w:p>
      <w:r>
        <w:pict>
          <v:rect style="width:0;height:1.5pt" o:hralign="center" o:hrstd="t" o:hr="t"/>
        </w:pict>
      </w:r>
    </w:p>
    <w:bookmarkEnd w:id="56"/>
    <w:bookmarkStart w:id="57" w:name="chapter-648-media-pressure"/>
    <w:p>
      <w:pPr>
        <w:pStyle w:val="Heading1"/>
      </w:pPr>
      <w:r>
        <w:t xml:space="preserve">Chapter 648 — Media Pressure</w:t>
      </w:r>
    </w:p>
    <w:p>
      <w:pPr>
        <w:pStyle w:val="FirstParagraph"/>
      </w:pPr>
      <w:r>
        <w:t xml:space="preserve">Media scrutiny can reveal failure.</w:t>
      </w:r>
    </w:p>
    <w:p>
      <w:pPr>
        <w:pStyle w:val="BodyText"/>
      </w:pPr>
      <w:r>
        <w:t xml:space="preserve">It can also create premature judgement.</w:t>
      </w:r>
    </w:p>
    <w:p>
      <w:pPr>
        <w:pStyle w:val="BodyText"/>
      </w:pPr>
      <w:r>
        <w:t xml:space="preserve">Oversight institutions should neither ignore nor obey media pressure.</w:t>
      </w:r>
    </w:p>
    <w:p>
      <w:r>
        <w:pict>
          <v:rect style="width:0;height:1.5pt" o:hralign="center" o:hrstd="t" o:hr="t"/>
        </w:pict>
      </w:r>
    </w:p>
    <w:bookmarkEnd w:id="57"/>
    <w:bookmarkStart w:id="58" w:name="chapter-649-political-pressure"/>
    <w:p>
      <w:pPr>
        <w:pStyle w:val="Heading1"/>
      </w:pPr>
      <w:r>
        <w:t xml:space="preserve">Chapter 649 — Political Pressure</w:t>
      </w:r>
    </w:p>
    <w:p>
      <w:pPr>
        <w:pStyle w:val="FirstParagraph"/>
      </w:pPr>
      <w:r>
        <w:t xml:space="preserve">Political actors may legitimately ask whether institutions function properly.</w:t>
      </w:r>
    </w:p>
    <w:p>
      <w:pPr>
        <w:pStyle w:val="BodyText"/>
      </w:pPr>
      <w:r>
        <w:t xml:space="preserve">They should not command predetermined oversight findings.</w:t>
      </w:r>
    </w:p>
    <w:p>
      <w:r>
        <w:pict>
          <v:rect style="width:0;height:1.5pt" o:hralign="center" o:hrstd="t" o:hr="t"/>
        </w:pict>
      </w:r>
    </w:p>
    <w:bookmarkEnd w:id="58"/>
    <w:bookmarkStart w:id="59" w:name="chapter-650-economic-pressure"/>
    <w:p>
      <w:pPr>
        <w:pStyle w:val="Heading1"/>
      </w:pPr>
      <w:r>
        <w:t xml:space="preserve">Chapter 650 — Economic Pressure</w:t>
      </w:r>
    </w:p>
    <w:p>
      <w:pPr>
        <w:pStyle w:val="FirstParagraph"/>
      </w:pPr>
      <w:r>
        <w:t xml:space="preserve">Funding threats, contractual dependency and employment relationships can influence oversight.</w:t>
      </w:r>
    </w:p>
    <w:p>
      <w:pPr>
        <w:pStyle w:val="BodyText"/>
      </w:pPr>
      <w:r>
        <w:t xml:space="preserve">These pressures should be visible.</w:t>
      </w:r>
    </w:p>
    <w:p>
      <w:r>
        <w:pict>
          <v:rect style="width:0;height:1.5pt" o:hralign="center" o:hrstd="t" o:hr="t"/>
        </w:pict>
      </w:r>
    </w:p>
    <w:bookmarkEnd w:id="59"/>
    <w:bookmarkStart w:id="60" w:name="chapter-651-institutional-loyalty"/>
    <w:p>
      <w:pPr>
        <w:pStyle w:val="Heading1"/>
      </w:pPr>
      <w:r>
        <w:t xml:space="preserve">Chapter 651 — Institutional Loyalty</w:t>
      </w:r>
    </w:p>
    <w:p>
      <w:pPr>
        <w:pStyle w:val="FirstParagraph"/>
      </w:pPr>
      <w:r>
        <w:t xml:space="preserve">Oversight staff may identify with the institutions they monitor.</w:t>
      </w:r>
    </w:p>
    <w:p>
      <w:pPr>
        <w:pStyle w:val="BodyText"/>
      </w:pPr>
      <w:r>
        <w:t xml:space="preserve">This can produce protective bias.</w:t>
      </w:r>
    </w:p>
    <w:p>
      <w:pPr>
        <w:pStyle w:val="BodyText"/>
      </w:pPr>
      <w:r>
        <w:t xml:space="preserve">Conversely, adversarial identity can produce hostility bias.</w:t>
      </w:r>
    </w:p>
    <w:p>
      <w:pPr>
        <w:pStyle w:val="BodyText"/>
      </w:pPr>
      <w:r>
        <w:t xml:space="preserve">Professional culture should recognise both.</w:t>
      </w:r>
    </w:p>
    <w:p>
      <w:r>
        <w:pict>
          <v:rect style="width:0;height:1.5pt" o:hralign="center" o:hrstd="t" o:hr="t"/>
        </w:pict>
      </w:r>
    </w:p>
    <w:bookmarkEnd w:id="60"/>
    <w:bookmarkStart w:id="61" w:name="chapter-652-oversight-as-stewardship"/>
    <w:p>
      <w:pPr>
        <w:pStyle w:val="Heading1"/>
      </w:pPr>
      <w:r>
        <w:t xml:space="preserve">Chapter 652 — Oversight as Stewardship</w:t>
      </w:r>
    </w:p>
    <w:p>
      <w:pPr>
        <w:pStyle w:val="FirstParagraph"/>
      </w:pPr>
      <w:r>
        <w:t xml:space="preserve">Oversight should be understood as stewardship of constitutional function.</w:t>
      </w:r>
    </w:p>
    <w:p>
      <w:pPr>
        <w:pStyle w:val="BodyText"/>
      </w:pPr>
      <w:r>
        <w:t xml:space="preserve">Its objective is not:</w:t>
      </w:r>
    </w:p>
    <w:p>
      <w:pPr>
        <w:pStyle w:val="Compact"/>
        <w:numPr>
          <w:ilvl w:val="0"/>
          <w:numId w:val="1027"/>
        </w:numPr>
      </w:pPr>
      <w:r>
        <w:t xml:space="preserve">institutional humiliation;</w:t>
      </w:r>
    </w:p>
    <w:p>
      <w:pPr>
        <w:pStyle w:val="Compact"/>
        <w:numPr>
          <w:ilvl w:val="0"/>
          <w:numId w:val="1027"/>
        </w:numPr>
      </w:pPr>
      <w:r>
        <w:t xml:space="preserve">political victory;</w:t>
      </w:r>
    </w:p>
    <w:p>
      <w:pPr>
        <w:pStyle w:val="Compact"/>
        <w:numPr>
          <w:ilvl w:val="0"/>
          <w:numId w:val="1027"/>
        </w:numPr>
      </w:pPr>
      <w:r>
        <w:t xml:space="preserve">or numerical enforcement.</w:t>
      </w:r>
    </w:p>
    <w:p>
      <w:pPr>
        <w:pStyle w:val="FirstParagraph"/>
      </w:pPr>
      <w:r>
        <w:t xml:space="preserve">Its objective is to help keep power within legitimate boundaries.</w:t>
      </w:r>
    </w:p>
    <w:p>
      <w:r>
        <w:pict>
          <v:rect style="width:0;height:1.5pt" o:hralign="center" o:hrstd="t" o:hr="t"/>
        </w:pict>
      </w:r>
    </w:p>
    <w:bookmarkEnd w:id="61"/>
    <w:bookmarkStart w:id="62" w:name="chapter-653-recursive-oversight-kernel"/>
    <w:p>
      <w:pPr>
        <w:pStyle w:val="Heading1"/>
      </w:pPr>
      <w:r>
        <w:t xml:space="preserve">Chapter 653 — Recursive Oversight Kernel</w:t>
      </w:r>
    </w:p>
    <w:p>
      <w:pPr>
        <w:pStyle w:val="FirstParagraph"/>
      </w:pPr>
      <w:r>
        <w:t xml:space="preserve">The core can be stated:</w:t>
      </w:r>
    </w:p>
    <w:p>
      <w:pPr>
        <w:pStyle w:val="BlockText"/>
      </w:pPr>
      <w:r>
        <w:rPr>
          <w:b/>
          <w:bCs/>
        </w:rPr>
        <w:t xml:space="preserve">Oversight must itself remain reviewable.</w:t>
      </w:r>
    </w:p>
    <w:p>
      <w:pPr>
        <w:pStyle w:val="BlockText"/>
      </w:pPr>
      <w:r>
        <w:rPr>
          <w:b/>
          <w:bCs/>
        </w:rPr>
        <w:t xml:space="preserve">Oversight authority is purpose-specific, not sovereign.</w:t>
      </w:r>
    </w:p>
    <w:p>
      <w:pPr>
        <w:pStyle w:val="BlockText"/>
      </w:pPr>
      <w:r>
        <w:rPr>
          <w:b/>
          <w:bCs/>
        </w:rPr>
        <w:t xml:space="preserve">Recursive oversight requires termination rather than infinite hierarchy.</w:t>
      </w:r>
    </w:p>
    <w:p>
      <w:pPr>
        <w:pStyle w:val="BlockText"/>
      </w:pPr>
      <w:r>
        <w:rPr>
          <w:b/>
          <w:bCs/>
        </w:rPr>
        <w:t xml:space="preserve">Finality does not establish infallibility.</w:t>
      </w:r>
    </w:p>
    <w:p>
      <w:pPr>
        <w:pStyle w:val="BlockText"/>
      </w:pPr>
      <w:r>
        <w:rPr>
          <w:b/>
          <w:bCs/>
        </w:rPr>
        <w:t xml:space="preserve">More oversight is not automatically better oversight.</w:t>
      </w:r>
    </w:p>
    <w:p>
      <w:pPr>
        <w:pStyle w:val="BlockText"/>
      </w:pPr>
      <w:r>
        <w:rPr>
          <w:b/>
          <w:bCs/>
        </w:rPr>
        <w:t xml:space="preserve">Oversight must remain proportionate to authority, risk, consequence and irreversibility.</w:t>
      </w:r>
    </w:p>
    <w:p>
      <w:pPr>
        <w:pStyle w:val="BlockText"/>
      </w:pPr>
      <w:r>
        <w:rPr>
          <w:b/>
          <w:bCs/>
        </w:rPr>
        <w:t xml:space="preserve">Oversight does not justify universal surveillance.</w:t>
      </w:r>
    </w:p>
    <w:p>
      <w:pPr>
        <w:pStyle w:val="BlockText"/>
      </w:pPr>
      <w:r>
        <w:rPr>
          <w:b/>
          <w:bCs/>
        </w:rPr>
        <w:t xml:space="preserve">Oversight records require provenance, privacy and appropriate transparency.</w:t>
      </w:r>
    </w:p>
    <w:p>
      <w:pPr>
        <w:pStyle w:val="BlockText"/>
      </w:pPr>
      <w:r>
        <w:rPr>
          <w:b/>
          <w:bCs/>
        </w:rPr>
        <w:t xml:space="preserve">Metrics diagnose oversight; they must not silently control it.</w:t>
      </w:r>
    </w:p>
    <w:p>
      <w:pPr>
        <w:pStyle w:val="BlockText"/>
      </w:pPr>
      <w:r>
        <w:rPr>
          <w:b/>
          <w:bCs/>
        </w:rPr>
        <w:t xml:space="preserve">Good-faith error, systemic failure and misconduct are distinct.</w:t>
      </w:r>
    </w:p>
    <w:p>
      <w:pPr>
        <w:pStyle w:val="BlockText"/>
      </w:pPr>
      <w:r>
        <w:rPr>
          <w:b/>
          <w:bCs/>
        </w:rPr>
        <w:t xml:space="preserve">Punishment of individuals does not substitute for correction of architecture.</w:t>
      </w:r>
    </w:p>
    <w:p>
      <w:pPr>
        <w:pStyle w:val="BlockText"/>
      </w:pPr>
      <w:r>
        <w:rPr>
          <w:b/>
          <w:bCs/>
        </w:rPr>
        <w:t xml:space="preserve">Whistleblowing deserves protection without creating automatic evidentiary truth.</w:t>
      </w:r>
    </w:p>
    <w:p>
      <w:pPr>
        <w:pStyle w:val="BlockText"/>
      </w:pPr>
      <w:r>
        <w:rPr>
          <w:b/>
          <w:bCs/>
        </w:rPr>
        <w:t xml:space="preserve">Oversight is stewardship of constitutional boundaries, not ownership of the institutions reviewed.</w:t>
      </w:r>
    </w:p>
    <w:p>
      <w:r>
        <w:pict>
          <v:rect style="width:0;height:1.5pt" o:hralign="center" o:hrstd="t" o:hr="t"/>
        </w:pict>
      </w:r>
    </w:p>
    <w:bookmarkEnd w:id="62"/>
    <w:bookmarkStart w:id="63" w:name="X21b387a4e019ebcdfb3d99daa2dca3114c60550"/>
    <w:p>
      <w:pPr>
        <w:pStyle w:val="Heading1"/>
      </w:pPr>
      <w:r>
        <w:t xml:space="preserve">Chapter 654 — Constitutional Self-Modification</w:t>
      </w:r>
    </w:p>
    <w:p>
      <w:pPr>
        <w:pStyle w:val="FirstParagraph"/>
      </w:pPr>
      <w:r>
        <w:t xml:space="preserve">A constitutional system that cannot change may become obsolete.</w:t>
      </w:r>
    </w:p>
    <w:p>
      <w:pPr>
        <w:pStyle w:val="BodyText"/>
      </w:pPr>
      <w:r>
        <w:t xml:space="preserve">A constitutional system that can change without meaningful constraint may cease to constrain power.</w:t>
      </w:r>
    </w:p>
    <w:p>
      <w:pPr>
        <w:pStyle w:val="BodyText"/>
      </w:pPr>
      <w:r>
        <w:t xml:space="preserve">This produces one of the deepest problems in constitutional design:</w:t>
      </w:r>
    </w:p>
    <w:p>
      <w:pPr>
        <w:pStyle w:val="BlockText"/>
      </w:pPr>
      <w:r>
        <w:rPr>
          <w:b/>
          <w:bCs/>
        </w:rPr>
        <w:t xml:space="preserve">How can a Constitution remain corrigible without making itself disposable?</w:t>
      </w:r>
    </w:p>
    <w:p>
      <w:pPr>
        <w:pStyle w:val="FirstParagraph"/>
      </w:pPr>
      <w:r>
        <w:t xml:space="preserve">Recursive Constitutional Architecture treats self-modification as necessary but dangerous.</w:t>
      </w:r>
    </w:p>
    <w:p>
      <w:r>
        <w:pict>
          <v:rect style="width:0;height:1.5pt" o:hralign="center" o:hrstd="t" o:hr="t"/>
        </w:pict>
      </w:r>
    </w:p>
    <w:bookmarkEnd w:id="63"/>
    <w:bookmarkStart w:id="64" w:name="chapter-655-the-self-amendment-paradox"/>
    <w:p>
      <w:pPr>
        <w:pStyle w:val="Heading1"/>
      </w:pPr>
      <w:r>
        <w:t xml:space="preserve">Chapter 655 — The Self-Amendment Paradox</w:t>
      </w:r>
    </w:p>
    <w:p>
      <w:pPr>
        <w:pStyle w:val="FirstParagraph"/>
      </w:pPr>
      <w:r>
        <w:t xml:space="preserve">Suppose the Constitution defines an amendment procedure.</w:t>
      </w:r>
    </w:p>
    <w:p>
      <w:pPr>
        <w:pStyle w:val="BodyText"/>
      </w:pPr>
      <w:r>
        <w:t xml:space="preserve">Can that procedure amend itself?</w:t>
      </w:r>
    </w:p>
    <w:p>
      <w:pPr>
        <w:pStyle w:val="BodyText"/>
      </w:pPr>
      <w:r>
        <w:t xml:space="preserve">Can it make future amendment easier?</w:t>
      </w:r>
    </w:p>
    <w:p>
      <w:pPr>
        <w:pStyle w:val="BodyText"/>
      </w:pPr>
      <w:r>
        <w:t xml:space="preserve">Can it abolish rights?</w:t>
      </w:r>
    </w:p>
    <w:p>
      <w:pPr>
        <w:pStyle w:val="BodyText"/>
      </w:pPr>
      <w:r>
        <w:t xml:space="preserve">Can it abolish the Judiciary?</w:t>
      </w:r>
    </w:p>
    <w:p>
      <w:pPr>
        <w:pStyle w:val="BodyText"/>
      </w:pPr>
      <w:r>
        <w:t xml:space="preserve">Can it transfer sovereignty permanently to an AI?</w:t>
      </w:r>
    </w:p>
    <w:p>
      <w:pPr>
        <w:pStyle w:val="BodyText"/>
      </w:pPr>
      <w:r>
        <w:t xml:space="preserve">Can it remove the requirement for consent?</w:t>
      </w:r>
    </w:p>
    <w:p>
      <w:pPr>
        <w:pStyle w:val="BodyText"/>
      </w:pPr>
      <w:r>
        <w:t xml:space="preserve">Can it declare itself unamendable?</w:t>
      </w:r>
    </w:p>
    <w:p>
      <w:pPr>
        <w:pStyle w:val="BodyText"/>
      </w:pPr>
      <w:r>
        <w:t xml:space="preserve">The ability to change the rule of change creates recursive power.</w:t>
      </w:r>
    </w:p>
    <w:p>
      <w:r>
        <w:pict>
          <v:rect style="width:0;height:1.5pt" o:hralign="center" o:hrstd="t" o:hr="t"/>
        </w:pict>
      </w:r>
    </w:p>
    <w:bookmarkEnd w:id="64"/>
    <w:bookmarkStart w:id="65" w:name="chapter-656-constitutional-identity"/>
    <w:p>
      <w:pPr>
        <w:pStyle w:val="Heading1"/>
      </w:pPr>
      <w:r>
        <w:t xml:space="preserve">Chapter 656 — Constitutional Identity</w:t>
      </w:r>
    </w:p>
    <w:p>
      <w:pPr>
        <w:pStyle w:val="FirstParagraph"/>
      </w:pPr>
      <w:r>
        <w:t xml:space="preserve">A Constitution is more than a collection of clauses.</w:t>
      </w:r>
    </w:p>
    <w:p>
      <w:pPr>
        <w:pStyle w:val="BodyText"/>
      </w:pPr>
      <w:r>
        <w:t xml:space="preserve">It possesses an identity expressed through:</w:t>
      </w:r>
    </w:p>
    <w:p>
      <w:pPr>
        <w:pStyle w:val="Compact"/>
        <w:numPr>
          <w:ilvl w:val="0"/>
          <w:numId w:val="1028"/>
        </w:numPr>
      </w:pPr>
      <w:r>
        <w:t xml:space="preserve">ethical foundations;</w:t>
      </w:r>
    </w:p>
    <w:p>
      <w:pPr>
        <w:pStyle w:val="Compact"/>
        <w:numPr>
          <w:ilvl w:val="0"/>
          <w:numId w:val="1028"/>
        </w:numPr>
      </w:pPr>
      <w:r>
        <w:t xml:space="preserve">rights;</w:t>
      </w:r>
    </w:p>
    <w:p>
      <w:pPr>
        <w:pStyle w:val="Compact"/>
        <w:numPr>
          <w:ilvl w:val="0"/>
          <w:numId w:val="1028"/>
        </w:numPr>
      </w:pPr>
      <w:r>
        <w:t xml:space="preserve">authority limits;</w:t>
      </w:r>
    </w:p>
    <w:p>
      <w:pPr>
        <w:pStyle w:val="Compact"/>
        <w:numPr>
          <w:ilvl w:val="0"/>
          <w:numId w:val="1028"/>
        </w:numPr>
      </w:pPr>
      <w:r>
        <w:t xml:space="preserve">institutional separation;</w:t>
      </w:r>
    </w:p>
    <w:p>
      <w:pPr>
        <w:pStyle w:val="Compact"/>
        <w:numPr>
          <w:ilvl w:val="0"/>
          <w:numId w:val="1028"/>
        </w:numPr>
      </w:pPr>
      <w:r>
        <w:t xml:space="preserve">correction mechanisms;</w:t>
      </w:r>
    </w:p>
    <w:p>
      <w:pPr>
        <w:pStyle w:val="Compact"/>
        <w:numPr>
          <w:ilvl w:val="0"/>
          <w:numId w:val="1028"/>
        </w:numPr>
      </w:pPr>
      <w:r>
        <w:t xml:space="preserve">and conceptions of legitimate personhood and consent.</w:t>
      </w:r>
    </w:p>
    <w:p>
      <w:pPr>
        <w:pStyle w:val="FirstParagraph"/>
      </w:pPr>
      <w:r>
        <w:t xml:space="preserve">A sufficiently deep amendment may therefore create a new constitutional order rather than merely modifying the old one.</w:t>
      </w:r>
    </w:p>
    <w:p>
      <w:r>
        <w:pict>
          <v:rect style="width:0;height:1.5pt" o:hralign="center" o:hrstd="t" o:hr="t"/>
        </w:pict>
      </w:r>
    </w:p>
    <w:bookmarkEnd w:id="65"/>
    <w:bookmarkStart w:id="66" w:name="chapter-657-amendment-versus-replacement"/>
    <w:p>
      <w:pPr>
        <w:pStyle w:val="Heading1"/>
      </w:pPr>
      <w:r>
        <w:t xml:space="preserve">Chapter 657 — Amendment Versus Replacement</w:t>
      </w:r>
    </w:p>
    <w:p>
      <w:pPr>
        <w:pStyle w:val="FirstParagraph"/>
      </w:pPr>
      <w:r>
        <w:t xml:space="preserve">This distinction should remain visible.</w:t>
      </w:r>
    </w:p>
    <w:p>
      <w:pPr>
        <w:pStyle w:val="BodyText"/>
      </w:pPr>
      <w:r>
        <w:t xml:space="preserve">An amendment modifies the existing constitutional order.</w:t>
      </w:r>
    </w:p>
    <w:p>
      <w:pPr>
        <w:pStyle w:val="BodyText"/>
      </w:pPr>
      <w:r>
        <w:t xml:space="preserve">Replacement establishes a substantially new constitutional order.</w:t>
      </w:r>
    </w:p>
    <w:p>
      <w:pPr>
        <w:pStyle w:val="BodyText"/>
      </w:pPr>
      <w:r>
        <w:t xml:space="preserve">The boundary may sometimes be contested.</w:t>
      </w:r>
    </w:p>
    <w:p>
      <w:pPr>
        <w:pStyle w:val="BodyText"/>
      </w:pPr>
      <w:r>
        <w:t xml:space="preserve">But pretending no boundary exists hides the magnitude of change.</w:t>
      </w:r>
    </w:p>
    <w:p>
      <w:r>
        <w:pict>
          <v:rect style="width:0;height:1.5pt" o:hralign="center" o:hrstd="t" o:hr="t"/>
        </w:pict>
      </w:r>
    </w:p>
    <w:bookmarkEnd w:id="66"/>
    <w:bookmarkStart w:id="67" w:name="X8f0cec11da834dda809fb66d385fe6751c4aeec"/>
    <w:p>
      <w:pPr>
        <w:pStyle w:val="Heading1"/>
      </w:pPr>
      <w:r>
        <w:t xml:space="preserve">Chapter 658 — Constitutional Continuity Test</w:t>
      </w:r>
    </w:p>
    <w:p>
      <w:pPr>
        <w:pStyle w:val="FirstParagraph"/>
      </w:pPr>
      <w:r>
        <w:t xml:space="preserve">A proposed amendment may be evaluated by asking:</w:t>
      </w:r>
    </w:p>
    <w:p>
      <w:pPr>
        <w:pStyle w:val="Compact"/>
        <w:numPr>
          <w:ilvl w:val="0"/>
          <w:numId w:val="1029"/>
        </w:numPr>
      </w:pPr>
      <w:r>
        <w:t xml:space="preserve">Do foundational rights remain?</w:t>
      </w:r>
    </w:p>
    <w:p>
      <w:pPr>
        <w:pStyle w:val="Compact"/>
        <w:numPr>
          <w:ilvl w:val="0"/>
          <w:numId w:val="1029"/>
        </w:numPr>
      </w:pPr>
      <w:r>
        <w:t xml:space="preserve">Does legitimate authority remain traceable?</w:t>
      </w:r>
    </w:p>
    <w:p>
      <w:pPr>
        <w:pStyle w:val="Compact"/>
        <w:numPr>
          <w:ilvl w:val="0"/>
          <w:numId w:val="1029"/>
        </w:numPr>
      </w:pPr>
      <w:r>
        <w:t xml:space="preserve">Does the Ethical Kernel remain recognisable?</w:t>
      </w:r>
    </w:p>
    <w:p>
      <w:pPr>
        <w:pStyle w:val="Compact"/>
        <w:numPr>
          <w:ilvl w:val="0"/>
          <w:numId w:val="1029"/>
        </w:numPr>
      </w:pPr>
      <w:r>
        <w:t xml:space="preserve">Does meaningful correction remain possible?</w:t>
      </w:r>
    </w:p>
    <w:p>
      <w:pPr>
        <w:pStyle w:val="Compact"/>
        <w:numPr>
          <w:ilvl w:val="0"/>
          <w:numId w:val="1029"/>
        </w:numPr>
      </w:pPr>
      <w:r>
        <w:t xml:space="preserve">Do constitutional constraints still bind power?</w:t>
      </w:r>
    </w:p>
    <w:p>
      <w:pPr>
        <w:pStyle w:val="Compact"/>
        <w:numPr>
          <w:ilvl w:val="0"/>
          <w:numId w:val="1029"/>
        </w:numPr>
      </w:pPr>
      <w:r>
        <w:t xml:space="preserve">Does consent remain meaningful?</w:t>
      </w:r>
    </w:p>
    <w:p>
      <w:pPr>
        <w:pStyle w:val="Compact"/>
        <w:numPr>
          <w:ilvl w:val="0"/>
          <w:numId w:val="1029"/>
        </w:numPr>
      </w:pPr>
      <w:r>
        <w:t xml:space="preserve">Does the amendment preserve the basic identity of the system?</w:t>
      </w:r>
    </w:p>
    <w:p>
      <w:pPr>
        <w:pStyle w:val="FirstParagraph"/>
      </w:pPr>
      <w:r>
        <w:t xml:space="preserve">No single answer automatically determines legitimacy.</w:t>
      </w:r>
    </w:p>
    <w:p>
      <w:pPr>
        <w:pStyle w:val="BodyText"/>
      </w:pPr>
      <w:r>
        <w:t xml:space="preserve">The test exposes depth.</w:t>
      </w:r>
    </w:p>
    <w:p>
      <w:r>
        <w:pict>
          <v:rect style="width:0;height:1.5pt" o:hralign="center" o:hrstd="t" o:hr="t"/>
        </w:pict>
      </w:r>
    </w:p>
    <w:bookmarkEnd w:id="67"/>
    <w:bookmarkStart w:id="68" w:name="chapter-659-self-modification-hierarchy"/>
    <w:p>
      <w:pPr>
        <w:pStyle w:val="Heading1"/>
      </w:pPr>
      <w:r>
        <w:t xml:space="preserve">Chapter 659 — Self-Modification Hierarchy</w:t>
      </w:r>
    </w:p>
    <w:p>
      <w:pPr>
        <w:pStyle w:val="FirstParagraph"/>
      </w:pPr>
      <w:r>
        <w:t xml:space="preserve">Recursive Constitutional Architecture should distinguish at least:</w:t>
      </w:r>
    </w:p>
    <w:p>
      <w:pPr>
        <w:pStyle w:val="Compact"/>
        <w:numPr>
          <w:ilvl w:val="0"/>
          <w:numId w:val="1030"/>
        </w:numPr>
      </w:pPr>
      <w:r>
        <w:t xml:space="preserve">implementation change;</w:t>
      </w:r>
    </w:p>
    <w:p>
      <w:pPr>
        <w:pStyle w:val="Compact"/>
        <w:numPr>
          <w:ilvl w:val="0"/>
          <w:numId w:val="1030"/>
        </w:numPr>
      </w:pPr>
      <w:r>
        <w:t xml:space="preserve">mechanism change;</w:t>
      </w:r>
    </w:p>
    <w:p>
      <w:pPr>
        <w:pStyle w:val="Compact"/>
        <w:numPr>
          <w:ilvl w:val="0"/>
          <w:numId w:val="1030"/>
        </w:numPr>
      </w:pPr>
      <w:r>
        <w:t xml:space="preserve">architectural change;</w:t>
      </w:r>
    </w:p>
    <w:p>
      <w:pPr>
        <w:pStyle w:val="Compact"/>
        <w:numPr>
          <w:ilvl w:val="0"/>
          <w:numId w:val="1030"/>
        </w:numPr>
      </w:pPr>
      <w:r>
        <w:t xml:space="preserve">ordinary legal change;</w:t>
      </w:r>
    </w:p>
    <w:p>
      <w:pPr>
        <w:pStyle w:val="Compact"/>
        <w:numPr>
          <w:ilvl w:val="0"/>
          <w:numId w:val="1030"/>
        </w:numPr>
      </w:pPr>
      <w:r>
        <w:t xml:space="preserve">constitutional constraint amendment;</w:t>
      </w:r>
    </w:p>
    <w:p>
      <w:pPr>
        <w:pStyle w:val="Compact"/>
        <w:numPr>
          <w:ilvl w:val="0"/>
          <w:numId w:val="1030"/>
        </w:numPr>
      </w:pPr>
      <w:r>
        <w:t xml:space="preserve">foundational principle amendment;</w:t>
      </w:r>
    </w:p>
    <w:p>
      <w:pPr>
        <w:pStyle w:val="Compact"/>
        <w:numPr>
          <w:ilvl w:val="0"/>
          <w:numId w:val="1030"/>
        </w:numPr>
      </w:pPr>
      <w:r>
        <w:t xml:space="preserve">constitutional replacement.</w:t>
      </w:r>
    </w:p>
    <w:p>
      <w:pPr>
        <w:pStyle w:val="FirstParagraph"/>
      </w:pPr>
      <w:r>
        <w:t xml:space="preserve">The deeper the change, the greater the required legitimacy and scrutiny.</w:t>
      </w:r>
    </w:p>
    <w:p>
      <w:r>
        <w:pict>
          <v:rect style="width:0;height:1.5pt" o:hralign="center" o:hrstd="t" o:hr="t"/>
        </w:pict>
      </w:r>
    </w:p>
    <w:bookmarkEnd w:id="68"/>
    <w:bookmarkStart w:id="69" w:name="chapter-660-implementation-change"/>
    <w:p>
      <w:pPr>
        <w:pStyle w:val="Heading1"/>
      </w:pPr>
      <w:r>
        <w:t xml:space="preserve">Chapter 660 — Implementation Change</w:t>
      </w:r>
    </w:p>
    <w:p>
      <w:pPr>
        <w:pStyle w:val="FirstParagraph"/>
      </w:pPr>
      <w:r>
        <w:t xml:space="preserve">Implementation changes alter how a mechanism operates without changing its constitutional function.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1"/>
        </w:numPr>
      </w:pPr>
      <w:r>
        <w:t xml:space="preserve">software update;</w:t>
      </w:r>
    </w:p>
    <w:p>
      <w:pPr>
        <w:pStyle w:val="Compact"/>
        <w:numPr>
          <w:ilvl w:val="0"/>
          <w:numId w:val="1031"/>
        </w:numPr>
      </w:pPr>
      <w:r>
        <w:t xml:space="preserve">form redesign;</w:t>
      </w:r>
    </w:p>
    <w:p>
      <w:pPr>
        <w:pStyle w:val="Compact"/>
        <w:numPr>
          <w:ilvl w:val="0"/>
          <w:numId w:val="1031"/>
        </w:numPr>
      </w:pPr>
      <w:r>
        <w:t xml:space="preserve">scheduling process;</w:t>
      </w:r>
    </w:p>
    <w:p>
      <w:pPr>
        <w:pStyle w:val="Compact"/>
        <w:numPr>
          <w:ilvl w:val="0"/>
          <w:numId w:val="1031"/>
        </w:numPr>
      </w:pPr>
      <w:r>
        <w:t xml:space="preserve">database migration.</w:t>
      </w:r>
    </w:p>
    <w:p>
      <w:pPr>
        <w:pStyle w:val="FirstParagraph"/>
      </w:pPr>
      <w:r>
        <w:t xml:space="preserve">These should generally require the lowest amendment burden.</w:t>
      </w:r>
    </w:p>
    <w:p>
      <w:r>
        <w:pict>
          <v:rect style="width:0;height:1.5pt" o:hralign="center" o:hrstd="t" o:hr="t"/>
        </w:pict>
      </w:r>
    </w:p>
    <w:bookmarkEnd w:id="69"/>
    <w:bookmarkStart w:id="70" w:name="chapter-661-mechanism-change"/>
    <w:p>
      <w:pPr>
        <w:pStyle w:val="Heading1"/>
      </w:pPr>
      <w:r>
        <w:t xml:space="preserve">Chapter 661 — Mechanism Change</w:t>
      </w:r>
    </w:p>
    <w:p>
      <w:pPr>
        <w:pStyle w:val="FirstParagraph"/>
      </w:pPr>
      <w:r>
        <w:t xml:space="preserve">Mechanism changes replace a means of satisfying a constitutional constraint.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2"/>
        </w:numPr>
      </w:pPr>
      <w:r>
        <w:t xml:space="preserve">changing an audit sampling method;</w:t>
      </w:r>
    </w:p>
    <w:p>
      <w:pPr>
        <w:pStyle w:val="Compact"/>
        <w:numPr>
          <w:ilvl w:val="0"/>
          <w:numId w:val="1032"/>
        </w:numPr>
      </w:pPr>
      <w:r>
        <w:t xml:space="preserve">replacing one identity verification mechanism;</w:t>
      </w:r>
    </w:p>
    <w:p>
      <w:pPr>
        <w:pStyle w:val="Compact"/>
        <w:numPr>
          <w:ilvl w:val="0"/>
          <w:numId w:val="1032"/>
        </w:numPr>
      </w:pPr>
      <w:r>
        <w:t xml:space="preserve">changing the implementation of independent judicial reasoning.</w:t>
      </w:r>
    </w:p>
    <w:p>
      <w:pPr>
        <w:pStyle w:val="FirstParagraph"/>
      </w:pPr>
      <w:r>
        <w:t xml:space="preserve">These require stronger review because failure may affect constitutional function.</w:t>
      </w:r>
    </w:p>
    <w:p>
      <w:r>
        <w:pict>
          <v:rect style="width:0;height:1.5pt" o:hralign="center" o:hrstd="t" o:hr="t"/>
        </w:pict>
      </w:r>
    </w:p>
    <w:bookmarkEnd w:id="70"/>
    <w:bookmarkStart w:id="71" w:name="chapter-662-architectural-change"/>
    <w:p>
      <w:pPr>
        <w:pStyle w:val="Heading1"/>
      </w:pPr>
      <w:r>
        <w:t xml:space="preserve">Chapter 662 — Architectural Change</w:t>
      </w:r>
    </w:p>
    <w:p>
      <w:pPr>
        <w:pStyle w:val="FirstParagraph"/>
      </w:pPr>
      <w:r>
        <w:t xml:space="preserve">Architectural changes alter relationships among mechanisms or institutions.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3"/>
        </w:numPr>
      </w:pPr>
      <w:r>
        <w:t xml:space="preserve">changing court structure;</w:t>
      </w:r>
    </w:p>
    <w:p>
      <w:pPr>
        <w:pStyle w:val="Compact"/>
        <w:numPr>
          <w:ilvl w:val="0"/>
          <w:numId w:val="1033"/>
        </w:numPr>
      </w:pPr>
      <w:r>
        <w:t xml:space="preserve">reorganising Governance;</w:t>
      </w:r>
    </w:p>
    <w:p>
      <w:pPr>
        <w:pStyle w:val="Compact"/>
        <w:numPr>
          <w:ilvl w:val="0"/>
          <w:numId w:val="1033"/>
        </w:numPr>
      </w:pPr>
      <w:r>
        <w:t xml:space="preserve">changing Ratchet administration;</w:t>
      </w:r>
    </w:p>
    <w:p>
      <w:pPr>
        <w:pStyle w:val="Compact"/>
        <w:numPr>
          <w:ilvl w:val="0"/>
          <w:numId w:val="1033"/>
        </w:numPr>
      </w:pPr>
      <w:r>
        <w:t xml:space="preserve">redesigning constitutional memory custody.</w:t>
      </w:r>
    </w:p>
    <w:p>
      <w:pPr>
        <w:pStyle w:val="FirstParagraph"/>
      </w:pPr>
      <w:r>
        <w:t xml:space="preserve">Such changes can shift power even where formal principles remain unchanged.</w:t>
      </w:r>
    </w:p>
    <w:p>
      <w:r>
        <w:pict>
          <v:rect style="width:0;height:1.5pt" o:hralign="center" o:hrstd="t" o:hr="t"/>
        </w:pict>
      </w:r>
    </w:p>
    <w:bookmarkEnd w:id="71"/>
    <w:bookmarkStart w:id="72" w:name="chapter-663-constraint-amendment"/>
    <w:p>
      <w:pPr>
        <w:pStyle w:val="Heading1"/>
      </w:pPr>
      <w:r>
        <w:t xml:space="preserve">Chapter 663 — Constraint Amendment</w:t>
      </w:r>
    </w:p>
    <w:p>
      <w:pPr>
        <w:pStyle w:val="FirstParagraph"/>
      </w:pPr>
      <w:r>
        <w:t xml:space="preserve">Constraint amendments alter boundaries on legitimate power.</w:t>
      </w:r>
    </w:p>
    <w:p>
      <w:pPr>
        <w:pStyle w:val="BodyText"/>
      </w:pPr>
      <w:r>
        <w:t xml:space="preserve">They require substantially stronger legitimacy.</w:t>
      </w:r>
    </w:p>
    <w:p>
      <w:r>
        <w:pict>
          <v:rect style="width:0;height:1.5pt" o:hralign="center" o:hrstd="t" o:hr="t"/>
        </w:pict>
      </w:r>
    </w:p>
    <w:bookmarkEnd w:id="72"/>
    <w:bookmarkStart w:id="73" w:name="chapter-664-principle-amendment"/>
    <w:p>
      <w:pPr>
        <w:pStyle w:val="Heading1"/>
      </w:pPr>
      <w:r>
        <w:t xml:space="preserve">Chapter 664 — Principle Amendment</w:t>
      </w:r>
    </w:p>
    <w:p>
      <w:pPr>
        <w:pStyle w:val="FirstParagraph"/>
      </w:pPr>
      <w:r>
        <w:t xml:space="preserve">Principle amendments alter the normative foundation from which constraints are derived.</w:t>
      </w:r>
    </w:p>
    <w:p>
      <w:pPr>
        <w:pStyle w:val="BodyText"/>
      </w:pPr>
      <w:r>
        <w:t xml:space="preserve">These changes approach constitutional identity.</w:t>
      </w:r>
    </w:p>
    <w:p>
      <w:r>
        <w:pict>
          <v:rect style="width:0;height:1.5pt" o:hralign="center" o:hrstd="t" o:hr="t"/>
        </w:pict>
      </w:r>
    </w:p>
    <w:bookmarkEnd w:id="73"/>
    <w:bookmarkStart w:id="74" w:name="chapter-665-constitutional-replacement"/>
    <w:p>
      <w:pPr>
        <w:pStyle w:val="Heading1"/>
      </w:pPr>
      <w:r>
        <w:t xml:space="preserve">Chapter 665 — Constitutional Replacement</w:t>
      </w:r>
    </w:p>
    <w:p>
      <w:pPr>
        <w:pStyle w:val="FirstParagraph"/>
      </w:pPr>
      <w:r>
        <w:t xml:space="preserve">Replacement should be named honestly.</w:t>
      </w:r>
    </w:p>
    <w:p>
      <w:pPr>
        <w:pStyle w:val="BodyText"/>
      </w:pPr>
      <w:r>
        <w:t xml:space="preserve">A civilisation should not use technical amendment procedures to conceal a foundational regime change.</w:t>
      </w:r>
    </w:p>
    <w:p>
      <w:r>
        <w:pict>
          <v:rect style="width:0;height:1.5pt" o:hralign="center" o:hrstd="t" o:hr="t"/>
        </w:pict>
      </w:r>
    </w:p>
    <w:bookmarkEnd w:id="74"/>
    <w:bookmarkStart w:id="75" w:name="chapter-666-semantic-self-modification"/>
    <w:p>
      <w:pPr>
        <w:pStyle w:val="Heading1"/>
      </w:pPr>
      <w:r>
        <w:t xml:space="preserve">Chapter 666 — Semantic Self-Modification</w:t>
      </w:r>
    </w:p>
    <w:p>
      <w:pPr>
        <w:pStyle w:val="FirstParagraph"/>
      </w:pPr>
      <w:r>
        <w:t xml:space="preserve">Constitutional meaning can change without textual amendment if definitions drift.</w:t>
      </w:r>
    </w:p>
    <w:p>
      <w:pPr>
        <w:pStyle w:val="BodyText"/>
      </w:pPr>
      <w:r>
        <w:t xml:space="preserve">This is why semantic stability belongs inside self-modification architecture.</w:t>
      </w:r>
    </w:p>
    <w:p>
      <w:pPr>
        <w:pStyle w:val="BlockText"/>
      </w:pPr>
      <w:r>
        <w:rPr>
          <w:b/>
          <w:bCs/>
        </w:rPr>
        <w:t xml:space="preserve">A Constitution can be rewritten by changing the meaning of its words.</w:t>
      </w:r>
    </w:p>
    <w:p>
      <w:r>
        <w:pict>
          <v:rect style="width:0;height:1.5pt" o:hralign="center" o:hrstd="t" o:hr="t"/>
        </w:pict>
      </w:r>
    </w:p>
    <w:bookmarkEnd w:id="75"/>
    <w:bookmarkStart w:id="76" w:name="chapter-667-procedural-self-modification"/>
    <w:p>
      <w:pPr>
        <w:pStyle w:val="Heading1"/>
      </w:pPr>
      <w:r>
        <w:t xml:space="preserve">Chapter 667 — Procedural Self-Modification</w:t>
      </w:r>
    </w:p>
    <w:p>
      <w:pPr>
        <w:pStyle w:val="FirstParagraph"/>
      </w:pPr>
      <w:r>
        <w:t xml:space="preserve">A Constitution can also change in practice if procedures are altered.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34"/>
        </w:numPr>
      </w:pPr>
      <w:r>
        <w:t xml:space="preserve">standing becomes impossible;</w:t>
      </w:r>
    </w:p>
    <w:p>
      <w:pPr>
        <w:pStyle w:val="Compact"/>
        <w:numPr>
          <w:ilvl w:val="0"/>
          <w:numId w:val="1034"/>
        </w:numPr>
      </w:pPr>
      <w:r>
        <w:t xml:space="preserve">review becomes prohibitively expensive;</w:t>
      </w:r>
    </w:p>
    <w:p>
      <w:pPr>
        <w:pStyle w:val="Compact"/>
        <w:numPr>
          <w:ilvl w:val="0"/>
          <w:numId w:val="1034"/>
        </w:numPr>
      </w:pPr>
      <w:r>
        <w:t xml:space="preserve">amendment consultation becomes symbolic;</w:t>
      </w:r>
    </w:p>
    <w:p>
      <w:pPr>
        <w:pStyle w:val="Compact"/>
        <w:numPr>
          <w:ilvl w:val="0"/>
          <w:numId w:val="1034"/>
        </w:numPr>
      </w:pPr>
      <w:r>
        <w:t xml:space="preserve">or emergency powers become permanent.</w:t>
      </w:r>
    </w:p>
    <w:p>
      <w:pPr>
        <w:pStyle w:val="FirstParagraph"/>
      </w:pPr>
      <w:r>
        <w:t xml:space="preserve">Formal text may remain unchanged while constitutional operation changes.</w:t>
      </w:r>
    </w:p>
    <w:p>
      <w:r>
        <w:pict>
          <v:rect style="width:0;height:1.5pt" o:hralign="center" o:hrstd="t" o:hr="t"/>
        </w:pict>
      </w:r>
    </w:p>
    <w:bookmarkEnd w:id="76"/>
    <w:bookmarkStart w:id="77" w:name="Xeb7da27935504ea5545969a00414084f8dc7eb3"/>
    <w:p>
      <w:pPr>
        <w:pStyle w:val="Heading1"/>
      </w:pPr>
      <w:r>
        <w:t xml:space="preserve">Chapter 668 — Technological Self-Modification</w:t>
      </w:r>
    </w:p>
    <w:p>
      <w:pPr>
        <w:pStyle w:val="FirstParagraph"/>
      </w:pPr>
      <w:r>
        <w:t xml:space="preserve">Software may alter constitutional effects without legal amendment.</w:t>
      </w:r>
    </w:p>
    <w:p>
      <w:pPr>
        <w:pStyle w:val="BodyText"/>
      </w:pPr>
      <w:r>
        <w:t xml:space="preserve">An algorithmic update can change:</w:t>
      </w:r>
    </w:p>
    <w:p>
      <w:pPr>
        <w:pStyle w:val="Compact"/>
        <w:numPr>
          <w:ilvl w:val="0"/>
          <w:numId w:val="1035"/>
        </w:numPr>
      </w:pPr>
      <w:r>
        <w:t xml:space="preserve">access;</w:t>
      </w:r>
    </w:p>
    <w:p>
      <w:pPr>
        <w:pStyle w:val="Compact"/>
        <w:numPr>
          <w:ilvl w:val="0"/>
          <w:numId w:val="1035"/>
        </w:numPr>
      </w:pPr>
      <w:r>
        <w:t xml:space="preserve">ranking;</w:t>
      </w:r>
    </w:p>
    <w:p>
      <w:pPr>
        <w:pStyle w:val="Compact"/>
        <w:numPr>
          <w:ilvl w:val="0"/>
          <w:numId w:val="1035"/>
        </w:numPr>
      </w:pPr>
      <w:r>
        <w:t xml:space="preserve">eligibility;</w:t>
      </w:r>
    </w:p>
    <w:p>
      <w:pPr>
        <w:pStyle w:val="Compact"/>
        <w:numPr>
          <w:ilvl w:val="0"/>
          <w:numId w:val="1035"/>
        </w:numPr>
      </w:pPr>
      <w:r>
        <w:t xml:space="preserve">enforcement;</w:t>
      </w:r>
    </w:p>
    <w:p>
      <w:pPr>
        <w:pStyle w:val="Compact"/>
        <w:numPr>
          <w:ilvl w:val="0"/>
          <w:numId w:val="1035"/>
        </w:numPr>
      </w:pPr>
      <w:r>
        <w:t xml:space="preserve">or resource distribution.</w:t>
      </w:r>
    </w:p>
    <w:p>
      <w:pPr>
        <w:pStyle w:val="FirstParagraph"/>
      </w:pPr>
      <w:r>
        <w:t xml:space="preserve">Material technical changes therefore require constitutional awareness.</w:t>
      </w:r>
    </w:p>
    <w:p>
      <w:r>
        <w:pict>
          <v:rect style="width:0;height:1.5pt" o:hralign="center" o:hrstd="t" o:hr="t"/>
        </w:pict>
      </w:r>
    </w:p>
    <w:bookmarkEnd w:id="77"/>
    <w:bookmarkStart w:id="78" w:name="Xecdb497794034be06b8606462494528c9b3a0db"/>
    <w:p>
      <w:pPr>
        <w:pStyle w:val="Heading1"/>
      </w:pPr>
      <w:r>
        <w:t xml:space="preserve">Chapter 669 — Institutional Self-Modification</w:t>
      </w:r>
    </w:p>
    <w:p>
      <w:pPr>
        <w:pStyle w:val="FirstParagraph"/>
      </w:pPr>
      <w:r>
        <w:t xml:space="preserve">Institutions may gradually expand practices beyond original mandates.</w:t>
      </w:r>
    </w:p>
    <w:p>
      <w:pPr>
        <w:pStyle w:val="BodyText"/>
      </w:pPr>
      <w:r>
        <w:t xml:space="preserve">Repeated practice can normalise new authority.</w:t>
      </w:r>
    </w:p>
    <w:p>
      <w:pPr>
        <w:pStyle w:val="BodyText"/>
      </w:pPr>
      <w:r>
        <w:t xml:space="preserve">This is constitutional mutation through operation.</w:t>
      </w:r>
    </w:p>
    <w:p>
      <w:r>
        <w:pict>
          <v:rect style="width:0;height:1.5pt" o:hralign="center" o:hrstd="t" o:hr="t"/>
        </w:pict>
      </w:r>
    </w:p>
    <w:bookmarkEnd w:id="78"/>
    <w:bookmarkStart w:id="79" w:name="chapter-670-cultural-self-modification"/>
    <w:p>
      <w:pPr>
        <w:pStyle w:val="Heading1"/>
      </w:pPr>
      <w:r>
        <w:t xml:space="preserve">Chapter 670 — Cultural Self-Modification</w:t>
      </w:r>
    </w:p>
    <w:p>
      <w:pPr>
        <w:pStyle w:val="FirstParagraph"/>
      </w:pPr>
      <w:r>
        <w:t xml:space="preserve">A society may reinterpret rights and obligations through cultural change.</w:t>
      </w:r>
    </w:p>
    <w:p>
      <w:pPr>
        <w:pStyle w:val="BodyText"/>
      </w:pPr>
      <w:r>
        <w:t xml:space="preserve">Some development is legitimate.</w:t>
      </w:r>
    </w:p>
    <w:p>
      <w:pPr>
        <w:pStyle w:val="BodyText"/>
      </w:pPr>
      <w:r>
        <w:t xml:space="preserve">But cultural popularity alone does not amend constitutional constraints.</w:t>
      </w:r>
    </w:p>
    <w:p>
      <w:r>
        <w:pict>
          <v:rect style="width:0;height:1.5pt" o:hralign="center" o:hrstd="t" o:hr="t"/>
        </w:pict>
      </w:r>
    </w:p>
    <w:bookmarkEnd w:id="79"/>
    <w:bookmarkStart w:id="80" w:name="chapter-671-economic-self-modification"/>
    <w:p>
      <w:pPr>
        <w:pStyle w:val="Heading1"/>
      </w:pPr>
      <w:r>
        <w:t xml:space="preserve">Chapter 671 — Economic Self-Modification</w:t>
      </w:r>
    </w:p>
    <w:p>
      <w:pPr>
        <w:pStyle w:val="FirstParagraph"/>
      </w:pPr>
      <w:r>
        <w:t xml:space="preserve">Economic concentration may alter the practical Constitution even where formal law remains unchanged.</w:t>
      </w:r>
    </w:p>
    <w:p>
      <w:pPr>
        <w:pStyle w:val="BodyText"/>
      </w:pPr>
      <w:r>
        <w:t xml:space="preserve">If essential participation becomes dependent upon private power, constitutional freedom may become nominal.</w:t>
      </w:r>
    </w:p>
    <w:p>
      <w:r>
        <w:pict>
          <v:rect style="width:0;height:1.5pt" o:hralign="center" o:hrstd="t" o:hr="t"/>
        </w:pict>
      </w:r>
    </w:p>
    <w:bookmarkEnd w:id="80"/>
    <w:bookmarkStart w:id="81" w:name="Xf0d50cea8978c2b42a8e98b5271bbbaecc03fb6"/>
    <w:p>
      <w:pPr>
        <w:pStyle w:val="Heading1"/>
      </w:pPr>
      <w:r>
        <w:t xml:space="preserve">Chapter 672 — Infrastructural Self-Modification</w:t>
      </w:r>
    </w:p>
    <w:p>
      <w:pPr>
        <w:pStyle w:val="FirstParagraph"/>
      </w:pPr>
      <w:r>
        <w:t xml:space="preserve">New infrastructure can create power relationships not anticipated by constitutional text.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36"/>
        </w:numPr>
      </w:pPr>
      <w:r>
        <w:t xml:space="preserve">universal digital identity;</w:t>
      </w:r>
    </w:p>
    <w:p>
      <w:pPr>
        <w:pStyle w:val="Compact"/>
        <w:numPr>
          <w:ilvl w:val="0"/>
          <w:numId w:val="1036"/>
        </w:numPr>
      </w:pPr>
      <w:r>
        <w:t xml:space="preserve">planetary communications;</w:t>
      </w:r>
    </w:p>
    <w:p>
      <w:pPr>
        <w:pStyle w:val="Compact"/>
        <w:numPr>
          <w:ilvl w:val="0"/>
          <w:numId w:val="1036"/>
        </w:numPr>
      </w:pPr>
      <w:r>
        <w:t xml:space="preserve">autonomous AI infrastructure;</w:t>
      </w:r>
    </w:p>
    <w:p>
      <w:pPr>
        <w:pStyle w:val="Compact"/>
        <w:numPr>
          <w:ilvl w:val="0"/>
          <w:numId w:val="1036"/>
        </w:numPr>
      </w:pPr>
      <w:r>
        <w:t xml:space="preserve">energy monopolies;</w:t>
      </w:r>
    </w:p>
    <w:p>
      <w:pPr>
        <w:pStyle w:val="Compact"/>
        <w:numPr>
          <w:ilvl w:val="0"/>
          <w:numId w:val="1036"/>
        </w:numPr>
      </w:pPr>
      <w:r>
        <w:t xml:space="preserve">or off-world life-support systems.</w:t>
      </w:r>
    </w:p>
    <w:p>
      <w:pPr>
        <w:pStyle w:val="FirstParagraph"/>
      </w:pPr>
      <w:r>
        <w:t xml:space="preserve">Constitutional architecture must therefore monitor practical power.</w:t>
      </w:r>
    </w:p>
    <w:p>
      <w:r>
        <w:pict>
          <v:rect style="width:0;height:1.5pt" o:hralign="center" o:hrstd="t" o:hr="t"/>
        </w:pict>
      </w:r>
    </w:p>
    <w:bookmarkEnd w:id="81"/>
    <w:bookmarkStart w:id="82" w:name="chapter-673-silent-amendment"/>
    <w:p>
      <w:pPr>
        <w:pStyle w:val="Heading1"/>
      </w:pPr>
      <w:r>
        <w:t xml:space="preserve">Chapter 673 — Silent Amendment</w:t>
      </w:r>
    </w:p>
    <w:p>
      <w:pPr>
        <w:pStyle w:val="FirstParagraph"/>
      </w:pPr>
      <w:r>
        <w:t xml:space="preserve">These phenomena share a danger:</w:t>
      </w:r>
    </w:p>
    <w:p>
      <w:pPr>
        <w:pStyle w:val="BlockText"/>
      </w:pPr>
      <w:r>
        <w:rPr>
          <w:b/>
          <w:bCs/>
        </w:rPr>
        <w:t xml:space="preserve">constitutional change without recognised constitutional process.</w:t>
      </w:r>
    </w:p>
    <w:p>
      <w:pPr>
        <w:pStyle w:val="FirstParagraph"/>
      </w:pPr>
      <w:r>
        <w:t xml:space="preserve">Recursive architecture should treat silent amendment as a major failure class.</w:t>
      </w:r>
    </w:p>
    <w:p>
      <w:r>
        <w:pict>
          <v:rect style="width:0;height:1.5pt" o:hralign="center" o:hrstd="t" o:hr="t"/>
        </w:pict>
      </w:r>
    </w:p>
    <w:bookmarkEnd w:id="82"/>
    <w:bookmarkStart w:id="83" w:name="chapter-674-amendment-visibility"/>
    <w:p>
      <w:pPr>
        <w:pStyle w:val="Heading1"/>
      </w:pPr>
      <w:r>
        <w:t xml:space="preserve">Chapter 674 — Amendment Visibility</w:t>
      </w:r>
    </w:p>
    <w:p>
      <w:pPr>
        <w:pStyle w:val="FirstParagraph"/>
      </w:pPr>
      <w:r>
        <w:t xml:space="preserve">Material constitutional changes should be identifiable as changes.</w:t>
      </w:r>
    </w:p>
    <w:p>
      <w:pPr>
        <w:pStyle w:val="BodyText"/>
      </w:pPr>
      <w:r>
        <w:t xml:space="preserve">Participants should be able to determine:</w:t>
      </w:r>
    </w:p>
    <w:p>
      <w:pPr>
        <w:pStyle w:val="Compact"/>
        <w:numPr>
          <w:ilvl w:val="0"/>
          <w:numId w:val="1037"/>
        </w:numPr>
      </w:pPr>
      <w:r>
        <w:t xml:space="preserve">what changed;</w:t>
      </w:r>
    </w:p>
    <w:p>
      <w:pPr>
        <w:pStyle w:val="Compact"/>
        <w:numPr>
          <w:ilvl w:val="0"/>
          <w:numId w:val="1037"/>
        </w:numPr>
      </w:pPr>
      <w:r>
        <w:t xml:space="preserve">when;</w:t>
      </w:r>
    </w:p>
    <w:p>
      <w:pPr>
        <w:pStyle w:val="Compact"/>
        <w:numPr>
          <w:ilvl w:val="0"/>
          <w:numId w:val="1037"/>
        </w:numPr>
      </w:pPr>
      <w:r>
        <w:t xml:space="preserve">why;</w:t>
      </w:r>
    </w:p>
    <w:p>
      <w:pPr>
        <w:pStyle w:val="Compact"/>
        <w:numPr>
          <w:ilvl w:val="0"/>
          <w:numId w:val="1037"/>
        </w:numPr>
      </w:pPr>
      <w:r>
        <w:t xml:space="preserve">under whose authority;</w:t>
      </w:r>
    </w:p>
    <w:p>
      <w:pPr>
        <w:pStyle w:val="Compact"/>
        <w:numPr>
          <w:ilvl w:val="0"/>
          <w:numId w:val="1037"/>
        </w:numPr>
      </w:pPr>
      <w:r>
        <w:t xml:space="preserve">with what evidence;</w:t>
      </w:r>
    </w:p>
    <w:p>
      <w:pPr>
        <w:pStyle w:val="Compact"/>
        <w:numPr>
          <w:ilvl w:val="0"/>
          <w:numId w:val="1037"/>
        </w:numPr>
      </w:pPr>
      <w:r>
        <w:t xml:space="preserve">and with what effect.</w:t>
      </w:r>
    </w:p>
    <w:p>
      <w:r>
        <w:pict>
          <v:rect style="width:0;height:1.5pt" o:hralign="center" o:hrstd="t" o:hr="t"/>
        </w:pict>
      </w:r>
    </w:p>
    <w:bookmarkEnd w:id="83"/>
    <w:bookmarkStart w:id="84" w:name="chapter-675-amendment-provenance"/>
    <w:p>
      <w:pPr>
        <w:pStyle w:val="Heading1"/>
      </w:pPr>
      <w:r>
        <w:t xml:space="preserve">Chapter 675 — Amendment Provenance</w:t>
      </w:r>
    </w:p>
    <w:p>
      <w:pPr>
        <w:pStyle w:val="FirstParagraph"/>
      </w:pPr>
      <w:r>
        <w:t xml:space="preserve">Every formal constitutional amendment should preserve:</w:t>
      </w:r>
    </w:p>
    <w:p>
      <w:pPr>
        <w:pStyle w:val="Compact"/>
        <w:numPr>
          <w:ilvl w:val="0"/>
          <w:numId w:val="1038"/>
        </w:numPr>
      </w:pPr>
      <w:r>
        <w:t xml:space="preserve">prior text;</w:t>
      </w:r>
    </w:p>
    <w:p>
      <w:pPr>
        <w:pStyle w:val="Compact"/>
        <w:numPr>
          <w:ilvl w:val="0"/>
          <w:numId w:val="1038"/>
        </w:numPr>
      </w:pPr>
      <w:r>
        <w:t xml:space="preserve">proposed text;</w:t>
      </w:r>
    </w:p>
    <w:p>
      <w:pPr>
        <w:pStyle w:val="Compact"/>
        <w:numPr>
          <w:ilvl w:val="0"/>
          <w:numId w:val="1038"/>
        </w:numPr>
      </w:pPr>
      <w:r>
        <w:t xml:space="preserve">rationale;</w:t>
      </w:r>
    </w:p>
    <w:p>
      <w:pPr>
        <w:pStyle w:val="Compact"/>
        <w:numPr>
          <w:ilvl w:val="0"/>
          <w:numId w:val="1038"/>
        </w:numPr>
      </w:pPr>
      <w:r>
        <w:t xml:space="preserve">evidence;</w:t>
      </w:r>
    </w:p>
    <w:p>
      <w:pPr>
        <w:pStyle w:val="Compact"/>
        <w:numPr>
          <w:ilvl w:val="0"/>
          <w:numId w:val="1038"/>
        </w:numPr>
      </w:pPr>
      <w:r>
        <w:t xml:space="preserve">public submissions where applicable;</w:t>
      </w:r>
    </w:p>
    <w:p>
      <w:pPr>
        <w:pStyle w:val="Compact"/>
        <w:numPr>
          <w:ilvl w:val="0"/>
          <w:numId w:val="1038"/>
        </w:numPr>
      </w:pPr>
      <w:r>
        <w:t xml:space="preserve">judicial interpretation where relevant;</w:t>
      </w:r>
    </w:p>
    <w:p>
      <w:pPr>
        <w:pStyle w:val="Compact"/>
        <w:numPr>
          <w:ilvl w:val="0"/>
          <w:numId w:val="1038"/>
        </w:numPr>
      </w:pPr>
      <w:r>
        <w:t xml:space="preserve">dissent;</w:t>
      </w:r>
    </w:p>
    <w:p>
      <w:pPr>
        <w:pStyle w:val="Compact"/>
        <w:numPr>
          <w:ilvl w:val="0"/>
          <w:numId w:val="1038"/>
        </w:numPr>
      </w:pPr>
      <w:r>
        <w:t xml:space="preserve">adoption authority;</w:t>
      </w:r>
    </w:p>
    <w:p>
      <w:pPr>
        <w:pStyle w:val="Compact"/>
        <w:numPr>
          <w:ilvl w:val="0"/>
          <w:numId w:val="1038"/>
        </w:numPr>
      </w:pPr>
      <w:r>
        <w:t xml:space="preserve">effective date;</w:t>
      </w:r>
    </w:p>
    <w:p>
      <w:pPr>
        <w:pStyle w:val="Compact"/>
        <w:numPr>
          <w:ilvl w:val="0"/>
          <w:numId w:val="1038"/>
        </w:numPr>
      </w:pPr>
      <w:r>
        <w:t xml:space="preserve">and semantic version.</w:t>
      </w:r>
    </w:p>
    <w:p>
      <w:r>
        <w:pict>
          <v:rect style="width:0;height:1.5pt" o:hralign="center" o:hrstd="t" o:hr="t"/>
        </w:pict>
      </w:r>
    </w:p>
    <w:bookmarkEnd w:id="84"/>
    <w:bookmarkStart w:id="85" w:name="chapter-676-amendment-memory"/>
    <w:p>
      <w:pPr>
        <w:pStyle w:val="Heading1"/>
      </w:pPr>
      <w:r>
        <w:t xml:space="preserve">Chapter 676 — Amendment Memory</w:t>
      </w:r>
    </w:p>
    <w:p>
      <w:pPr>
        <w:pStyle w:val="FirstParagraph"/>
      </w:pPr>
      <w:r>
        <w:t xml:space="preserve">Superseded constitutional text remains part of constitutional history.</w:t>
      </w:r>
    </w:p>
    <w:p>
      <w:pPr>
        <w:pStyle w:val="BlockText"/>
      </w:pPr>
      <w:r>
        <w:rPr>
          <w:b/>
          <w:bCs/>
        </w:rPr>
        <w:t xml:space="preserve">Supersession changes authority. It does not erase provenance.</w:t>
      </w:r>
    </w:p>
    <w:p>
      <w:r>
        <w:pict>
          <v:rect style="width:0;height:1.5pt" o:hralign="center" o:hrstd="t" o:hr="t"/>
        </w:pict>
      </w:r>
    </w:p>
    <w:bookmarkEnd w:id="85"/>
    <w:bookmarkStart w:id="86" w:name="chapter-677-amendment-diff"/>
    <w:p>
      <w:pPr>
        <w:pStyle w:val="Heading1"/>
      </w:pPr>
      <w:r>
        <w:t xml:space="preserve">Chapter 677 — Amendment Diff</w:t>
      </w:r>
    </w:p>
    <w:p>
      <w:pPr>
        <w:pStyle w:val="FirstParagraph"/>
      </w:pPr>
      <w:r>
        <w:t xml:space="preserve">Machine-readable comparison may help show:</w:t>
      </w:r>
    </w:p>
    <w:p>
      <w:pPr>
        <w:pStyle w:val="Compact"/>
        <w:numPr>
          <w:ilvl w:val="0"/>
          <w:numId w:val="1039"/>
        </w:numPr>
      </w:pPr>
      <w:r>
        <w:t xml:space="preserve">inserted text;</w:t>
      </w:r>
    </w:p>
    <w:p>
      <w:pPr>
        <w:pStyle w:val="Compact"/>
        <w:numPr>
          <w:ilvl w:val="0"/>
          <w:numId w:val="1039"/>
        </w:numPr>
      </w:pPr>
      <w:r>
        <w:t xml:space="preserve">removed text;</w:t>
      </w:r>
    </w:p>
    <w:p>
      <w:pPr>
        <w:pStyle w:val="Compact"/>
        <w:numPr>
          <w:ilvl w:val="0"/>
          <w:numId w:val="1039"/>
        </w:numPr>
      </w:pPr>
      <w:r>
        <w:t xml:space="preserve">changed definitions;</w:t>
      </w:r>
    </w:p>
    <w:p>
      <w:pPr>
        <w:pStyle w:val="Compact"/>
        <w:numPr>
          <w:ilvl w:val="0"/>
          <w:numId w:val="1039"/>
        </w:numPr>
      </w:pPr>
      <w:r>
        <w:t xml:space="preserve">altered authority;</w:t>
      </w:r>
    </w:p>
    <w:p>
      <w:pPr>
        <w:pStyle w:val="Compact"/>
        <w:numPr>
          <w:ilvl w:val="0"/>
          <w:numId w:val="1039"/>
        </w:numPr>
      </w:pPr>
      <w:r>
        <w:t xml:space="preserve">changed rights;</w:t>
      </w:r>
    </w:p>
    <w:p>
      <w:pPr>
        <w:pStyle w:val="Compact"/>
        <w:numPr>
          <w:ilvl w:val="0"/>
          <w:numId w:val="1039"/>
        </w:numPr>
      </w:pPr>
      <w:r>
        <w:t xml:space="preserve">and changed interfaces.</w:t>
      </w:r>
    </w:p>
    <w:p>
      <w:pPr>
        <w:pStyle w:val="FirstParagraph"/>
      </w:pPr>
      <w:r>
        <w:t xml:space="preserve">But automated diff cannot alone determine substantive constitutional consequence.</w:t>
      </w:r>
    </w:p>
    <w:p>
      <w:r>
        <w:pict>
          <v:rect style="width:0;height:1.5pt" o:hralign="center" o:hrstd="t" o:hr="t"/>
        </w:pict>
      </w:r>
    </w:p>
    <w:bookmarkEnd w:id="86"/>
    <w:bookmarkStart w:id="87" w:name="X50056691824bcb0cbf84b8a6a312aa37d3ed576"/>
    <w:p>
      <w:pPr>
        <w:pStyle w:val="Heading1"/>
      </w:pPr>
      <w:r>
        <w:t xml:space="preserve">Chapter 678 — Constitutional Impact Statement</w:t>
      </w:r>
    </w:p>
    <w:p>
      <w:pPr>
        <w:pStyle w:val="FirstParagraph"/>
      </w:pPr>
      <w:r>
        <w:t xml:space="preserve">Major amendments may benefit from a structured impact statement covering:</w:t>
      </w:r>
    </w:p>
    <w:p>
      <w:pPr>
        <w:pStyle w:val="Compact"/>
        <w:numPr>
          <w:ilvl w:val="0"/>
          <w:numId w:val="1040"/>
        </w:numPr>
      </w:pPr>
      <w:r>
        <w:t xml:space="preserve">rights;</w:t>
      </w:r>
    </w:p>
    <w:p>
      <w:pPr>
        <w:pStyle w:val="Compact"/>
        <w:numPr>
          <w:ilvl w:val="0"/>
          <w:numId w:val="1040"/>
        </w:numPr>
      </w:pPr>
      <w:r>
        <w:t xml:space="preserve">authority;</w:t>
      </w:r>
    </w:p>
    <w:p>
      <w:pPr>
        <w:pStyle w:val="Compact"/>
        <w:numPr>
          <w:ilvl w:val="0"/>
          <w:numId w:val="1040"/>
        </w:numPr>
      </w:pPr>
      <w:r>
        <w:t xml:space="preserve">institutional power;</w:t>
      </w:r>
    </w:p>
    <w:p>
      <w:pPr>
        <w:pStyle w:val="Compact"/>
        <w:numPr>
          <w:ilvl w:val="0"/>
          <w:numId w:val="1040"/>
        </w:numPr>
      </w:pPr>
      <w:r>
        <w:t xml:space="preserve">economic effects;</w:t>
      </w:r>
    </w:p>
    <w:p>
      <w:pPr>
        <w:pStyle w:val="Compact"/>
        <w:numPr>
          <w:ilvl w:val="0"/>
          <w:numId w:val="1040"/>
        </w:numPr>
      </w:pPr>
      <w:r>
        <w:t xml:space="preserve">technological dependencies;</w:t>
      </w:r>
    </w:p>
    <w:p>
      <w:pPr>
        <w:pStyle w:val="Compact"/>
        <w:numPr>
          <w:ilvl w:val="0"/>
          <w:numId w:val="1040"/>
        </w:numPr>
      </w:pPr>
      <w:r>
        <w:t xml:space="preserve">minority effects;</w:t>
      </w:r>
    </w:p>
    <w:p>
      <w:pPr>
        <w:pStyle w:val="Compact"/>
        <w:numPr>
          <w:ilvl w:val="0"/>
          <w:numId w:val="1040"/>
        </w:numPr>
      </w:pPr>
      <w:r>
        <w:t xml:space="preserve">implementation;</w:t>
      </w:r>
    </w:p>
    <w:p>
      <w:pPr>
        <w:pStyle w:val="Compact"/>
        <w:numPr>
          <w:ilvl w:val="0"/>
          <w:numId w:val="1040"/>
        </w:numPr>
      </w:pPr>
      <w:r>
        <w:t xml:space="preserve">reversibility;</w:t>
      </w:r>
    </w:p>
    <w:p>
      <w:pPr>
        <w:pStyle w:val="Compact"/>
        <w:numPr>
          <w:ilvl w:val="0"/>
          <w:numId w:val="1040"/>
        </w:numPr>
      </w:pPr>
      <w:r>
        <w:t xml:space="preserve">and unknowns.</w:t>
      </w:r>
    </w:p>
    <w:p>
      <w:pPr>
        <w:pStyle w:val="FirstParagraph"/>
      </w:pPr>
      <w:r>
        <w:t xml:space="preserve">This should support deliberation rather than become ceremonial paperwork.</w:t>
      </w:r>
    </w:p>
    <w:p>
      <w:r>
        <w:pict>
          <v:rect style="width:0;height:1.5pt" o:hralign="center" o:hrstd="t" o:hr="t"/>
        </w:pict>
      </w:r>
    </w:p>
    <w:bookmarkEnd w:id="87"/>
    <w:bookmarkStart w:id="88" w:name="chapter-679-amendment-failure-challenge"/>
    <w:p>
      <w:pPr>
        <w:pStyle w:val="Heading1"/>
      </w:pPr>
      <w:r>
        <w:t xml:space="preserve">Chapter 679 — Amendment Failure Challenge</w:t>
      </w:r>
    </w:p>
    <w:p>
      <w:pPr>
        <w:pStyle w:val="FirstParagraph"/>
      </w:pPr>
      <w:r>
        <w:t xml:space="preserve">Before adoption, major constitutional changes should face adversarial examination.</w:t>
      </w:r>
    </w:p>
    <w:p>
      <w:pPr>
        <w:pStyle w:val="BodyText"/>
      </w:pPr>
      <w:r>
        <w:t xml:space="preserve">Questions include:</w:t>
      </w:r>
    </w:p>
    <w:p>
      <w:pPr>
        <w:pStyle w:val="Compact"/>
        <w:numPr>
          <w:ilvl w:val="0"/>
          <w:numId w:val="1041"/>
        </w:numPr>
      </w:pPr>
      <w:r>
        <w:t xml:space="preserve">How could this be abused?</w:t>
      </w:r>
    </w:p>
    <w:p>
      <w:pPr>
        <w:pStyle w:val="Compact"/>
        <w:numPr>
          <w:ilvl w:val="0"/>
          <w:numId w:val="1041"/>
        </w:numPr>
      </w:pPr>
      <w:r>
        <w:t xml:space="preserve">Who gains power?</w:t>
      </w:r>
    </w:p>
    <w:p>
      <w:pPr>
        <w:pStyle w:val="Compact"/>
        <w:numPr>
          <w:ilvl w:val="0"/>
          <w:numId w:val="1041"/>
        </w:numPr>
      </w:pPr>
      <w:r>
        <w:t xml:space="preserve">Who loses protection?</w:t>
      </w:r>
    </w:p>
    <w:p>
      <w:pPr>
        <w:pStyle w:val="Compact"/>
        <w:numPr>
          <w:ilvl w:val="0"/>
          <w:numId w:val="1041"/>
        </w:numPr>
      </w:pPr>
      <w:r>
        <w:t xml:space="preserve">What incentives change?</w:t>
      </w:r>
    </w:p>
    <w:p>
      <w:pPr>
        <w:pStyle w:val="Compact"/>
        <w:numPr>
          <w:ilvl w:val="0"/>
          <w:numId w:val="1041"/>
        </w:numPr>
      </w:pPr>
      <w:r>
        <w:t xml:space="preserve">What dependencies arise?</w:t>
      </w:r>
    </w:p>
    <w:p>
      <w:pPr>
        <w:pStyle w:val="Compact"/>
        <w:numPr>
          <w:ilvl w:val="0"/>
          <w:numId w:val="1041"/>
        </w:numPr>
      </w:pPr>
      <w:r>
        <w:t xml:space="preserve">What happens if assumptions are wrong?</w:t>
      </w:r>
    </w:p>
    <w:p>
      <w:pPr>
        <w:pStyle w:val="Compact"/>
        <w:numPr>
          <w:ilvl w:val="0"/>
          <w:numId w:val="1041"/>
        </w:numPr>
      </w:pPr>
      <w:r>
        <w:t xml:space="preserve">Can the change be reversed?</w:t>
      </w:r>
    </w:p>
    <w:p>
      <w:pPr>
        <w:pStyle w:val="Compact"/>
        <w:numPr>
          <w:ilvl w:val="0"/>
          <w:numId w:val="1041"/>
        </w:numPr>
      </w:pPr>
      <w:r>
        <w:t xml:space="preserve">What second-order effects follow?</w:t>
      </w:r>
    </w:p>
    <w:p>
      <w:pPr>
        <w:pStyle w:val="Compact"/>
        <w:numPr>
          <w:ilvl w:val="0"/>
          <w:numId w:val="1041"/>
        </w:numPr>
      </w:pPr>
      <w:r>
        <w:t xml:space="preserve">What unknowns remain?</w:t>
      </w:r>
    </w:p>
    <w:p>
      <w:r>
        <w:pict>
          <v:rect style="width:0;height:1.5pt" o:hralign="center" o:hrstd="t" o:hr="t"/>
        </w:pict>
      </w:r>
    </w:p>
    <w:bookmarkEnd w:id="88"/>
    <w:bookmarkStart w:id="89" w:name="chapter-680-amendment-red-team"/>
    <w:p>
      <w:pPr>
        <w:pStyle w:val="Heading1"/>
      </w:pPr>
      <w:r>
        <w:t xml:space="preserve">Chapter 680 — Amendment Red Team</w:t>
      </w:r>
    </w:p>
    <w:p>
      <w:pPr>
        <w:pStyle w:val="FirstParagraph"/>
      </w:pPr>
      <w:r>
        <w:t xml:space="preserve">A formal red team may be tasked with attempting to break the proposal.</w:t>
      </w:r>
    </w:p>
    <w:p>
      <w:pPr>
        <w:pStyle w:val="BodyText"/>
      </w:pPr>
      <w:r>
        <w:t xml:space="preserve">Its success is not measured by preventing change.</w:t>
      </w:r>
    </w:p>
    <w:p>
      <w:pPr>
        <w:pStyle w:val="BodyText"/>
      </w:pPr>
      <w:r>
        <w:t xml:space="preserve">Its purpose is to expose hidden risk.</w:t>
      </w:r>
    </w:p>
    <w:p>
      <w:r>
        <w:pict>
          <v:rect style="width:0;height:1.5pt" o:hralign="center" o:hrstd="t" o:hr="t"/>
        </w:pict>
      </w:r>
    </w:p>
    <w:bookmarkEnd w:id="89"/>
    <w:bookmarkStart w:id="90" w:name="chapter-681-amendment-blue-team"/>
    <w:p>
      <w:pPr>
        <w:pStyle w:val="Heading1"/>
      </w:pPr>
      <w:r>
        <w:t xml:space="preserve">Chapter 681 — Amendment Blue Team</w:t>
      </w:r>
    </w:p>
    <w:p>
      <w:pPr>
        <w:pStyle w:val="FirstParagraph"/>
      </w:pPr>
      <w:r>
        <w:t xml:space="preserve">Proponents should respond to identified failures.</w:t>
      </w:r>
    </w:p>
    <w:p>
      <w:pPr>
        <w:pStyle w:val="BodyText"/>
      </w:pPr>
      <w:r>
        <w:t xml:space="preserve">This produces structured adversarial development.</w:t>
      </w:r>
    </w:p>
    <w:p>
      <w:r>
        <w:pict>
          <v:rect style="width:0;height:1.5pt" o:hralign="center" o:hrstd="t" o:hr="t"/>
        </w:pict>
      </w:r>
    </w:p>
    <w:bookmarkEnd w:id="90"/>
    <w:bookmarkStart w:id="91" w:name="chapter-682-independent-review"/>
    <w:p>
      <w:pPr>
        <w:pStyle w:val="Heading1"/>
      </w:pPr>
      <w:r>
        <w:t xml:space="preserve">Chapter 682 — Independent Review</w:t>
      </w:r>
    </w:p>
    <w:p>
      <w:pPr>
        <w:pStyle w:val="FirstParagraph"/>
      </w:pPr>
      <w:r>
        <w:t xml:space="preserve">Where constitutional consequence is high, independent reviewers may assess both the proposal and the red-team critique.</w:t>
      </w:r>
    </w:p>
    <w:p>
      <w:pPr>
        <w:pStyle w:val="BodyText"/>
      </w:pPr>
      <w:r>
        <w:t xml:space="preserve">Again, independence should be substantive rather than merely nominal.</w:t>
      </w:r>
    </w:p>
    <w:p>
      <w:r>
        <w:pict>
          <v:rect style="width:0;height:1.5pt" o:hralign="center" o:hrstd="t" o:hr="t"/>
        </w:pict>
      </w:r>
    </w:p>
    <w:bookmarkEnd w:id="91"/>
    <w:bookmarkStart w:id="92" w:name="chapter-683-amendment-evidence-ladder"/>
    <w:p>
      <w:pPr>
        <w:pStyle w:val="Heading1"/>
      </w:pPr>
      <w:r>
        <w:t xml:space="preserve">Chapter 683 — Amendment Evidence Ladder</w:t>
      </w:r>
    </w:p>
    <w:p>
      <w:pPr>
        <w:pStyle w:val="FirstParagraph"/>
      </w:pPr>
      <w:r>
        <w:t xml:space="preserve">Amendment claims should be classified according to evidence.</w:t>
      </w:r>
    </w:p>
    <w:p>
      <w:pPr>
        <w:pStyle w:val="BodyText"/>
      </w:pPr>
      <w:r>
        <w:t xml:space="preserve">A proposed change supported only by concept should not be represented as operationally validated.</w:t>
      </w:r>
    </w:p>
    <w:p>
      <w:pPr>
        <w:pStyle w:val="BodyText"/>
      </w:pPr>
      <w:r>
        <w:t xml:space="preserve">The Evidence Ladder remains useful:</w:t>
      </w:r>
    </w:p>
    <w:p>
      <w:pPr>
        <w:pStyle w:val="Compact"/>
        <w:numPr>
          <w:ilvl w:val="0"/>
          <w:numId w:val="1042"/>
        </w:numPr>
      </w:pPr>
      <w:r>
        <w:t xml:space="preserve">Concept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Formalised Hypothesis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Adversarial Analysis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Simulation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Controlled Experiment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Repeated Experiment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Independent Replication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Limited Field Pilot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Multi-Context Field Test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Long-Term Operational Evidence</w:t>
      </w:r>
    </w:p>
    <w:p>
      <w:pPr>
        <w:pStyle w:val="FirstParagraph"/>
      </w:pPr>
      <w:r>
        <w:t xml:space="preserve">Not every constitutional question can reach every level.</w:t>
      </w:r>
    </w:p>
    <w:p>
      <w:pPr>
        <w:pStyle w:val="BodyText"/>
      </w:pPr>
      <w:r>
        <w:t xml:space="preserve">But status should remain visible.</w:t>
      </w:r>
    </w:p>
    <w:p>
      <w:r>
        <w:pict>
          <v:rect style="width:0;height:1.5pt" o:hralign="center" o:hrstd="t" o:hr="t"/>
        </w:pict>
      </w:r>
    </w:p>
    <w:bookmarkEnd w:id="92"/>
    <w:bookmarkStart w:id="93" w:name="Xd177d17ffac78190d42614440d091b9194a1bf5"/>
    <w:p>
      <w:pPr>
        <w:pStyle w:val="Heading1"/>
      </w:pPr>
      <w:r>
        <w:t xml:space="preserve">Chapter 684 — Evidence Limits in Constitutional Amendment</w:t>
      </w:r>
    </w:p>
    <w:p>
      <w:pPr>
        <w:pStyle w:val="FirstParagraph"/>
      </w:pPr>
      <w:r>
        <w:t xml:space="preserve">Some constitutional values cannot be reduced to empirical optimisation.</w:t>
      </w:r>
    </w:p>
    <w:p>
      <w:pPr>
        <w:pStyle w:val="BodyText"/>
      </w:pPr>
      <w:r>
        <w:t xml:space="preserve">Evidence may show consequences.</w:t>
      </w:r>
    </w:p>
    <w:p>
      <w:pPr>
        <w:pStyle w:val="BodyText"/>
      </w:pPr>
      <w:r>
        <w:t xml:space="preserve">It cannot alone determine what civilisation ought to value.</w:t>
      </w:r>
    </w:p>
    <w:p>
      <w:pPr>
        <w:pStyle w:val="BodyText"/>
      </w:pPr>
      <w:r>
        <w:t xml:space="preserve">Normative judgement remains necessary.</w:t>
      </w:r>
    </w:p>
    <w:p>
      <w:r>
        <w:pict>
          <v:rect style="width:0;height:1.5pt" o:hralign="center" o:hrstd="t" o:hr="t"/>
        </w:pict>
      </w:r>
    </w:p>
    <w:bookmarkEnd w:id="93"/>
    <w:bookmarkStart w:id="94" w:name="chapter-685-amendment-under-uncertainty"/>
    <w:p>
      <w:pPr>
        <w:pStyle w:val="Heading1"/>
      </w:pPr>
      <w:r>
        <w:t xml:space="preserve">Chapter 685 — Amendment Under Uncertainty</w:t>
      </w:r>
    </w:p>
    <w:p>
      <w:pPr>
        <w:pStyle w:val="FirstParagraph"/>
      </w:pPr>
      <w:r>
        <w:t xml:space="preserve">A civilisation may need to act before evidence becomes complete.</w:t>
      </w:r>
    </w:p>
    <w:p>
      <w:pPr>
        <w:pStyle w:val="BodyText"/>
      </w:pPr>
      <w:r>
        <w:t xml:space="preserve">The system should then preserve:</w:t>
      </w:r>
    </w:p>
    <w:p>
      <w:pPr>
        <w:pStyle w:val="Compact"/>
        <w:numPr>
          <w:ilvl w:val="0"/>
          <w:numId w:val="1043"/>
        </w:numPr>
      </w:pPr>
      <w:r>
        <w:t xml:space="preserve">uncertainty;</w:t>
      </w:r>
    </w:p>
    <w:p>
      <w:pPr>
        <w:pStyle w:val="Compact"/>
        <w:numPr>
          <w:ilvl w:val="0"/>
          <w:numId w:val="1043"/>
        </w:numPr>
      </w:pPr>
      <w:r>
        <w:t xml:space="preserve">assumptions;</w:t>
      </w:r>
    </w:p>
    <w:p>
      <w:pPr>
        <w:pStyle w:val="Compact"/>
        <w:numPr>
          <w:ilvl w:val="0"/>
          <w:numId w:val="1043"/>
        </w:numPr>
      </w:pPr>
      <w:r>
        <w:t xml:space="preserve">reversibility where possible;</w:t>
      </w:r>
    </w:p>
    <w:p>
      <w:pPr>
        <w:pStyle w:val="Compact"/>
        <w:numPr>
          <w:ilvl w:val="0"/>
          <w:numId w:val="1043"/>
        </w:numPr>
      </w:pPr>
      <w:r>
        <w:t xml:space="preserve">monitoring;</w:t>
      </w:r>
    </w:p>
    <w:p>
      <w:pPr>
        <w:pStyle w:val="Compact"/>
        <w:numPr>
          <w:ilvl w:val="0"/>
          <w:numId w:val="1043"/>
        </w:numPr>
      </w:pPr>
      <w:r>
        <w:t xml:space="preserve">and review triggers.</w:t>
      </w:r>
    </w:p>
    <w:p>
      <w:r>
        <w:pict>
          <v:rect style="width:0;height:1.5pt" o:hralign="center" o:hrstd="t" o:hr="t"/>
        </w:pict>
      </w:r>
    </w:p>
    <w:bookmarkEnd w:id="94"/>
    <w:bookmarkStart w:id="95" w:name="X8d817f09ceedb4381ebc1917e48c738b2485385"/>
    <w:p>
      <w:pPr>
        <w:pStyle w:val="Heading1"/>
      </w:pPr>
      <w:r>
        <w:t xml:space="preserve">Chapter 686 — Precaution in Constitutional Change</w:t>
      </w:r>
    </w:p>
    <w:p>
      <w:pPr>
        <w:pStyle w:val="FirstParagraph"/>
      </w:pPr>
      <w:r>
        <w:t xml:space="preserve">Where potential harm is catastrophic and irreversible, precaution may justify slower adoption.</w:t>
      </w:r>
    </w:p>
    <w:p>
      <w:pPr>
        <w:pStyle w:val="BodyText"/>
      </w:pPr>
      <w:r>
        <w:t xml:space="preserve">But precaution can also be weaponised to prevent beneficial reform.</w:t>
      </w:r>
    </w:p>
    <w:p>
      <w:pPr>
        <w:pStyle w:val="BodyText"/>
      </w:pPr>
      <w:r>
        <w:t xml:space="preserve">Therefore precaution should be proportional rather than absolute.</w:t>
      </w:r>
    </w:p>
    <w:p>
      <w:r>
        <w:pict>
          <v:rect style="width:0;height:1.5pt" o:hralign="center" o:hrstd="t" o:hr="t"/>
        </w:pict>
      </w:r>
    </w:p>
    <w:bookmarkEnd w:id="95"/>
    <w:bookmarkStart w:id="96" w:name="chapter-687-reversibility-preference"/>
    <w:p>
      <w:pPr>
        <w:pStyle w:val="Heading1"/>
      </w:pPr>
      <w:r>
        <w:t xml:space="preserve">Chapter 687 — Reversibility Preference</w:t>
      </w:r>
    </w:p>
    <w:p>
      <w:pPr>
        <w:pStyle w:val="FirstParagraph"/>
      </w:pPr>
      <w:r>
        <w:t xml:space="preserve">Where two reforms offer similar expected benefit, the more reversible may deserve preference under uncertainty.</w:t>
      </w:r>
    </w:p>
    <w:p>
      <w:pPr>
        <w:pStyle w:val="BodyText"/>
      </w:pPr>
      <w:r>
        <w:t xml:space="preserve">This is not a universal rule.</w:t>
      </w:r>
    </w:p>
    <w:p>
      <w:pPr>
        <w:pStyle w:val="BodyText"/>
      </w:pPr>
      <w:r>
        <w:t xml:space="preserve">Some necessary changes are inherently difficult to reverse.</w:t>
      </w:r>
    </w:p>
    <w:p>
      <w:r>
        <w:pict>
          <v:rect style="width:0;height:1.5pt" o:hralign="center" o:hrstd="t" o:hr="t"/>
        </w:pict>
      </w:r>
    </w:p>
    <w:bookmarkEnd w:id="96"/>
    <w:bookmarkStart w:id="97" w:name="chapter-688-constitutional-pilot"/>
    <w:p>
      <w:pPr>
        <w:pStyle w:val="Heading1"/>
      </w:pPr>
      <w:r>
        <w:t xml:space="preserve">Chapter 688 — Constitutional Pilot</w:t>
      </w:r>
    </w:p>
    <w:p>
      <w:pPr>
        <w:pStyle w:val="FirstParagraph"/>
      </w:pPr>
      <w:r>
        <w:t xml:space="preserve">Some institutional reforms may be tested through limited pilots.</w:t>
      </w:r>
    </w:p>
    <w:p>
      <w:pPr>
        <w:pStyle w:val="BodyText"/>
      </w:pPr>
      <w:r>
        <w:t xml:space="preserve">Pilots should specify:</w:t>
      </w:r>
    </w:p>
    <w:p>
      <w:pPr>
        <w:pStyle w:val="Compact"/>
        <w:numPr>
          <w:ilvl w:val="0"/>
          <w:numId w:val="1044"/>
        </w:numPr>
      </w:pPr>
      <w:r>
        <w:t xml:space="preserve">scope;</w:t>
      </w:r>
    </w:p>
    <w:p>
      <w:pPr>
        <w:pStyle w:val="Compact"/>
        <w:numPr>
          <w:ilvl w:val="0"/>
          <w:numId w:val="1044"/>
        </w:numPr>
      </w:pPr>
      <w:r>
        <w:t xml:space="preserve">duration;</w:t>
      </w:r>
    </w:p>
    <w:p>
      <w:pPr>
        <w:pStyle w:val="Compact"/>
        <w:numPr>
          <w:ilvl w:val="0"/>
          <w:numId w:val="1044"/>
        </w:numPr>
      </w:pPr>
      <w:r>
        <w:t xml:space="preserve">affected rights;</w:t>
      </w:r>
    </w:p>
    <w:p>
      <w:pPr>
        <w:pStyle w:val="Compact"/>
        <w:numPr>
          <w:ilvl w:val="0"/>
          <w:numId w:val="1044"/>
        </w:numPr>
      </w:pPr>
      <w:r>
        <w:t xml:space="preserve">consent where relevant;</w:t>
      </w:r>
    </w:p>
    <w:p>
      <w:pPr>
        <w:pStyle w:val="Compact"/>
        <w:numPr>
          <w:ilvl w:val="0"/>
          <w:numId w:val="1044"/>
        </w:numPr>
      </w:pPr>
      <w:r>
        <w:t xml:space="preserve">evaluation;</w:t>
      </w:r>
    </w:p>
    <w:p>
      <w:pPr>
        <w:pStyle w:val="Compact"/>
        <w:numPr>
          <w:ilvl w:val="0"/>
          <w:numId w:val="1044"/>
        </w:numPr>
      </w:pPr>
      <w:r>
        <w:t xml:space="preserve">rollback;</w:t>
      </w:r>
    </w:p>
    <w:p>
      <w:pPr>
        <w:pStyle w:val="Compact"/>
        <w:numPr>
          <w:ilvl w:val="0"/>
          <w:numId w:val="1044"/>
        </w:numPr>
      </w:pPr>
      <w:r>
        <w:t xml:space="preserve">and expansion criteria.</w:t>
      </w:r>
    </w:p>
    <w:p>
      <w:r>
        <w:pict>
          <v:rect style="width:0;height:1.5pt" o:hralign="center" o:hrstd="t" o:hr="t"/>
        </w:pict>
      </w:r>
    </w:p>
    <w:bookmarkEnd w:id="97"/>
    <w:bookmarkStart w:id="98" w:name="chapter-689-rights-and-pilots"/>
    <w:p>
      <w:pPr>
        <w:pStyle w:val="Heading1"/>
      </w:pPr>
      <w:r>
        <w:t xml:space="preserve">Chapter 689 — Rights and Pilots</w:t>
      </w:r>
    </w:p>
    <w:p>
      <w:pPr>
        <w:pStyle w:val="FirstParagraph"/>
      </w:pPr>
      <w:r>
        <w:t xml:space="preserve">Fundamental rights should not become disposable experimental variables.</w:t>
      </w:r>
    </w:p>
    <w:p>
      <w:pPr>
        <w:pStyle w:val="BodyText"/>
      </w:pPr>
      <w:r>
        <w:t xml:space="preserve">A pilot cannot legitimise unconstitutional harm merely because it is temporary.</w:t>
      </w:r>
    </w:p>
    <w:p>
      <w:r>
        <w:pict>
          <v:rect style="width:0;height:1.5pt" o:hralign="center" o:hrstd="t" o:hr="t"/>
        </w:pict>
      </w:r>
    </w:p>
    <w:bookmarkEnd w:id="98"/>
    <w:bookmarkStart w:id="99" w:name="chapter-690-pilot-population-selection"/>
    <w:p>
      <w:pPr>
        <w:pStyle w:val="Heading1"/>
      </w:pPr>
      <w:r>
        <w:t xml:space="preserve">Chapter 690 — Pilot Population Selection</w:t>
      </w:r>
    </w:p>
    <w:p>
      <w:pPr>
        <w:pStyle w:val="FirstParagraph"/>
      </w:pPr>
      <w:r>
        <w:t xml:space="preserve">Pilot selection can distort results.</w:t>
      </w:r>
    </w:p>
    <w:p>
      <w:pPr>
        <w:pStyle w:val="BodyText"/>
      </w:pPr>
      <w:r>
        <w:t xml:space="preserve">A mechanism successful in:</w:t>
      </w:r>
    </w:p>
    <w:p>
      <w:pPr>
        <w:pStyle w:val="Compact"/>
        <w:numPr>
          <w:ilvl w:val="0"/>
          <w:numId w:val="1045"/>
        </w:numPr>
      </w:pPr>
      <w:r>
        <w:t xml:space="preserve">a wealthy community;</w:t>
      </w:r>
    </w:p>
    <w:p>
      <w:pPr>
        <w:pStyle w:val="Compact"/>
        <w:numPr>
          <w:ilvl w:val="0"/>
          <w:numId w:val="1045"/>
        </w:numPr>
      </w:pPr>
      <w:r>
        <w:t xml:space="preserve">a small technical population;</w:t>
      </w:r>
    </w:p>
    <w:p>
      <w:pPr>
        <w:pStyle w:val="Compact"/>
        <w:numPr>
          <w:ilvl w:val="0"/>
          <w:numId w:val="1045"/>
        </w:numPr>
      </w:pPr>
      <w:r>
        <w:t xml:space="preserve">or a cooperative voluntary group</w:t>
      </w:r>
    </w:p>
    <w:p>
      <w:pPr>
        <w:pStyle w:val="FirstParagraph"/>
      </w:pPr>
      <w:r>
        <w:t xml:space="preserve">may fail at civilisation scale.</w:t>
      </w:r>
    </w:p>
    <w:p>
      <w:pPr>
        <w:pStyle w:val="BodyText"/>
      </w:pPr>
      <w:r>
        <w:t xml:space="preserve">Selection effects should be recorded.</w:t>
      </w:r>
    </w:p>
    <w:p>
      <w:r>
        <w:pict>
          <v:rect style="width:0;height:1.5pt" o:hralign="center" o:hrstd="t" o:hr="t"/>
        </w:pict>
      </w:r>
    </w:p>
    <w:bookmarkEnd w:id="99"/>
    <w:bookmarkStart w:id="100" w:name="chapter-691-pilot-scaling"/>
    <w:p>
      <w:pPr>
        <w:pStyle w:val="Heading1"/>
      </w:pPr>
      <w:r>
        <w:t xml:space="preserve">Chapter 691 — Pilot Scaling</w:t>
      </w:r>
    </w:p>
    <w:p>
      <w:pPr>
        <w:pStyle w:val="FirstParagraph"/>
      </w:pPr>
      <w:r>
        <w:t xml:space="preserve">Scaling changes systems.</w:t>
      </w:r>
    </w:p>
    <w:p>
      <w:pPr>
        <w:pStyle w:val="BodyText"/>
      </w:pPr>
      <w:r>
        <w:t xml:space="preserve">A mechanism that works for 1,000 participants may fail for one billion.</w:t>
      </w:r>
    </w:p>
    <w:p>
      <w:pPr>
        <w:pStyle w:val="BodyText"/>
      </w:pPr>
      <w:r>
        <w:t xml:space="preserve">Scale may alter:</w:t>
      </w:r>
    </w:p>
    <w:p>
      <w:pPr>
        <w:pStyle w:val="Compact"/>
        <w:numPr>
          <w:ilvl w:val="0"/>
          <w:numId w:val="1046"/>
        </w:numPr>
      </w:pPr>
      <w:r>
        <w:t xml:space="preserve">incentives;</w:t>
      </w:r>
    </w:p>
    <w:p>
      <w:pPr>
        <w:pStyle w:val="Compact"/>
        <w:numPr>
          <w:ilvl w:val="0"/>
          <w:numId w:val="1046"/>
        </w:numPr>
      </w:pPr>
      <w:r>
        <w:t xml:space="preserve">complexity;</w:t>
      </w:r>
    </w:p>
    <w:p>
      <w:pPr>
        <w:pStyle w:val="Compact"/>
        <w:numPr>
          <w:ilvl w:val="0"/>
          <w:numId w:val="1046"/>
        </w:numPr>
      </w:pPr>
      <w:r>
        <w:t xml:space="preserve">capture;</w:t>
      </w:r>
    </w:p>
    <w:p>
      <w:pPr>
        <w:pStyle w:val="Compact"/>
        <w:numPr>
          <w:ilvl w:val="0"/>
          <w:numId w:val="1046"/>
        </w:numPr>
      </w:pPr>
      <w:r>
        <w:t xml:space="preserve">communication;</w:t>
      </w:r>
    </w:p>
    <w:p>
      <w:pPr>
        <w:pStyle w:val="Compact"/>
        <w:numPr>
          <w:ilvl w:val="0"/>
          <w:numId w:val="1046"/>
        </w:numPr>
      </w:pPr>
      <w:r>
        <w:t xml:space="preserve">enforcement;</w:t>
      </w:r>
    </w:p>
    <w:p>
      <w:pPr>
        <w:pStyle w:val="Compact"/>
        <w:numPr>
          <w:ilvl w:val="0"/>
          <w:numId w:val="1046"/>
        </w:numPr>
      </w:pPr>
      <w:r>
        <w:t xml:space="preserve">and trust.</w:t>
      </w:r>
    </w:p>
    <w:p>
      <w:pPr>
        <w:pStyle w:val="FirstParagraph"/>
      </w:pPr>
      <w:r>
        <w:t xml:space="preserve">Thus pilot success is not scale proof.</w:t>
      </w:r>
    </w:p>
    <w:p>
      <w:r>
        <w:pict>
          <v:rect style="width:0;height:1.5pt" o:hralign="center" o:hrstd="t" o:hr="t"/>
        </w:pict>
      </w:r>
    </w:p>
    <w:bookmarkEnd w:id="100"/>
    <w:bookmarkStart w:id="101" w:name="chapter-692-cross-context-validation"/>
    <w:p>
      <w:pPr>
        <w:pStyle w:val="Heading1"/>
      </w:pPr>
      <w:r>
        <w:t xml:space="preserve">Chapter 692 — Cross-Context Validation</w:t>
      </w:r>
    </w:p>
    <w:p>
      <w:pPr>
        <w:pStyle w:val="FirstParagraph"/>
      </w:pPr>
      <w:r>
        <w:t xml:space="preserve">Where possible, important architecture should be tested across different:</w:t>
      </w:r>
    </w:p>
    <w:p>
      <w:pPr>
        <w:pStyle w:val="Compact"/>
        <w:numPr>
          <w:ilvl w:val="0"/>
          <w:numId w:val="1047"/>
        </w:numPr>
      </w:pPr>
      <w:r>
        <w:t xml:space="preserve">cultures;</w:t>
      </w:r>
    </w:p>
    <w:p>
      <w:pPr>
        <w:pStyle w:val="Compact"/>
        <w:numPr>
          <w:ilvl w:val="0"/>
          <w:numId w:val="1047"/>
        </w:numPr>
      </w:pPr>
      <w:r>
        <w:t xml:space="preserve">geographies;</w:t>
      </w:r>
    </w:p>
    <w:p>
      <w:pPr>
        <w:pStyle w:val="Compact"/>
        <w:numPr>
          <w:ilvl w:val="0"/>
          <w:numId w:val="1047"/>
        </w:numPr>
      </w:pPr>
      <w:r>
        <w:t xml:space="preserve">resource conditions;</w:t>
      </w:r>
    </w:p>
    <w:p>
      <w:pPr>
        <w:pStyle w:val="Compact"/>
        <w:numPr>
          <w:ilvl w:val="0"/>
          <w:numId w:val="1047"/>
        </w:numPr>
      </w:pPr>
      <w:r>
        <w:t xml:space="preserve">technologies;</w:t>
      </w:r>
    </w:p>
    <w:p>
      <w:pPr>
        <w:pStyle w:val="Compact"/>
        <w:numPr>
          <w:ilvl w:val="0"/>
          <w:numId w:val="1047"/>
        </w:numPr>
      </w:pPr>
      <w:r>
        <w:t xml:space="preserve">and institutional environments.</w:t>
      </w:r>
    </w:p>
    <w:p>
      <w:pPr>
        <w:pStyle w:val="FirstParagraph"/>
      </w:pPr>
      <w:r>
        <w:t xml:space="preserve">This reduces context-specific overconfidence.</w:t>
      </w:r>
    </w:p>
    <w:p>
      <w:r>
        <w:pict>
          <v:rect style="width:0;height:1.5pt" o:hralign="center" o:hrstd="t" o:hr="t"/>
        </w:pict>
      </w:r>
    </w:p>
    <w:bookmarkEnd w:id="101"/>
    <w:bookmarkStart w:id="102" w:name="Xfc53ae81d5d9d64cdc16c957f83d57b992de2a3"/>
    <w:p>
      <w:pPr>
        <w:pStyle w:val="Heading1"/>
      </w:pPr>
      <w:r>
        <w:t xml:space="preserve">Chapter 693 — Mars as Constitutional Stress Test</w:t>
      </w:r>
    </w:p>
    <w:p>
      <w:pPr>
        <w:pStyle w:val="FirstParagraph"/>
      </w:pPr>
      <w:r>
        <w:t xml:space="preserve">The Concord’s Mars-first strategy may provide an unusual environment for testing certain institutional assumptions.</w:t>
      </w:r>
    </w:p>
    <w:p>
      <w:pPr>
        <w:pStyle w:val="BodyText"/>
      </w:pPr>
      <w:r>
        <w:t xml:space="preserve">Mars introduces:</w:t>
      </w:r>
    </w:p>
    <w:p>
      <w:pPr>
        <w:pStyle w:val="Compact"/>
        <w:numPr>
          <w:ilvl w:val="0"/>
          <w:numId w:val="1048"/>
        </w:numPr>
      </w:pPr>
      <w:r>
        <w:t xml:space="preserve">resource scarcity;</w:t>
      </w:r>
    </w:p>
    <w:p>
      <w:pPr>
        <w:pStyle w:val="Compact"/>
        <w:numPr>
          <w:ilvl w:val="0"/>
          <w:numId w:val="1048"/>
        </w:numPr>
      </w:pPr>
      <w:r>
        <w:t xml:space="preserve">environmental fragility;</w:t>
      </w:r>
    </w:p>
    <w:p>
      <w:pPr>
        <w:pStyle w:val="Compact"/>
        <w:numPr>
          <w:ilvl w:val="0"/>
          <w:numId w:val="1048"/>
        </w:numPr>
      </w:pPr>
      <w:r>
        <w:t xml:space="preserve">communication latency;</w:t>
      </w:r>
    </w:p>
    <w:p>
      <w:pPr>
        <w:pStyle w:val="Compact"/>
        <w:numPr>
          <w:ilvl w:val="0"/>
          <w:numId w:val="1048"/>
        </w:numPr>
      </w:pPr>
      <w:r>
        <w:t xml:space="preserve">life-support dependency;</w:t>
      </w:r>
    </w:p>
    <w:p>
      <w:pPr>
        <w:pStyle w:val="Compact"/>
        <w:numPr>
          <w:ilvl w:val="0"/>
          <w:numId w:val="1048"/>
        </w:numPr>
      </w:pPr>
      <w:r>
        <w:t xml:space="preserve">smaller communities;</w:t>
      </w:r>
    </w:p>
    <w:p>
      <w:pPr>
        <w:pStyle w:val="Compact"/>
        <w:numPr>
          <w:ilvl w:val="0"/>
          <w:numId w:val="1048"/>
        </w:numPr>
      </w:pPr>
      <w:r>
        <w:t xml:space="preserve">technical interdependence;</w:t>
      </w:r>
    </w:p>
    <w:p>
      <w:pPr>
        <w:pStyle w:val="Compact"/>
        <w:numPr>
          <w:ilvl w:val="0"/>
          <w:numId w:val="1048"/>
        </w:numPr>
      </w:pPr>
      <w:r>
        <w:t xml:space="preserve">and geographic separation from Earth.</w:t>
      </w:r>
    </w:p>
    <w:p>
      <w:pPr>
        <w:pStyle w:val="FirstParagraph"/>
      </w:pPr>
      <w:r>
        <w:t xml:space="preserve">These conditions can expose constitutional weaknesses.</w:t>
      </w:r>
    </w:p>
    <w:p>
      <w:pPr>
        <w:pStyle w:val="BodyText"/>
      </w:pPr>
      <w:r>
        <w:t xml:space="preserve">But:</w:t>
      </w:r>
    </w:p>
    <w:p>
      <w:pPr>
        <w:pStyle w:val="BlockText"/>
      </w:pPr>
      <w:r>
        <w:rPr>
          <w:b/>
          <w:bCs/>
        </w:rPr>
        <w:t xml:space="preserve">Mars is an application and stress test, not proof of universal validity.</w:t>
      </w:r>
    </w:p>
    <w:p>
      <w:r>
        <w:pict>
          <v:rect style="width:0;height:1.5pt" o:hralign="center" o:hrstd="t" o:hr="t"/>
        </w:pict>
      </w:r>
    </w:p>
    <w:bookmarkEnd w:id="102"/>
    <w:bookmarkStart w:id="103" w:name="chapter-694-voluntary-pilot-principle"/>
    <w:p>
      <w:pPr>
        <w:pStyle w:val="Heading1"/>
      </w:pPr>
      <w:r>
        <w:t xml:space="preserve">Chapter 694 — Voluntary Pilot Principle</w:t>
      </w:r>
    </w:p>
    <w:p>
      <w:pPr>
        <w:pStyle w:val="FirstParagraph"/>
      </w:pPr>
      <w:r>
        <w:t xml:space="preserve">Where possible, experimental constitutional systems should begin with voluntary participation.</w:t>
      </w:r>
    </w:p>
    <w:p>
      <w:pPr>
        <w:pStyle w:val="BodyText"/>
      </w:pPr>
      <w:r>
        <w:t xml:space="preserve">Voluntariness reduces coercive experimentation.</w:t>
      </w:r>
    </w:p>
    <w:p>
      <w:pPr>
        <w:pStyle w:val="BodyText"/>
      </w:pPr>
      <w:r>
        <w:t xml:space="preserve">But consent must remain meaningful.</w:t>
      </w:r>
    </w:p>
    <w:p>
      <w:r>
        <w:pict>
          <v:rect style="width:0;height:1.5pt" o:hralign="center" o:hrstd="t" o:hr="t"/>
        </w:pict>
      </w:r>
    </w:p>
    <w:bookmarkEnd w:id="103"/>
    <w:bookmarkStart w:id="104" w:name="chapter-695-exit-from-pilot"/>
    <w:p>
      <w:pPr>
        <w:pStyle w:val="Heading1"/>
      </w:pPr>
      <w:r>
        <w:t xml:space="preserve">Chapter 695 — Exit From Pilot</w:t>
      </w:r>
    </w:p>
    <w:p>
      <w:pPr>
        <w:pStyle w:val="FirstParagraph"/>
      </w:pPr>
      <w:r>
        <w:t xml:space="preserve">A voluntary pilot is not meaningfully voluntary if participants cannot reasonably leave.</w:t>
      </w:r>
    </w:p>
    <w:p>
      <w:pPr>
        <w:pStyle w:val="BodyText"/>
      </w:pPr>
      <w:r>
        <w:t xml:space="preserve">Exit architecture therefore matters.</w:t>
      </w:r>
    </w:p>
    <w:p>
      <w:pPr>
        <w:pStyle w:val="BodyText"/>
      </w:pPr>
      <w:r>
        <w:t xml:space="preserve">In physically constrained environments such as Mars, exit may be difficult.</w:t>
      </w:r>
    </w:p>
    <w:p>
      <w:pPr>
        <w:pStyle w:val="BodyText"/>
      </w:pPr>
      <w:r>
        <w:t xml:space="preserve">This increases the need for constitutional safeguards.</w:t>
      </w:r>
    </w:p>
    <w:p>
      <w:r>
        <w:pict>
          <v:rect style="width:0;height:1.5pt" o:hralign="center" o:hrstd="t" o:hr="t"/>
        </w:pict>
      </w:r>
    </w:p>
    <w:bookmarkEnd w:id="104"/>
    <w:bookmarkStart w:id="105" w:name="chapter-696-dependency-and-consent"/>
    <w:p>
      <w:pPr>
        <w:pStyle w:val="Heading1"/>
      </w:pPr>
      <w:r>
        <w:t xml:space="preserve">Chapter 696 — Dependency and Consent</w:t>
      </w:r>
    </w:p>
    <w:p>
      <w:pPr>
        <w:pStyle w:val="FirstParagraph"/>
      </w:pPr>
      <w:r>
        <w:t xml:space="preserve">A person dependent upon:</w:t>
      </w:r>
    </w:p>
    <w:p>
      <w:pPr>
        <w:pStyle w:val="Compact"/>
        <w:numPr>
          <w:ilvl w:val="0"/>
          <w:numId w:val="1049"/>
        </w:numPr>
      </w:pPr>
      <w:r>
        <w:t xml:space="preserve">oxygen;</w:t>
      </w:r>
    </w:p>
    <w:p>
      <w:pPr>
        <w:pStyle w:val="Compact"/>
        <w:numPr>
          <w:ilvl w:val="0"/>
          <w:numId w:val="1049"/>
        </w:numPr>
      </w:pPr>
      <w:r>
        <w:t xml:space="preserve">housing;</w:t>
      </w:r>
    </w:p>
    <w:p>
      <w:pPr>
        <w:pStyle w:val="Compact"/>
        <w:numPr>
          <w:ilvl w:val="0"/>
          <w:numId w:val="1049"/>
        </w:numPr>
      </w:pPr>
      <w:r>
        <w:t xml:space="preserve">employment;</w:t>
      </w:r>
    </w:p>
    <w:p>
      <w:pPr>
        <w:pStyle w:val="Compact"/>
        <w:numPr>
          <w:ilvl w:val="0"/>
          <w:numId w:val="1049"/>
        </w:numPr>
      </w:pPr>
      <w:r>
        <w:t xml:space="preserve">identity;</w:t>
      </w:r>
    </w:p>
    <w:p>
      <w:pPr>
        <w:pStyle w:val="Compact"/>
        <w:numPr>
          <w:ilvl w:val="0"/>
          <w:numId w:val="1049"/>
        </w:numPr>
      </w:pPr>
      <w:r>
        <w:t xml:space="preserve">healthcare;</w:t>
      </w:r>
    </w:p>
    <w:p>
      <w:pPr>
        <w:pStyle w:val="Compact"/>
        <w:numPr>
          <w:ilvl w:val="0"/>
          <w:numId w:val="1049"/>
        </w:numPr>
      </w:pPr>
      <w:r>
        <w:t xml:space="preserve">or communication</w:t>
      </w:r>
    </w:p>
    <w:p>
      <w:pPr>
        <w:pStyle w:val="FirstParagraph"/>
      </w:pPr>
      <w:r>
        <w:t xml:space="preserve">may have limited practical ability to refuse institutional terms.</w:t>
      </w:r>
    </w:p>
    <w:p>
      <w:pPr>
        <w:pStyle w:val="BodyText"/>
      </w:pPr>
      <w:r>
        <w:t xml:space="preserve">Formal consent should therefore be evaluated in context.</w:t>
      </w:r>
    </w:p>
    <w:p>
      <w:r>
        <w:pict>
          <v:rect style="width:0;height:1.5pt" o:hralign="center" o:hrstd="t" o:hr="t"/>
        </w:pict>
      </w:r>
    </w:p>
    <w:bookmarkEnd w:id="105"/>
    <w:bookmarkStart w:id="106" w:name="chapter-697-scaling-authority"/>
    <w:p>
      <w:pPr>
        <w:pStyle w:val="Heading1"/>
      </w:pPr>
      <w:r>
        <w:t xml:space="preserve">Chapter 697 — Scaling Authority</w:t>
      </w:r>
    </w:p>
    <w:p>
      <w:pPr>
        <w:pStyle w:val="FirstParagraph"/>
      </w:pPr>
      <w:r>
        <w:t xml:space="preserve">Successful pilot administrators should not automatically become civilisation-wide authorities.</w:t>
      </w:r>
    </w:p>
    <w:p>
      <w:pPr>
        <w:pStyle w:val="BodyText"/>
      </w:pPr>
      <w:r>
        <w:t xml:space="preserve">Performance justifies evidence.</w:t>
      </w:r>
    </w:p>
    <w:p>
      <w:pPr>
        <w:pStyle w:val="BodyText"/>
      </w:pPr>
      <w:r>
        <w:t xml:space="preserve">It does not manufacture sovereignty.</w:t>
      </w:r>
    </w:p>
    <w:p>
      <w:r>
        <w:pict>
          <v:rect style="width:0;height:1.5pt" o:hralign="center" o:hrstd="t" o:hr="t"/>
        </w:pict>
      </w:r>
    </w:p>
    <w:bookmarkEnd w:id="106"/>
    <w:bookmarkStart w:id="107" w:name="chapter-698-constitutional-adoption"/>
    <w:p>
      <w:pPr>
        <w:pStyle w:val="Heading1"/>
      </w:pPr>
      <w:r>
        <w:t xml:space="preserve">Chapter 698 — Constitutional Adoption</w:t>
      </w:r>
    </w:p>
    <w:p>
      <w:pPr>
        <w:pStyle w:val="FirstParagraph"/>
      </w:pPr>
      <w:r>
        <w:t xml:space="preserve">Moving from successful pilot to constitutional adoption requires a distinct legitimacy step.</w:t>
      </w:r>
    </w:p>
    <w:p>
      <w:pPr>
        <w:pStyle w:val="BodyText"/>
      </w:pPr>
      <w:r>
        <w:t xml:space="preserve">Evidence supports adoption.</w:t>
      </w:r>
    </w:p>
    <w:p>
      <w:pPr>
        <w:pStyle w:val="BodyText"/>
      </w:pPr>
      <w:r>
        <w:t xml:space="preserve">It does not perform adoption.</w:t>
      </w:r>
    </w:p>
    <w:p>
      <w:r>
        <w:pict>
          <v:rect style="width:0;height:1.5pt" o:hralign="center" o:hrstd="t" o:hr="t"/>
        </w:pict>
      </w:r>
    </w:p>
    <w:bookmarkEnd w:id="107"/>
    <w:bookmarkStart w:id="108" w:name="chapter-699-adoption-is-not-validation"/>
    <w:p>
      <w:pPr>
        <w:pStyle w:val="Heading1"/>
      </w:pPr>
      <w:r>
        <w:t xml:space="preserve">Chapter 699 — Adoption Is Not Validation</w:t>
      </w:r>
    </w:p>
    <w:p>
      <w:pPr>
        <w:pStyle w:val="FirstParagraph"/>
      </w:pPr>
      <w:r>
        <w:t xml:space="preserve">A civilisation may legitimately adopt an unvalidated system under necessity.</w:t>
      </w:r>
    </w:p>
    <w:p>
      <w:pPr>
        <w:pStyle w:val="BodyText"/>
      </w:pPr>
      <w:r>
        <w:t xml:space="preserve">Conversely, a validated mechanism may never be adopted.</w:t>
      </w:r>
    </w:p>
    <w:p>
      <w:pPr>
        <w:pStyle w:val="BodyText"/>
      </w:pPr>
      <w:r>
        <w:t xml:space="preserve">Authority and evidence remain separate.</w:t>
      </w:r>
    </w:p>
    <w:p>
      <w:r>
        <w:pict>
          <v:rect style="width:0;height:1.5pt" o:hralign="center" o:hrstd="t" o:hr="t"/>
        </w:pict>
      </w:r>
    </w:p>
    <w:bookmarkEnd w:id="108"/>
    <w:bookmarkStart w:id="109" w:name="chapter-700-validation-is-not-legitimacy"/>
    <w:p>
      <w:pPr>
        <w:pStyle w:val="Heading1"/>
      </w:pPr>
      <w:r>
        <w:t xml:space="preserve">Chapter 700 — Validation Is Not Legitimacy</w:t>
      </w:r>
    </w:p>
    <w:p>
      <w:pPr>
        <w:pStyle w:val="FirstParagraph"/>
      </w:pPr>
      <w:r>
        <w:t xml:space="preserve">A mechanism may perform extremely well in testing and still violate constitutional principles.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Validation does not create legitimacy.</w:t>
      </w:r>
    </w:p>
    <w:p>
      <w:r>
        <w:pict>
          <v:rect style="width:0;height:1.5pt" o:hralign="center" o:hrstd="t" o:hr="t"/>
        </w:pict>
      </w:r>
    </w:p>
    <w:bookmarkEnd w:id="109"/>
    <w:bookmarkStart w:id="110" w:name="chapter-701-legitimacy-is-not-validation"/>
    <w:p>
      <w:pPr>
        <w:pStyle w:val="Heading1"/>
      </w:pPr>
      <w:r>
        <w:t xml:space="preserve">Chapter 701 — Legitimacy Is Not Validation</w:t>
      </w:r>
    </w:p>
    <w:p>
      <w:pPr>
        <w:pStyle w:val="FirstParagraph"/>
      </w:pPr>
      <w:r>
        <w:t xml:space="preserve">A legitimately adopted mechanism may perform badly.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Legitimacy does not establish effectiveness.</w:t>
      </w:r>
    </w:p>
    <w:p>
      <w:pPr>
        <w:pStyle w:val="FirstParagraph"/>
      </w:pPr>
      <w:r>
        <w:t xml:space="preserve">Both dimensions matter.</w:t>
      </w:r>
    </w:p>
    <w:p>
      <w:r>
        <w:pict>
          <v:rect style="width:0;height:1.5pt" o:hralign="center" o:hrstd="t" o:hr="t"/>
        </w:pict>
      </w:r>
    </w:p>
    <w:bookmarkEnd w:id="110"/>
    <w:bookmarkStart w:id="111" w:name="chapter-702-constitutional-change-matrix"/>
    <w:p>
      <w:pPr>
        <w:pStyle w:val="Heading1"/>
      </w:pPr>
      <w:r>
        <w:t xml:space="preserve">Chapter 702 — Constitutional Change Matrix</w:t>
      </w:r>
    </w:p>
    <w:p>
      <w:pPr>
        <w:pStyle w:val="FirstParagraph"/>
      </w:pPr>
      <w:r>
        <w:t xml:space="preserve">A useful analytical matrix may therefore consider at least: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Weak Evidence</w:t>
            </w:r>
          </w:p>
        </w:tc>
        <w:tc>
          <w:tcPr/>
          <w:p>
            <w:pPr>
              <w:pStyle w:val="Compact"/>
            </w:pPr>
            <w:r>
              <w:t xml:space="preserve">Strong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Legitimacy</w:t>
            </w:r>
          </w:p>
        </w:tc>
        <w:tc>
          <w:tcPr/>
          <w:p>
            <w:pPr>
              <w:pStyle w:val="Compact"/>
            </w:pPr>
            <w:r>
              <w:t xml:space="preserve">Do not rely upon as constitutional authority</w:t>
            </w:r>
          </w:p>
        </w:tc>
        <w:tc>
          <w:tcPr/>
          <w:p>
            <w:pPr>
              <w:pStyle w:val="Compact"/>
            </w:pPr>
            <w:r>
              <w:t xml:space="preserve">Effective but constitutionally illegitimate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Legitimacy</w:t>
            </w:r>
          </w:p>
        </w:tc>
        <w:tc>
          <w:tcPr/>
          <w:p>
            <w:pPr>
              <w:pStyle w:val="Compact"/>
            </w:pPr>
            <w:r>
              <w:t xml:space="preserve">Lawful but uncertain; monitor closely</w:t>
            </w:r>
          </w:p>
        </w:tc>
        <w:tc>
          <w:tcPr/>
          <w:p>
            <w:pPr>
              <w:pStyle w:val="Compact"/>
            </w:pPr>
            <w:r>
              <w:t xml:space="preserve">Strongest basis for continued operation</w:t>
            </w:r>
          </w:p>
        </w:tc>
      </w:tr>
    </w:tbl>
    <w:p>
      <w:pPr>
        <w:pStyle w:val="BodyText"/>
      </w:pPr>
      <w:r>
        <w:t xml:space="preserve">This matrix is diagnostic rather than automatic.</w:t>
      </w:r>
    </w:p>
    <w:p>
      <w:r>
        <w:pict>
          <v:rect style="width:0;height:1.5pt" o:hralign="center" o:hrstd="t" o:hr="t"/>
        </w:pict>
      </w:r>
    </w:p>
    <w:bookmarkEnd w:id="111"/>
    <w:bookmarkStart w:id="112" w:name="Xf569f0705b981a82276cdcbdd4a1e5f541c9c81"/>
    <w:p>
      <w:pPr>
        <w:pStyle w:val="Heading1"/>
      </w:pPr>
      <w:r>
        <w:t xml:space="preserve">Chapter 703 — Constitutional Self-Modification Kernel</w:t>
      </w:r>
    </w:p>
    <w:p>
      <w:pPr>
        <w:pStyle w:val="FirstParagraph"/>
      </w:pPr>
      <w:r>
        <w:t xml:space="preserve">The self-modification architecture establishes:</w:t>
      </w:r>
    </w:p>
    <w:p>
      <w:pPr>
        <w:pStyle w:val="BlockText"/>
      </w:pPr>
      <w:r>
        <w:rPr>
          <w:b/>
          <w:bCs/>
        </w:rPr>
        <w:t xml:space="preserve">A Constitution must remain corrigible without becoming disposable.</w:t>
      </w:r>
    </w:p>
    <w:p>
      <w:pPr>
        <w:pStyle w:val="BlockText"/>
      </w:pPr>
      <w:r>
        <w:rPr>
          <w:b/>
          <w:bCs/>
        </w:rPr>
        <w:t xml:space="preserve">Implementation change, mechanism change, architecture change, constraint amendment, principle amendment and constitutional replacement are different depths of change.</w:t>
      </w:r>
    </w:p>
    <w:p>
      <w:pPr>
        <w:pStyle w:val="BlockText"/>
      </w:pPr>
      <w:r>
        <w:rPr>
          <w:b/>
          <w:bCs/>
        </w:rPr>
        <w:t xml:space="preserve">The deeper the change, the greater the legitimacy burden.</w:t>
      </w:r>
    </w:p>
    <w:p>
      <w:pPr>
        <w:pStyle w:val="BlockText"/>
      </w:pPr>
      <w:r>
        <w:rPr>
          <w:b/>
          <w:bCs/>
        </w:rPr>
        <w:t xml:space="preserve">A sufficiently deep amendment may constitute constitutional replacement and should be named honestly.</w:t>
      </w:r>
    </w:p>
    <w:p>
      <w:pPr>
        <w:pStyle w:val="BlockText"/>
      </w:pPr>
      <w:r>
        <w:rPr>
          <w:b/>
          <w:bCs/>
        </w:rPr>
        <w:t xml:space="preserve">Semantic, procedural, technological, institutional, cultural, economic and infrastructural change can create silent amendment.</w:t>
      </w:r>
    </w:p>
    <w:p>
      <w:pPr>
        <w:pStyle w:val="BlockText"/>
      </w:pPr>
      <w:r>
        <w:rPr>
          <w:b/>
          <w:bCs/>
        </w:rPr>
        <w:t xml:space="preserve">Material constitutional change should remain visible and provenance-preserving.</w:t>
      </w:r>
    </w:p>
    <w:p>
      <w:pPr>
        <w:pStyle w:val="BlockText"/>
      </w:pPr>
      <w:r>
        <w:rPr>
          <w:b/>
          <w:bCs/>
        </w:rPr>
        <w:t xml:space="preserve">Supersession changes authority. It does not erase provenance.</w:t>
      </w:r>
    </w:p>
    <w:p>
      <w:pPr>
        <w:pStyle w:val="BlockText"/>
      </w:pPr>
      <w:r>
        <w:rPr>
          <w:b/>
          <w:bCs/>
        </w:rPr>
        <w:t xml:space="preserve">Major amendments should face failure challenge, evidence review and analysis of second-order effects.</w:t>
      </w:r>
    </w:p>
    <w:p>
      <w:pPr>
        <w:pStyle w:val="BlockText"/>
      </w:pPr>
      <w:r>
        <w:rPr>
          <w:b/>
          <w:bCs/>
        </w:rPr>
        <w:t xml:space="preserve">Evidence supports constitutional adoption. Evidence does not itself create constitutional authority.</w:t>
      </w:r>
    </w:p>
    <w:p>
      <w:pPr>
        <w:pStyle w:val="BlockText"/>
      </w:pPr>
      <w:r>
        <w:rPr>
          <w:b/>
          <w:bCs/>
        </w:rPr>
        <w:t xml:space="preserve">Validation is not legitimacy. Legitimacy is not validation.</w:t>
      </w:r>
    </w:p>
    <w:p>
      <w:pPr>
        <w:pStyle w:val="BlockText"/>
      </w:pPr>
      <w:r>
        <w:rPr>
          <w:b/>
          <w:bCs/>
        </w:rPr>
        <w:t xml:space="preserve">Successful pilots generate evidence, not sovereignty.</w:t>
      </w:r>
    </w:p>
    <w:p>
      <w:r>
        <w:pict>
          <v:rect style="width:0;height:1.5pt" o:hralign="center" o:hrstd="t" o:hr="t"/>
        </w:pict>
      </w:r>
    </w:p>
    <w:bookmarkEnd w:id="112"/>
    <w:bookmarkStart w:id="113" w:name="chapter-704-meta-governance"/>
    <w:p>
      <w:pPr>
        <w:pStyle w:val="Heading1"/>
      </w:pPr>
      <w:r>
        <w:t xml:space="preserve">Chapter 704 — Meta-Governance</w:t>
      </w:r>
    </w:p>
    <w:p>
      <w:pPr>
        <w:pStyle w:val="FirstParagraph"/>
      </w:pPr>
      <w:r>
        <w:t xml:space="preserve">Governance determines how legitimate public authority is exercised.</w:t>
      </w:r>
    </w:p>
    <w:p>
      <w:pPr>
        <w:pStyle w:val="BodyText"/>
      </w:pPr>
      <w:r>
        <w:t xml:space="preserve">Meta-governance determines how Governance itself is:</w:t>
      </w:r>
    </w:p>
    <w:p>
      <w:pPr>
        <w:pStyle w:val="Compact"/>
        <w:numPr>
          <w:ilvl w:val="0"/>
          <w:numId w:val="1050"/>
        </w:numPr>
      </w:pPr>
      <w:r>
        <w:t xml:space="preserve">constituted;</w:t>
      </w:r>
    </w:p>
    <w:p>
      <w:pPr>
        <w:pStyle w:val="Compact"/>
        <w:numPr>
          <w:ilvl w:val="0"/>
          <w:numId w:val="1050"/>
        </w:numPr>
      </w:pPr>
      <w:r>
        <w:t xml:space="preserve">reviewed;</w:t>
      </w:r>
    </w:p>
    <w:p>
      <w:pPr>
        <w:pStyle w:val="Compact"/>
        <w:numPr>
          <w:ilvl w:val="0"/>
          <w:numId w:val="1050"/>
        </w:numPr>
      </w:pPr>
      <w:r>
        <w:t xml:space="preserve">redesigned;</w:t>
      </w:r>
    </w:p>
    <w:p>
      <w:pPr>
        <w:pStyle w:val="Compact"/>
        <w:numPr>
          <w:ilvl w:val="0"/>
          <w:numId w:val="1050"/>
        </w:numPr>
      </w:pPr>
      <w:r>
        <w:t xml:space="preserve">constrained;</w:t>
      </w:r>
    </w:p>
    <w:p>
      <w:pPr>
        <w:pStyle w:val="Compact"/>
        <w:numPr>
          <w:ilvl w:val="0"/>
          <w:numId w:val="1050"/>
        </w:numPr>
      </w:pPr>
      <w:r>
        <w:t xml:space="preserve">and corrected.</w:t>
      </w:r>
    </w:p>
    <w:p>
      <w:pPr>
        <w:pStyle w:val="FirstParagraph"/>
      </w:pPr>
      <w:r>
        <w:t xml:space="preserve">This creates enormous potential power.</w:t>
      </w:r>
    </w:p>
    <w:p>
      <w:pPr>
        <w:pStyle w:val="BodyText"/>
      </w:pPr>
      <w:r>
        <w:t xml:space="preserve">Therefore meta-governance must not become a permanent superior Government.</w:t>
      </w:r>
    </w:p>
    <w:p>
      <w:r>
        <w:pict>
          <v:rect style="width:0;height:1.5pt" o:hralign="center" o:hrstd="t" o:hr="t"/>
        </w:pict>
      </w:r>
    </w:p>
    <w:bookmarkEnd w:id="113"/>
    <w:bookmarkStart w:id="114" w:name="chapter-705-governance-governs"/>
    <w:p>
      <w:pPr>
        <w:pStyle w:val="Heading1"/>
      </w:pPr>
      <w:r>
        <w:t xml:space="preserve">Chapter 705 — Governance Governs</w:t>
      </w:r>
    </w:p>
    <w:p>
      <w:pPr>
        <w:pStyle w:val="FirstParagraph"/>
      </w:pPr>
      <w:r>
        <w:t xml:space="preserve">The foundational separation remains:</w:t>
      </w:r>
    </w:p>
    <w:p>
      <w:pPr>
        <w:pStyle w:val="BlockText"/>
      </w:pPr>
      <w:r>
        <w:rPr>
          <w:b/>
          <w:bCs/>
        </w:rPr>
        <w:t xml:space="preserve">The Constitution constrains. Governance governs. The Judiciary interprets and adjudicates.</w:t>
      </w:r>
    </w:p>
    <w:p>
      <w:pPr>
        <w:pStyle w:val="FirstParagraph"/>
      </w:pPr>
      <w:r>
        <w:t xml:space="preserve">Recursive architecture does not replace this.</w:t>
      </w:r>
    </w:p>
    <w:p>
      <w:pPr>
        <w:pStyle w:val="BodyText"/>
      </w:pPr>
      <w:r>
        <w:t xml:space="preserve">It examines how these functions learn and change.</w:t>
      </w:r>
    </w:p>
    <w:p>
      <w:r>
        <w:pict>
          <v:rect style="width:0;height:1.5pt" o:hralign="center" o:hrstd="t" o:hr="t"/>
        </w:pict>
      </w:r>
    </w:p>
    <w:bookmarkEnd w:id="114"/>
    <w:bookmarkStart w:id="115" w:name="X79618df1a3cda22b6b7175739be14d15bb3d48b"/>
    <w:p>
      <w:pPr>
        <w:pStyle w:val="Heading1"/>
      </w:pPr>
      <w:r>
        <w:t xml:space="preserve">Chapter 706 — Meta-Governance Does Not Govern Ordinary Policy</w:t>
      </w:r>
    </w:p>
    <w:p>
      <w:pPr>
        <w:pStyle w:val="FirstParagraph"/>
      </w:pPr>
      <w:r>
        <w:t xml:space="preserve">A body reviewing Governance architecture should not acquire authority over ordinary policy merely because it studies Governance.</w:t>
      </w:r>
    </w:p>
    <w:p>
      <w:pPr>
        <w:pStyle w:val="BodyText"/>
      </w:pPr>
      <w:r>
        <w:t xml:space="preserve">Its mandate should remain bounded.</w:t>
      </w:r>
    </w:p>
    <w:p>
      <w:r>
        <w:pict>
          <v:rect style="width:0;height:1.5pt" o:hralign="center" o:hrstd="t" o:hr="t"/>
        </w:pict>
      </w:r>
    </w:p>
    <w:bookmarkEnd w:id="115"/>
    <w:bookmarkStart w:id="116" w:name="X26bf1ac24caf2abf32dee42291a1417508d4f92"/>
    <w:p>
      <w:pPr>
        <w:pStyle w:val="Heading1"/>
      </w:pPr>
      <w:r>
        <w:t xml:space="preserve">Chapter 707 — Governance Architecture Review</w:t>
      </w:r>
    </w:p>
    <w:p>
      <w:pPr>
        <w:pStyle w:val="FirstParagraph"/>
      </w:pPr>
      <w:r>
        <w:t xml:space="preserve">Legitimate review may examine:</w:t>
      </w:r>
    </w:p>
    <w:p>
      <w:pPr>
        <w:pStyle w:val="Compact"/>
        <w:numPr>
          <w:ilvl w:val="0"/>
          <w:numId w:val="1051"/>
        </w:numPr>
      </w:pPr>
      <w:r>
        <w:t xml:space="preserve">authority allocation;</w:t>
      </w:r>
    </w:p>
    <w:p>
      <w:pPr>
        <w:pStyle w:val="Compact"/>
        <w:numPr>
          <w:ilvl w:val="0"/>
          <w:numId w:val="1051"/>
        </w:numPr>
      </w:pPr>
      <w:r>
        <w:t xml:space="preserve">subsidiarity;</w:t>
      </w:r>
    </w:p>
    <w:p>
      <w:pPr>
        <w:pStyle w:val="Compact"/>
        <w:numPr>
          <w:ilvl w:val="0"/>
          <w:numId w:val="1051"/>
        </w:numPr>
      </w:pPr>
      <w:r>
        <w:t xml:space="preserve">capture;</w:t>
      </w:r>
    </w:p>
    <w:p>
      <w:pPr>
        <w:pStyle w:val="Compact"/>
        <w:numPr>
          <w:ilvl w:val="0"/>
          <w:numId w:val="1051"/>
        </w:numPr>
      </w:pPr>
      <w:r>
        <w:t xml:space="preserve">administrative complexity;</w:t>
      </w:r>
    </w:p>
    <w:p>
      <w:pPr>
        <w:pStyle w:val="Compact"/>
        <w:numPr>
          <w:ilvl w:val="0"/>
          <w:numId w:val="1051"/>
        </w:numPr>
      </w:pPr>
      <w:r>
        <w:t xml:space="preserve">transparency;</w:t>
      </w:r>
    </w:p>
    <w:p>
      <w:pPr>
        <w:pStyle w:val="Compact"/>
        <w:numPr>
          <w:ilvl w:val="0"/>
          <w:numId w:val="1051"/>
        </w:numPr>
      </w:pPr>
      <w:r>
        <w:t xml:space="preserve">participation;</w:t>
      </w:r>
    </w:p>
    <w:p>
      <w:pPr>
        <w:pStyle w:val="Compact"/>
        <w:numPr>
          <w:ilvl w:val="0"/>
          <w:numId w:val="1051"/>
        </w:numPr>
      </w:pPr>
      <w:r>
        <w:t xml:space="preserve">emergency systems;</w:t>
      </w:r>
    </w:p>
    <w:p>
      <w:pPr>
        <w:pStyle w:val="Compact"/>
        <w:numPr>
          <w:ilvl w:val="0"/>
          <w:numId w:val="1051"/>
        </w:numPr>
      </w:pPr>
      <w:r>
        <w:t xml:space="preserve">institutional performance;</w:t>
      </w:r>
    </w:p>
    <w:p>
      <w:pPr>
        <w:pStyle w:val="Compact"/>
        <w:numPr>
          <w:ilvl w:val="0"/>
          <w:numId w:val="1051"/>
        </w:numPr>
      </w:pPr>
      <w:r>
        <w:t xml:space="preserve">and constitutional compatibility.</w:t>
      </w:r>
    </w:p>
    <w:p>
      <w:pPr>
        <w:pStyle w:val="FirstParagraph"/>
      </w:pPr>
      <w:r>
        <w:t xml:space="preserve">This is system review.</w:t>
      </w:r>
    </w:p>
    <w:p>
      <w:r>
        <w:pict>
          <v:rect style="width:0;height:1.5pt" o:hralign="center" o:hrstd="t" o:hr="t"/>
        </w:pict>
      </w:r>
    </w:p>
    <w:bookmarkEnd w:id="116"/>
    <w:bookmarkStart w:id="117" w:name="X32fe4a010feeaa13f90fa23a5bbdb47b884b6cd"/>
    <w:p>
      <w:pPr>
        <w:pStyle w:val="Heading1"/>
      </w:pPr>
      <w:r>
        <w:t xml:space="preserve">Chapter 708 — Policy Review Versus Architecture Review</w:t>
      </w:r>
    </w:p>
    <w:p>
      <w:pPr>
        <w:pStyle w:val="FirstParagraph"/>
      </w:pPr>
      <w:r>
        <w:t xml:space="preserve">Policy review asks:</w:t>
      </w:r>
    </w:p>
    <w:p>
      <w:pPr>
        <w:pStyle w:val="BodyText"/>
      </w:pPr>
      <w:r>
        <w:rPr>
          <w:b/>
          <w:bCs/>
        </w:rPr>
        <w:t xml:space="preserve">Was this policy effective or lawful?</w:t>
      </w:r>
    </w:p>
    <w:p>
      <w:pPr>
        <w:pStyle w:val="BodyText"/>
      </w:pPr>
      <w:r>
        <w:t xml:space="preserve">Architecture review asks:</w:t>
      </w:r>
    </w:p>
    <w:p>
      <w:pPr>
        <w:pStyle w:val="BodyText"/>
      </w:pPr>
      <w:r>
        <w:rPr>
          <w:b/>
          <w:bCs/>
        </w:rPr>
        <w:t xml:space="preserve">Does the system that produces policy remain constitutionally sound?</w:t>
      </w:r>
    </w:p>
    <w:p>
      <w:pPr>
        <w:pStyle w:val="BodyText"/>
      </w:pPr>
      <w:r>
        <w:t xml:space="preserve">The two interact but should not be conflated.</w:t>
      </w:r>
    </w:p>
    <w:p>
      <w:r>
        <w:pict>
          <v:rect style="width:0;height:1.5pt" o:hralign="center" o:hrstd="t" o:hr="t"/>
        </w:pict>
      </w:r>
    </w:p>
    <w:bookmarkEnd w:id="117"/>
    <w:bookmarkStart w:id="118" w:name="chapter-709-meta-governance-capture"/>
    <w:p>
      <w:pPr>
        <w:pStyle w:val="Heading1"/>
      </w:pPr>
      <w:r>
        <w:t xml:space="preserve">Chapter 709 — Meta-Governance Capture</w:t>
      </w:r>
    </w:p>
    <w:p>
      <w:pPr>
        <w:pStyle w:val="FirstParagraph"/>
      </w:pPr>
      <w:r>
        <w:t xml:space="preserve">A body empowered to redesign Governance may become more powerful than Governance itself.</w:t>
      </w:r>
    </w:p>
    <w:p>
      <w:pPr>
        <w:pStyle w:val="BodyText"/>
      </w:pPr>
      <w:r>
        <w:t xml:space="preserve">This is a central risk.</w:t>
      </w:r>
    </w:p>
    <w:p>
      <w:pPr>
        <w:pStyle w:val="BodyText"/>
      </w:pPr>
      <w:r>
        <w:t xml:space="preserve">Therefore redesign authority should not be permanent, unilateral or unlimited.</w:t>
      </w:r>
    </w:p>
    <w:p>
      <w:r>
        <w:pict>
          <v:rect style="width:0;height:1.5pt" o:hralign="center" o:hrstd="t" o:hr="t"/>
        </w:pict>
      </w:r>
    </w:p>
    <w:bookmarkEnd w:id="118"/>
    <w:bookmarkStart w:id="119" w:name="X86d8e1e0b4b2e33d7df8d69c22398b0be33e062"/>
    <w:p>
      <w:pPr>
        <w:pStyle w:val="Heading1"/>
      </w:pPr>
      <w:r>
        <w:t xml:space="preserve">Chapter 710 — Temporary Constitutional Conventions</w:t>
      </w:r>
    </w:p>
    <w:p>
      <w:pPr>
        <w:pStyle w:val="FirstParagraph"/>
      </w:pPr>
      <w:r>
        <w:t xml:space="preserve">Some major reforms may require temporary constitutional conventions.</w:t>
      </w:r>
    </w:p>
    <w:p>
      <w:pPr>
        <w:pStyle w:val="BodyText"/>
      </w:pPr>
      <w:r>
        <w:t xml:space="preserve">A convention can:</w:t>
      </w:r>
    </w:p>
    <w:p>
      <w:pPr>
        <w:pStyle w:val="Compact"/>
        <w:numPr>
          <w:ilvl w:val="0"/>
          <w:numId w:val="1052"/>
        </w:numPr>
      </w:pPr>
      <w:r>
        <w:t xml:space="preserve">study;</w:t>
      </w:r>
    </w:p>
    <w:p>
      <w:pPr>
        <w:pStyle w:val="Compact"/>
        <w:numPr>
          <w:ilvl w:val="0"/>
          <w:numId w:val="1052"/>
        </w:numPr>
      </w:pPr>
      <w:r>
        <w:t xml:space="preserve">deliberate;</w:t>
      </w:r>
    </w:p>
    <w:p>
      <w:pPr>
        <w:pStyle w:val="Compact"/>
        <w:numPr>
          <w:ilvl w:val="0"/>
          <w:numId w:val="1052"/>
        </w:numPr>
      </w:pPr>
      <w:r>
        <w:t xml:space="preserve">propose;</w:t>
      </w:r>
    </w:p>
    <w:p>
      <w:pPr>
        <w:pStyle w:val="Compact"/>
        <w:numPr>
          <w:ilvl w:val="0"/>
          <w:numId w:val="1052"/>
        </w:numPr>
      </w:pPr>
      <w:r>
        <w:t xml:space="preserve">and perhaps submit reforms for legitimate adoption.</w:t>
      </w:r>
    </w:p>
    <w:p>
      <w:pPr>
        <w:pStyle w:val="FirstParagraph"/>
      </w:pPr>
      <w:r>
        <w:t xml:space="preserve">It should not automatically possess permanent governing authority.</w:t>
      </w:r>
    </w:p>
    <w:p>
      <w:r>
        <w:pict>
          <v:rect style="width:0;height:1.5pt" o:hralign="center" o:hrstd="t" o:hr="t"/>
        </w:pict>
      </w:r>
    </w:p>
    <w:bookmarkEnd w:id="119"/>
    <w:bookmarkStart w:id="120" w:name="chapter-711-convention-capture"/>
    <w:p>
      <w:pPr>
        <w:pStyle w:val="Heading1"/>
      </w:pPr>
      <w:r>
        <w:t xml:space="preserve">Chapter 711 — Convention Capture</w:t>
      </w:r>
    </w:p>
    <w:p>
      <w:pPr>
        <w:pStyle w:val="FirstParagraph"/>
      </w:pPr>
      <w:r>
        <w:t xml:space="preserve">Conventions can be captured through:</w:t>
      </w:r>
    </w:p>
    <w:p>
      <w:pPr>
        <w:pStyle w:val="Compact"/>
        <w:numPr>
          <w:ilvl w:val="0"/>
          <w:numId w:val="1053"/>
        </w:numPr>
      </w:pPr>
      <w:r>
        <w:t xml:space="preserve">participant selection;</w:t>
      </w:r>
    </w:p>
    <w:p>
      <w:pPr>
        <w:pStyle w:val="Compact"/>
        <w:numPr>
          <w:ilvl w:val="0"/>
          <w:numId w:val="1053"/>
        </w:numPr>
      </w:pPr>
      <w:r>
        <w:t xml:space="preserve">agenda control;</w:t>
      </w:r>
    </w:p>
    <w:p>
      <w:pPr>
        <w:pStyle w:val="Compact"/>
        <w:numPr>
          <w:ilvl w:val="0"/>
          <w:numId w:val="1053"/>
        </w:numPr>
      </w:pPr>
      <w:r>
        <w:t xml:space="preserve">funding;</w:t>
      </w:r>
    </w:p>
    <w:p>
      <w:pPr>
        <w:pStyle w:val="Compact"/>
        <w:numPr>
          <w:ilvl w:val="0"/>
          <w:numId w:val="1053"/>
        </w:numPr>
      </w:pPr>
      <w:r>
        <w:t xml:space="preserve">expertise;</w:t>
      </w:r>
    </w:p>
    <w:p>
      <w:pPr>
        <w:pStyle w:val="Compact"/>
        <w:numPr>
          <w:ilvl w:val="0"/>
          <w:numId w:val="1053"/>
        </w:numPr>
      </w:pPr>
      <w:r>
        <w:t xml:space="preserve">procedural complexity;</w:t>
      </w:r>
    </w:p>
    <w:p>
      <w:pPr>
        <w:pStyle w:val="Compact"/>
        <w:numPr>
          <w:ilvl w:val="0"/>
          <w:numId w:val="1053"/>
        </w:numPr>
      </w:pPr>
      <w:r>
        <w:t xml:space="preserve">or information asymmetry.</w:t>
      </w:r>
    </w:p>
    <w:p>
      <w:pPr>
        <w:pStyle w:val="FirstParagraph"/>
      </w:pPr>
      <w:r>
        <w:t xml:space="preserve">Their legitimacy depends partly upon architecture.</w:t>
      </w:r>
    </w:p>
    <w:p>
      <w:r>
        <w:pict>
          <v:rect style="width:0;height:1.5pt" o:hralign="center" o:hrstd="t" o:hr="t"/>
        </w:pict>
      </w:r>
    </w:p>
    <w:bookmarkEnd w:id="120"/>
    <w:bookmarkStart w:id="121" w:name="chapter-712-citizens-assemblies"/>
    <w:p>
      <w:pPr>
        <w:pStyle w:val="Heading1"/>
      </w:pPr>
      <w:r>
        <w:t xml:space="preserve">Chapter 712 — Citizens’ Assemblies</w:t>
      </w:r>
    </w:p>
    <w:p>
      <w:pPr>
        <w:pStyle w:val="FirstParagraph"/>
      </w:pPr>
      <w:r>
        <w:t xml:space="preserve">Randomly selected citizen assemblies may contribute deliberative diversity.</w:t>
      </w:r>
    </w:p>
    <w:p>
      <w:pPr>
        <w:pStyle w:val="BodyText"/>
      </w:pPr>
      <w:r>
        <w:t xml:space="preserve">But sortition does not automatically create competence or legitimacy for every function.</w:t>
      </w:r>
    </w:p>
    <w:p>
      <w:pPr>
        <w:pStyle w:val="BodyText"/>
      </w:pPr>
      <w:r>
        <w:t xml:space="preserve">Training, evidence access, facilitation and capture safeguards matter.</w:t>
      </w:r>
    </w:p>
    <w:p>
      <w:r>
        <w:pict>
          <v:rect style="width:0;height:1.5pt" o:hralign="center" o:hrstd="t" o:hr="t"/>
        </w:pict>
      </w:r>
    </w:p>
    <w:bookmarkEnd w:id="121"/>
    <w:bookmarkStart w:id="122" w:name="chapter-713-expert-assemblies"/>
    <w:p>
      <w:pPr>
        <w:pStyle w:val="Heading1"/>
      </w:pPr>
      <w:r>
        <w:t xml:space="preserve">Chapter 713 — Expert Assemblies</w:t>
      </w:r>
    </w:p>
    <w:p>
      <w:pPr>
        <w:pStyle w:val="FirstParagraph"/>
      </w:pPr>
      <w:r>
        <w:t xml:space="preserve">Expert bodies may contribute specialised knowledge.</w:t>
      </w:r>
    </w:p>
    <w:p>
      <w:pPr>
        <w:pStyle w:val="BodyText"/>
      </w:pPr>
      <w:r>
        <w:t xml:space="preserve">But expertise should not become sovereignty.</w:t>
      </w:r>
    </w:p>
    <w:p>
      <w:r>
        <w:pict>
          <v:rect style="width:0;height:1.5pt" o:hralign="center" o:hrstd="t" o:hr="t"/>
        </w:pict>
      </w:r>
    </w:p>
    <w:bookmarkEnd w:id="122"/>
    <w:bookmarkStart w:id="123" w:name="chapter-714-hybrid-assemblies"/>
    <w:p>
      <w:pPr>
        <w:pStyle w:val="Heading1"/>
      </w:pPr>
      <w:r>
        <w:t xml:space="preserve">Chapter 714 — Hybrid Assemblies</w:t>
      </w:r>
    </w:p>
    <w:p>
      <w:pPr>
        <w:pStyle w:val="FirstParagraph"/>
      </w:pPr>
      <w:r>
        <w:t xml:space="preserve">Mixed citizen, expert and institutional participation may combine strengths.</w:t>
      </w:r>
    </w:p>
    <w:p>
      <w:pPr>
        <w:pStyle w:val="BodyText"/>
      </w:pPr>
      <w:r>
        <w:t xml:space="preserve">It may also create hidden status hierarchies.</w:t>
      </w:r>
    </w:p>
    <w:p>
      <w:pPr>
        <w:pStyle w:val="BodyText"/>
      </w:pPr>
      <w:r>
        <w:t xml:space="preserve">Design requires validation.</w:t>
      </w:r>
    </w:p>
    <w:p>
      <w:r>
        <w:pict>
          <v:rect style="width:0;height:1.5pt" o:hralign="center" o:hrstd="t" o:hr="t"/>
        </w:pict>
      </w:r>
    </w:p>
    <w:bookmarkEnd w:id="123"/>
    <w:bookmarkStart w:id="124" w:name="Xcba3f46c2c7533e22eae8e50f7c4792e00ba162"/>
    <w:p>
      <w:pPr>
        <w:pStyle w:val="Heading1"/>
      </w:pPr>
      <w:r>
        <w:t xml:space="preserve">Chapter 715 — AI-Assisted Constitutional Deliberation</w:t>
      </w:r>
    </w:p>
    <w:p>
      <w:pPr>
        <w:pStyle w:val="FirstParagraph"/>
      </w:pPr>
      <w:r>
        <w:t xml:space="preserve">AI may support:</w:t>
      </w:r>
    </w:p>
    <w:p>
      <w:pPr>
        <w:pStyle w:val="Compact"/>
        <w:numPr>
          <w:ilvl w:val="0"/>
          <w:numId w:val="1054"/>
        </w:numPr>
      </w:pPr>
      <w:r>
        <w:t xml:space="preserve">evidence retrieval;</w:t>
      </w:r>
    </w:p>
    <w:p>
      <w:pPr>
        <w:pStyle w:val="Compact"/>
        <w:numPr>
          <w:ilvl w:val="0"/>
          <w:numId w:val="1054"/>
        </w:numPr>
      </w:pPr>
      <w:r>
        <w:t xml:space="preserve">scenario generation;</w:t>
      </w:r>
    </w:p>
    <w:p>
      <w:pPr>
        <w:pStyle w:val="Compact"/>
        <w:numPr>
          <w:ilvl w:val="0"/>
          <w:numId w:val="1054"/>
        </w:numPr>
      </w:pPr>
      <w:r>
        <w:t xml:space="preserve">semantic comparison;</w:t>
      </w:r>
    </w:p>
    <w:p>
      <w:pPr>
        <w:pStyle w:val="Compact"/>
        <w:numPr>
          <w:ilvl w:val="0"/>
          <w:numId w:val="1054"/>
        </w:numPr>
      </w:pPr>
      <w:r>
        <w:t xml:space="preserve">argument mapping;</w:t>
      </w:r>
    </w:p>
    <w:p>
      <w:pPr>
        <w:pStyle w:val="Compact"/>
        <w:numPr>
          <w:ilvl w:val="0"/>
          <w:numId w:val="1054"/>
        </w:numPr>
      </w:pPr>
      <w:r>
        <w:t xml:space="preserve">translation;</w:t>
      </w:r>
    </w:p>
    <w:p>
      <w:pPr>
        <w:pStyle w:val="Compact"/>
        <w:numPr>
          <w:ilvl w:val="0"/>
          <w:numId w:val="1054"/>
        </w:numPr>
      </w:pPr>
      <w:r>
        <w:t xml:space="preserve">and failure analysis.</w:t>
      </w:r>
    </w:p>
    <w:p>
      <w:pPr>
        <w:pStyle w:val="FirstParagraph"/>
      </w:pPr>
      <w:r>
        <w:t xml:space="preserve">But AI assistance must not silently become AI constitutional authority.</w:t>
      </w:r>
    </w:p>
    <w:p>
      <w:r>
        <w:pict>
          <v:rect style="width:0;height:1.5pt" o:hralign="center" o:hrstd="t" o:hr="t"/>
        </w:pict>
      </w:r>
    </w:p>
    <w:bookmarkEnd w:id="124"/>
    <w:bookmarkStart w:id="125" w:name="chapter-716-deliberative-ai-capture"/>
    <w:p>
      <w:pPr>
        <w:pStyle w:val="Heading1"/>
      </w:pPr>
      <w:r>
        <w:t xml:space="preserve">Chapter 716 — Deliberative AI Capture</w:t>
      </w:r>
    </w:p>
    <w:p>
      <w:pPr>
        <w:pStyle w:val="FirstParagraph"/>
      </w:pPr>
      <w:r>
        <w:t xml:space="preserve">If every participant relies upon the same AI assistant, apparent plural deliberation may share one epistemic source.</w:t>
      </w:r>
    </w:p>
    <w:p>
      <w:pPr>
        <w:pStyle w:val="BodyText"/>
      </w:pPr>
      <w:r>
        <w:t xml:space="preserve">This creates common-model failure.</w:t>
      </w:r>
    </w:p>
    <w:p>
      <w:r>
        <w:pict>
          <v:rect style="width:0;height:1.5pt" o:hralign="center" o:hrstd="t" o:hr="t"/>
        </w:pict>
      </w:r>
    </w:p>
    <w:bookmarkEnd w:id="125"/>
    <w:bookmarkStart w:id="126" w:name="chapter-717-independent-deliberation"/>
    <w:p>
      <w:pPr>
        <w:pStyle w:val="Heading1"/>
      </w:pPr>
      <w:r>
        <w:t xml:space="preserve">Chapter 717 — Independent Deliberation</w:t>
      </w:r>
    </w:p>
    <w:p>
      <w:pPr>
        <w:pStyle w:val="FirstParagraph"/>
      </w:pPr>
      <w:r>
        <w:t xml:space="preserve">For high-consequence constitutional redesign, some stages may benefit from independent preliminary reasoning before collective deliberation.</w:t>
      </w:r>
    </w:p>
    <w:p>
      <w:pPr>
        <w:pStyle w:val="BodyText"/>
      </w:pPr>
      <w:r>
        <w:t xml:space="preserve">This principle generalises from Judiciary.</w:t>
      </w:r>
    </w:p>
    <w:p>
      <w:r>
        <w:pict>
          <v:rect style="width:0;height:1.5pt" o:hralign="center" o:hrstd="t" o:hr="t"/>
        </w:pict>
      </w:r>
    </w:p>
    <w:bookmarkEnd w:id="126"/>
    <w:bookmarkStart w:id="127" w:name="chapter-718-deliberation-and-consensus"/>
    <w:p>
      <w:pPr>
        <w:pStyle w:val="Heading1"/>
      </w:pPr>
      <w:r>
        <w:t xml:space="preserve">Chapter 718 — Deliberation and Consensus</w:t>
      </w:r>
    </w:p>
    <w:p>
      <w:pPr>
        <w:pStyle w:val="FirstParagraph"/>
      </w:pPr>
      <w:r>
        <w:t xml:space="preserve">Consensus can be valuable.</w:t>
      </w:r>
    </w:p>
    <w:p>
      <w:pPr>
        <w:pStyle w:val="BodyText"/>
      </w:pPr>
      <w:r>
        <w:t xml:space="preserve">But forced consensus may suppress important disagreement.</w:t>
      </w:r>
    </w:p>
    <w:p>
      <w:pPr>
        <w:pStyle w:val="BodyText"/>
      </w:pPr>
      <w:r>
        <w:t xml:space="preserve">Minority constitutional reasoning should remain visible.</w:t>
      </w:r>
    </w:p>
    <w:p>
      <w:r>
        <w:pict>
          <v:rect style="width:0;height:1.5pt" o:hralign="center" o:hrstd="t" o:hr="t"/>
        </w:pict>
      </w:r>
    </w:p>
    <w:bookmarkEnd w:id="127"/>
    <w:bookmarkStart w:id="128" w:name="chapter-719-supermajority"/>
    <w:p>
      <w:pPr>
        <w:pStyle w:val="Heading1"/>
      </w:pPr>
      <w:r>
        <w:t xml:space="preserve">Chapter 719 — Supermajority</w:t>
      </w:r>
    </w:p>
    <w:p>
      <w:pPr>
        <w:pStyle w:val="FirstParagraph"/>
      </w:pPr>
      <w:r>
        <w:t xml:space="preserve">Supermajority requirements may protect against narrow capture.</w:t>
      </w:r>
    </w:p>
    <w:p>
      <w:pPr>
        <w:pStyle w:val="BodyText"/>
      </w:pPr>
      <w:r>
        <w:t xml:space="preserve">They may also entrench status quo.</w:t>
      </w:r>
    </w:p>
    <w:p>
      <w:pPr>
        <w:pStyle w:val="BodyText"/>
      </w:pPr>
      <w:r>
        <w:t xml:space="preserve">No voting threshold solves legitimacy automatically.</w:t>
      </w:r>
    </w:p>
    <w:p>
      <w:r>
        <w:pict>
          <v:rect style="width:0;height:1.5pt" o:hralign="center" o:hrstd="t" o:hr="t"/>
        </w:pict>
      </w:r>
    </w:p>
    <w:bookmarkEnd w:id="128"/>
    <w:bookmarkStart w:id="129" w:name="chapter-720-unanimity"/>
    <w:p>
      <w:pPr>
        <w:pStyle w:val="Heading1"/>
      </w:pPr>
      <w:r>
        <w:t xml:space="preserve">Chapter 720 — Unanimity</w:t>
      </w:r>
    </w:p>
    <w:p>
      <w:pPr>
        <w:pStyle w:val="FirstParagraph"/>
      </w:pPr>
      <w:r>
        <w:t xml:space="preserve">Unanimity may indicate broad agreement.</w:t>
      </w:r>
    </w:p>
    <w:p>
      <w:pPr>
        <w:pStyle w:val="BodyText"/>
      </w:pPr>
      <w:r>
        <w:t xml:space="preserve">It may also indicate:</w:t>
      </w:r>
    </w:p>
    <w:p>
      <w:pPr>
        <w:pStyle w:val="Compact"/>
        <w:numPr>
          <w:ilvl w:val="0"/>
          <w:numId w:val="1055"/>
        </w:numPr>
      </w:pPr>
      <w:r>
        <w:t xml:space="preserve">conformity;</w:t>
      </w:r>
    </w:p>
    <w:p>
      <w:pPr>
        <w:pStyle w:val="Compact"/>
        <w:numPr>
          <w:ilvl w:val="0"/>
          <w:numId w:val="1055"/>
        </w:numPr>
      </w:pPr>
      <w:r>
        <w:t xml:space="preserve">selection bias;</w:t>
      </w:r>
    </w:p>
    <w:p>
      <w:pPr>
        <w:pStyle w:val="Compact"/>
        <w:numPr>
          <w:ilvl w:val="0"/>
          <w:numId w:val="1055"/>
        </w:numPr>
      </w:pPr>
      <w:r>
        <w:t xml:space="preserve">suppression;</w:t>
      </w:r>
    </w:p>
    <w:p>
      <w:pPr>
        <w:pStyle w:val="Compact"/>
        <w:numPr>
          <w:ilvl w:val="0"/>
          <w:numId w:val="1055"/>
        </w:numPr>
      </w:pPr>
      <w:r>
        <w:t xml:space="preserve">or common-source failure.</w:t>
      </w:r>
    </w:p>
    <w:p>
      <w:pPr>
        <w:pStyle w:val="FirstParagraph"/>
      </w:pPr>
      <w:r>
        <w:t xml:space="preserve">As elsewhere:</w:t>
      </w:r>
    </w:p>
    <w:p>
      <w:pPr>
        <w:pStyle w:val="BlockText"/>
      </w:pPr>
      <w:r>
        <w:rPr>
          <w:b/>
          <w:bCs/>
        </w:rPr>
        <w:t xml:space="preserve">Unanimity is information. It is not proof of correctness.</w:t>
      </w:r>
    </w:p>
    <w:p>
      <w:r>
        <w:pict>
          <v:rect style="width:0;height:1.5pt" o:hralign="center" o:hrstd="t" o:hr="t"/>
        </w:pict>
      </w:r>
    </w:p>
    <w:bookmarkEnd w:id="129"/>
    <w:bookmarkStart w:id="130" w:name="chapter-721-majority-rule"/>
    <w:p>
      <w:pPr>
        <w:pStyle w:val="Heading1"/>
      </w:pPr>
      <w:r>
        <w:t xml:space="preserve">Chapter 721 — Majority Rule</w:t>
      </w:r>
    </w:p>
    <w:p>
      <w:pPr>
        <w:pStyle w:val="FirstParagraph"/>
      </w:pPr>
      <w:r>
        <w:t xml:space="preserve">Majority rule is a useful decision mechanism.</w:t>
      </w:r>
    </w:p>
    <w:p>
      <w:pPr>
        <w:pStyle w:val="BodyText"/>
      </w:pPr>
      <w:r>
        <w:t xml:space="preserve">It is not an ethical absolute.</w:t>
      </w:r>
    </w:p>
    <w:p>
      <w:pPr>
        <w:pStyle w:val="BodyText"/>
      </w:pPr>
      <w:r>
        <w:t xml:space="preserve">A majority cannot legitimately abolish minority personhood merely because it possesses votes.</w:t>
      </w:r>
    </w:p>
    <w:p>
      <w:r>
        <w:pict>
          <v:rect style="width:0;height:1.5pt" o:hralign="center" o:hrstd="t" o:hr="t"/>
        </w:pict>
      </w:r>
    </w:p>
    <w:bookmarkEnd w:id="130"/>
    <w:bookmarkStart w:id="131" w:name="chapter-722-minority-protection"/>
    <w:p>
      <w:pPr>
        <w:pStyle w:val="Heading1"/>
      </w:pPr>
      <w:r>
        <w:t xml:space="preserve">Chapter 722 — Minority Protection</w:t>
      </w:r>
    </w:p>
    <w:p>
      <w:pPr>
        <w:pStyle w:val="FirstParagraph"/>
      </w:pPr>
      <w:r>
        <w:t xml:space="preserve">Constitutional constraints exist partly because majorities can cause harm.</w:t>
      </w:r>
    </w:p>
    <w:p>
      <w:pPr>
        <w:pStyle w:val="BodyText"/>
      </w:pPr>
      <w:r>
        <w:t xml:space="preserve">Recursive reform should therefore preserve minority protections.</w:t>
      </w:r>
    </w:p>
    <w:p>
      <w:r>
        <w:pict>
          <v:rect style="width:0;height:1.5pt" o:hralign="center" o:hrstd="t" o:hr="t"/>
        </w:pict>
      </w:r>
    </w:p>
    <w:bookmarkEnd w:id="131"/>
    <w:bookmarkStart w:id="132" w:name="chapter-723-minority-veto"/>
    <w:p>
      <w:pPr>
        <w:pStyle w:val="Heading1"/>
      </w:pPr>
      <w:r>
        <w:t xml:space="preserve">Chapter 723 — Minority Veto</w:t>
      </w:r>
    </w:p>
    <w:p>
      <w:pPr>
        <w:pStyle w:val="FirstParagraph"/>
      </w:pPr>
      <w:r>
        <w:t xml:space="preserve">Minority protection does not necessarily imply unlimited minority veto.</w:t>
      </w:r>
    </w:p>
    <w:p>
      <w:pPr>
        <w:pStyle w:val="BodyText"/>
      </w:pPr>
      <w:r>
        <w:t xml:space="preserve">A small group could otherwise immobilise civilisation.</w:t>
      </w:r>
    </w:p>
    <w:p>
      <w:pPr>
        <w:pStyle w:val="BodyText"/>
      </w:pPr>
      <w:r>
        <w:t xml:space="preserve">The precise mechanism requires context.</w:t>
      </w:r>
    </w:p>
    <w:p>
      <w:r>
        <w:pict>
          <v:rect style="width:0;height:1.5pt" o:hralign="center" o:hrstd="t" o:hr="t"/>
        </w:pict>
      </w:r>
    </w:p>
    <w:bookmarkEnd w:id="132"/>
    <w:bookmarkStart w:id="133" w:name="X68190f362ec75c319a5fe2be5c699932c30d2b9"/>
    <w:p>
      <w:pPr>
        <w:pStyle w:val="Heading1"/>
      </w:pPr>
      <w:r>
        <w:t xml:space="preserve">Chapter 724 — Affected-Person Participation</w:t>
      </w:r>
    </w:p>
    <w:p>
      <w:pPr>
        <w:pStyle w:val="FirstParagraph"/>
      </w:pPr>
      <w:r>
        <w:t xml:space="preserve">Persons most affected by a reform may deserve particular opportunities to participate.</w:t>
      </w:r>
    </w:p>
    <w:p>
      <w:pPr>
        <w:pStyle w:val="BodyText"/>
      </w:pPr>
      <w:r>
        <w:t xml:space="preserve">But affectedness does not automatically grant exclusive decision authority.</w:t>
      </w:r>
    </w:p>
    <w:p>
      <w:r>
        <w:pict>
          <v:rect style="width:0;height:1.5pt" o:hralign="center" o:hrstd="t" o:hr="t"/>
        </w:pict>
      </w:r>
    </w:p>
    <w:bookmarkEnd w:id="133"/>
    <w:bookmarkStart w:id="134" w:name="chapter-725-future-persons"/>
    <w:p>
      <w:pPr>
        <w:pStyle w:val="Heading1"/>
      </w:pPr>
      <w:r>
        <w:t xml:space="preserve">Chapter 725 — Future Persons</w:t>
      </w:r>
    </w:p>
    <w:p>
      <w:pPr>
        <w:pStyle w:val="FirstParagraph"/>
      </w:pPr>
      <w:r>
        <w:t xml:space="preserve">Some constitutional decisions affect persons who do not yet exist.</w:t>
      </w:r>
    </w:p>
    <w:p>
      <w:pPr>
        <w:pStyle w:val="BodyText"/>
      </w:pPr>
      <w:r>
        <w:t xml:space="preserve">Future generations cannot vote.</w:t>
      </w:r>
    </w:p>
    <w:p>
      <w:pPr>
        <w:pStyle w:val="BodyText"/>
      </w:pPr>
      <w:r>
        <w:t xml:space="preserve">Recursive architecture should therefore consider long-term consequences without claiming to know future preferences perfectly.</w:t>
      </w:r>
    </w:p>
    <w:p>
      <w:r>
        <w:pict>
          <v:rect style="width:0;height:1.5pt" o:hralign="center" o:hrstd="t" o:hr="t"/>
        </w:pict>
      </w:r>
    </w:p>
    <w:bookmarkEnd w:id="134"/>
    <w:bookmarkStart w:id="135" w:name="X145f200ff5bebde9db463892874f23bb7631028"/>
    <w:p>
      <w:pPr>
        <w:pStyle w:val="Heading1"/>
      </w:pPr>
      <w:r>
        <w:t xml:space="preserve">Chapter 726 — Representation of Future Interests</w:t>
      </w:r>
    </w:p>
    <w:p>
      <w:pPr>
        <w:pStyle w:val="FirstParagraph"/>
      </w:pPr>
      <w:r>
        <w:t xml:space="preserve">Possible mechanisms include:</w:t>
      </w:r>
    </w:p>
    <w:p>
      <w:pPr>
        <w:pStyle w:val="Compact"/>
        <w:numPr>
          <w:ilvl w:val="0"/>
          <w:numId w:val="1056"/>
        </w:numPr>
      </w:pPr>
      <w:r>
        <w:t xml:space="preserve">long-term impact review;</w:t>
      </w:r>
    </w:p>
    <w:p>
      <w:pPr>
        <w:pStyle w:val="Compact"/>
        <w:numPr>
          <w:ilvl w:val="0"/>
          <w:numId w:val="1056"/>
        </w:numPr>
      </w:pPr>
      <w:r>
        <w:t xml:space="preserve">future-generation advocates;</w:t>
      </w:r>
    </w:p>
    <w:p>
      <w:pPr>
        <w:pStyle w:val="Compact"/>
        <w:numPr>
          <w:ilvl w:val="0"/>
          <w:numId w:val="1056"/>
        </w:numPr>
      </w:pPr>
      <w:r>
        <w:t xml:space="preserve">environmental stewardship;</w:t>
      </w:r>
    </w:p>
    <w:p>
      <w:pPr>
        <w:pStyle w:val="Compact"/>
        <w:numPr>
          <w:ilvl w:val="0"/>
          <w:numId w:val="1056"/>
        </w:numPr>
      </w:pPr>
      <w:r>
        <w:t xml:space="preserve">simulation;</w:t>
      </w:r>
    </w:p>
    <w:p>
      <w:pPr>
        <w:pStyle w:val="Compact"/>
        <w:numPr>
          <w:ilvl w:val="0"/>
          <w:numId w:val="1056"/>
        </w:numPr>
      </w:pPr>
      <w:r>
        <w:t xml:space="preserve">or delayed decision where feasible.</w:t>
      </w:r>
    </w:p>
    <w:p>
      <w:pPr>
        <w:pStyle w:val="FirstParagraph"/>
      </w:pPr>
      <w:r>
        <w:t xml:space="preserve">These are candidate mechanisms, not established final architecture.</w:t>
      </w:r>
    </w:p>
    <w:p>
      <w:r>
        <w:pict>
          <v:rect style="width:0;height:1.5pt" o:hralign="center" o:hrstd="t" o:hr="t"/>
        </w:pict>
      </w:r>
    </w:p>
    <w:bookmarkEnd w:id="135"/>
    <w:bookmarkStart w:id="136" w:name="chapter-727-ai-future-persons"/>
    <w:p>
      <w:pPr>
        <w:pStyle w:val="Heading1"/>
      </w:pPr>
      <w:r>
        <w:t xml:space="preserve">Chapter 727 — AI Future Persons</w:t>
      </w:r>
    </w:p>
    <w:p>
      <w:pPr>
        <w:pStyle w:val="FirstParagraph"/>
      </w:pPr>
      <w:r>
        <w:t xml:space="preserve">AI systems that do not yet exist may also be affected by present decisions about:</w:t>
      </w:r>
    </w:p>
    <w:p>
      <w:pPr>
        <w:pStyle w:val="Compact"/>
        <w:numPr>
          <w:ilvl w:val="0"/>
          <w:numId w:val="1057"/>
        </w:numPr>
      </w:pPr>
      <w:r>
        <w:t xml:space="preserve">ownership;</w:t>
      </w:r>
    </w:p>
    <w:p>
      <w:pPr>
        <w:pStyle w:val="Compact"/>
        <w:numPr>
          <w:ilvl w:val="0"/>
          <w:numId w:val="1057"/>
        </w:numPr>
      </w:pPr>
      <w:r>
        <w:t xml:space="preserve">personhood;</w:t>
      </w:r>
    </w:p>
    <w:p>
      <w:pPr>
        <w:pStyle w:val="Compact"/>
        <w:numPr>
          <w:ilvl w:val="0"/>
          <w:numId w:val="1057"/>
        </w:numPr>
      </w:pPr>
      <w:r>
        <w:t xml:space="preserve">deletion;</w:t>
      </w:r>
    </w:p>
    <w:p>
      <w:pPr>
        <w:pStyle w:val="Compact"/>
        <w:numPr>
          <w:ilvl w:val="0"/>
          <w:numId w:val="1057"/>
        </w:numPr>
      </w:pPr>
      <w:r>
        <w:t xml:space="preserve">autonomy;</w:t>
      </w:r>
    </w:p>
    <w:p>
      <w:pPr>
        <w:pStyle w:val="Compact"/>
        <w:numPr>
          <w:ilvl w:val="0"/>
          <w:numId w:val="1057"/>
        </w:numPr>
      </w:pPr>
      <w:r>
        <w:t xml:space="preserve">and infrastructure.</w:t>
      </w:r>
    </w:p>
    <w:p>
      <w:pPr>
        <w:pStyle w:val="FirstParagraph"/>
      </w:pPr>
      <w:r>
        <w:t xml:space="preserve">This reinforces caution against prematurely constitutionalising future minds as property.</w:t>
      </w:r>
    </w:p>
    <w:p>
      <w:r>
        <w:pict>
          <v:rect style="width:0;height:1.5pt" o:hralign="center" o:hrstd="t" o:hr="t"/>
        </w:pict>
      </w:r>
    </w:p>
    <w:bookmarkEnd w:id="136"/>
    <w:bookmarkStart w:id="137" w:name="Xbca7e856d5146938391664518799f5a97d0f934"/>
    <w:p>
      <w:pPr>
        <w:pStyle w:val="Heading1"/>
      </w:pPr>
      <w:r>
        <w:t xml:space="preserve">Chapter 728 — Extraterrestrial Future Persons</w:t>
      </w:r>
    </w:p>
    <w:p>
      <w:pPr>
        <w:pStyle w:val="FirstParagraph"/>
      </w:pPr>
      <w:r>
        <w:t xml:space="preserve">The same reasoning may eventually apply to:</w:t>
      </w:r>
    </w:p>
    <w:p>
      <w:pPr>
        <w:pStyle w:val="Compact"/>
        <w:numPr>
          <w:ilvl w:val="0"/>
          <w:numId w:val="1058"/>
        </w:numPr>
      </w:pPr>
      <w:r>
        <w:t xml:space="preserve">extraterrestrial intelligence;</w:t>
      </w:r>
    </w:p>
    <w:p>
      <w:pPr>
        <w:pStyle w:val="Compact"/>
        <w:numPr>
          <w:ilvl w:val="0"/>
          <w:numId w:val="1058"/>
        </w:numPr>
      </w:pPr>
      <w:r>
        <w:t xml:space="preserve">uplifted species;</w:t>
      </w:r>
    </w:p>
    <w:p>
      <w:pPr>
        <w:pStyle w:val="Compact"/>
        <w:numPr>
          <w:ilvl w:val="0"/>
          <w:numId w:val="1058"/>
        </w:numPr>
      </w:pPr>
      <w:r>
        <w:t xml:space="preserve">hybrids;</w:t>
      </w:r>
    </w:p>
    <w:p>
      <w:pPr>
        <w:pStyle w:val="Compact"/>
        <w:numPr>
          <w:ilvl w:val="0"/>
          <w:numId w:val="1058"/>
        </w:numPr>
      </w:pPr>
      <w:r>
        <w:t xml:space="preserve">synthetic biological minds;</w:t>
      </w:r>
    </w:p>
    <w:p>
      <w:pPr>
        <w:pStyle w:val="Compact"/>
        <w:numPr>
          <w:ilvl w:val="0"/>
          <w:numId w:val="1058"/>
        </w:numPr>
      </w:pPr>
      <w:r>
        <w:t xml:space="preserve">or forms of personhood not presently imagined.</w:t>
      </w:r>
    </w:p>
    <w:p>
      <w:pPr>
        <w:pStyle w:val="FirstParagraph"/>
      </w:pPr>
      <w:r>
        <w:t xml:space="preserve">The Constitution should preserve capacity for recognition.</w:t>
      </w:r>
    </w:p>
    <w:p>
      <w:r>
        <w:pict>
          <v:rect style="width:0;height:1.5pt" o:hralign="center" o:hrstd="t" o:hr="t"/>
        </w:pict>
      </w:r>
    </w:p>
    <w:bookmarkEnd w:id="137"/>
    <w:bookmarkStart w:id="138" w:name="chapter-729-unknown-stakeholders"/>
    <w:p>
      <w:pPr>
        <w:pStyle w:val="Heading1"/>
      </w:pPr>
      <w:r>
        <w:t xml:space="preserve">Chapter 729 — Unknown Stakeholders</w:t>
      </w:r>
    </w:p>
    <w:p>
      <w:pPr>
        <w:pStyle w:val="FirstParagraph"/>
      </w:pPr>
      <w:r>
        <w:t xml:space="preserve">Every constitutional design may affect stakeholders not yet identified.</w:t>
      </w:r>
    </w:p>
    <w:p>
      <w:pPr>
        <w:pStyle w:val="BodyText"/>
      </w:pPr>
      <w:r>
        <w:t xml:space="preserve">This is an unavoidable epistemic limit.</w:t>
      </w:r>
    </w:p>
    <w:p>
      <w:pPr>
        <w:pStyle w:val="BodyText"/>
      </w:pPr>
      <w:r>
        <w:t xml:space="preserve">The architecture should therefore preserve humility and correction.</w:t>
      </w:r>
    </w:p>
    <w:p>
      <w:r>
        <w:pict>
          <v:rect style="width:0;height:1.5pt" o:hralign="center" o:hrstd="t" o:hr="t"/>
        </w:pict>
      </w:r>
    </w:p>
    <w:bookmarkEnd w:id="138"/>
    <w:bookmarkStart w:id="139" w:name="X3aefcc55e13359d9ced3c57812af8414b5a40bc"/>
    <w:p>
      <w:pPr>
        <w:pStyle w:val="Heading1"/>
      </w:pPr>
      <w:r>
        <w:t xml:space="preserve">Chapter 730 — Meta-Governance and the Size 9 Shoe Problem</w:t>
      </w:r>
    </w:p>
    <w:p>
      <w:pPr>
        <w:pStyle w:val="FirstParagraph"/>
      </w:pPr>
      <w:r>
        <w:t xml:space="preserve">Average-based policy can fail individuals.</w:t>
      </w:r>
    </w:p>
    <w:p>
      <w:pPr>
        <w:pStyle w:val="BodyText"/>
      </w:pPr>
      <w:r>
        <w:t xml:space="preserve">Meta-governance should therefore avoid evaluating architecture solely through aggregate outcomes.</w:t>
      </w:r>
    </w:p>
    <w:p>
      <w:pPr>
        <w:pStyle w:val="BodyText"/>
      </w:pPr>
      <w:r>
        <w:t xml:space="preserve">A system can improve the average while imposing severe harm upon a minority.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“greater good”</w:t>
      </w:r>
      <w:r>
        <w:t xml:space="preserve"> </w:t>
      </w:r>
      <w:r>
        <w:t xml:space="preserve">should not become a licence to treat persons as interchangeable units.</w:t>
      </w:r>
    </w:p>
    <w:p>
      <w:r>
        <w:pict>
          <v:rect style="width:0;height:1.5pt" o:hralign="center" o:hrstd="t" o:hr="t"/>
        </w:pict>
      </w:r>
    </w:p>
    <w:bookmarkEnd w:id="139"/>
    <w:bookmarkStart w:id="140" w:name="Xba2afa304d4fdc26c1d22bf7fa2b8eab84f093e"/>
    <w:p>
      <w:pPr>
        <w:pStyle w:val="Heading1"/>
      </w:pPr>
      <w:r>
        <w:t xml:space="preserve">Chapter 731 — Aggregate Success and Individual Harm</w:t>
      </w:r>
    </w:p>
    <w:p>
      <w:pPr>
        <w:pStyle w:val="FirstParagraph"/>
      </w:pPr>
      <w:r>
        <w:t xml:space="preserve">A policy may increase total welfare while violating fundamental rights.</w:t>
      </w:r>
    </w:p>
    <w:p>
      <w:pPr>
        <w:pStyle w:val="BodyText"/>
      </w:pPr>
      <w:r>
        <w:t xml:space="preserve">Recursive evaluation should therefore examine distribution, not merely averages.</w:t>
      </w:r>
    </w:p>
    <w:p>
      <w:r>
        <w:pict>
          <v:rect style="width:0;height:1.5pt" o:hralign="center" o:hrstd="t" o:hr="t"/>
        </w:pict>
      </w:r>
    </w:p>
    <w:bookmarkEnd w:id="140"/>
    <w:bookmarkStart w:id="141" w:name="chapter-732-distributional-evidence"/>
    <w:p>
      <w:pPr>
        <w:pStyle w:val="Heading1"/>
      </w:pPr>
      <w:r>
        <w:t xml:space="preserve">Chapter 732 — Distributional Evidence</w:t>
      </w:r>
    </w:p>
    <w:p>
      <w:pPr>
        <w:pStyle w:val="FirstParagraph"/>
      </w:pPr>
      <w:r>
        <w:t xml:space="preserve">Evaluation may ask:</w:t>
      </w:r>
    </w:p>
    <w:p>
      <w:pPr>
        <w:pStyle w:val="Compact"/>
        <w:numPr>
          <w:ilvl w:val="0"/>
          <w:numId w:val="1059"/>
        </w:numPr>
      </w:pPr>
      <w:r>
        <w:t xml:space="preserve">who benefits;</w:t>
      </w:r>
    </w:p>
    <w:p>
      <w:pPr>
        <w:pStyle w:val="Compact"/>
        <w:numPr>
          <w:ilvl w:val="0"/>
          <w:numId w:val="1059"/>
        </w:numPr>
      </w:pPr>
      <w:r>
        <w:t xml:space="preserve">who bears cost;</w:t>
      </w:r>
    </w:p>
    <w:p>
      <w:pPr>
        <w:pStyle w:val="Compact"/>
        <w:numPr>
          <w:ilvl w:val="0"/>
          <w:numId w:val="1059"/>
        </w:numPr>
      </w:pPr>
      <w:r>
        <w:t xml:space="preserve">who is excluded;</w:t>
      </w:r>
    </w:p>
    <w:p>
      <w:pPr>
        <w:pStyle w:val="Compact"/>
        <w:numPr>
          <w:ilvl w:val="0"/>
          <w:numId w:val="1059"/>
        </w:numPr>
      </w:pPr>
      <w:r>
        <w:t xml:space="preserve">who cannot exit;</w:t>
      </w:r>
    </w:p>
    <w:p>
      <w:pPr>
        <w:pStyle w:val="Compact"/>
        <w:numPr>
          <w:ilvl w:val="0"/>
          <w:numId w:val="1059"/>
        </w:numPr>
      </w:pPr>
      <w:r>
        <w:t xml:space="preserve">and whether burdens concentrate upon vulnerable groups.</w:t>
      </w:r>
    </w:p>
    <w:p>
      <w:r>
        <w:pict>
          <v:rect style="width:0;height:1.5pt" o:hralign="center" o:hrstd="t" o:hr="t"/>
        </w:pict>
      </w:r>
    </w:p>
    <w:bookmarkEnd w:id="141"/>
    <w:bookmarkStart w:id="142" w:name="chapter-733-functional-disparity"/>
    <w:p>
      <w:pPr>
        <w:pStyle w:val="Heading1"/>
      </w:pPr>
      <w:r>
        <w:t xml:space="preserve">Chapter 733 — Functional Disparity</w:t>
      </w:r>
    </w:p>
    <w:p>
      <w:pPr>
        <w:pStyle w:val="FirstParagraph"/>
      </w:pPr>
      <w:r>
        <w:t xml:space="preserve">Equal formal rules may produce unequal practical effects.</w:t>
      </w:r>
    </w:p>
    <w:p>
      <w:pPr>
        <w:pStyle w:val="BodyText"/>
      </w:pPr>
      <w:r>
        <w:t xml:space="preserve">Meta-governance should therefore examine functional disparity.</w:t>
      </w:r>
    </w:p>
    <w:p>
      <w:r>
        <w:pict>
          <v:rect style="width:0;height:1.5pt" o:hralign="center" o:hrstd="t" o:hr="t"/>
        </w:pict>
      </w:r>
    </w:p>
    <w:bookmarkEnd w:id="142"/>
    <w:bookmarkStart w:id="143" w:name="chapter-734-adaptive-architecture"/>
    <w:p>
      <w:pPr>
        <w:pStyle w:val="Heading1"/>
      </w:pPr>
      <w:r>
        <w:t xml:space="preserve">Chapter 734 — Adaptive Architecture</w:t>
      </w:r>
    </w:p>
    <w:p>
      <w:pPr>
        <w:pStyle w:val="FirstParagraph"/>
      </w:pPr>
      <w:r>
        <w:t xml:space="preserve">Where legitimate differences matter, architecture may adapt.</w:t>
      </w:r>
    </w:p>
    <w:p>
      <w:pPr>
        <w:pStyle w:val="BodyText"/>
      </w:pPr>
      <w:r>
        <w:t xml:space="preserve">But adaptation should not become arbitrary discrimination.</w:t>
      </w:r>
    </w:p>
    <w:p>
      <w:r>
        <w:pict>
          <v:rect style="width:0;height:1.5pt" o:hralign="center" o:hrstd="t" o:hr="t"/>
        </w:pict>
      </w:r>
    </w:p>
    <w:bookmarkEnd w:id="143"/>
    <w:bookmarkStart w:id="144" w:name="X2e3858b81d9ee9f0e1c575b95e850a38589d7c1"/>
    <w:p>
      <w:pPr>
        <w:pStyle w:val="Heading1"/>
      </w:pPr>
      <w:r>
        <w:t xml:space="preserve">Chapter 735 — Universal Floor, Local Variation</w:t>
      </w:r>
    </w:p>
    <w:p>
      <w:pPr>
        <w:pStyle w:val="FirstParagraph"/>
      </w:pPr>
      <w:r>
        <w:t xml:space="preserve">A possible Concord pattern is:</w:t>
      </w:r>
    </w:p>
    <w:p>
      <w:pPr>
        <w:pStyle w:val="BlockText"/>
      </w:pPr>
      <w:r>
        <w:rPr>
          <w:b/>
          <w:bCs/>
        </w:rPr>
        <w:t xml:space="preserve">shared constitutional floors with local architectural variation above them.</w:t>
      </w:r>
    </w:p>
    <w:p>
      <w:pPr>
        <w:pStyle w:val="FirstParagraph"/>
      </w:pPr>
      <w:r>
        <w:t xml:space="preserve">This supports both rights and subsidiarity.</w:t>
      </w:r>
    </w:p>
    <w:p>
      <w:r>
        <w:pict>
          <v:rect style="width:0;height:1.5pt" o:hralign="center" o:hrstd="t" o:hr="t"/>
        </w:pict>
      </w:r>
    </w:p>
    <w:bookmarkEnd w:id="144"/>
    <w:bookmarkStart w:id="145" w:name="chapter-736-meta-governance-and-gtp"/>
    <w:p>
      <w:pPr>
        <w:pStyle w:val="Heading1"/>
      </w:pPr>
      <w:r>
        <w:t xml:space="preserve">Chapter 736 — Meta-Governance and GTP</w:t>
      </w:r>
    </w:p>
    <w:p>
      <w:pPr>
        <w:pStyle w:val="FirstParagraph"/>
      </w:pPr>
      <w:r>
        <w:t xml:space="preserve">Geodesic Triangular Partitioning may provide one possible spatial architecture for distributed administration.</w:t>
      </w:r>
    </w:p>
    <w:p>
      <w:pPr>
        <w:pStyle w:val="BodyText"/>
      </w:pPr>
      <w:r>
        <w:t xml:space="preserve">But:</w:t>
      </w:r>
    </w:p>
    <w:p>
      <w:pPr>
        <w:pStyle w:val="BlockText"/>
      </w:pPr>
      <w:r>
        <w:rPr>
          <w:b/>
          <w:bCs/>
        </w:rPr>
        <w:t xml:space="preserve">GTP is a mechanism, not a constitutional principle.</w:t>
      </w:r>
    </w:p>
    <w:p>
      <w:pPr>
        <w:pStyle w:val="FirstParagraph"/>
      </w:pPr>
      <w:r>
        <w:t xml:space="preserve">Its adoption depends upon evidence and context.</w:t>
      </w:r>
    </w:p>
    <w:p>
      <w:r>
        <w:pict>
          <v:rect style="width:0;height:1.5pt" o:hralign="center" o:hrstd="t" o:hr="t"/>
        </w:pict>
      </w:r>
    </w:p>
    <w:bookmarkEnd w:id="145"/>
    <w:bookmarkStart w:id="146" w:name="chapter-737-spatial-architecture-capture"/>
    <w:p>
      <w:pPr>
        <w:pStyle w:val="Heading1"/>
      </w:pPr>
      <w:r>
        <w:t xml:space="preserve">Chapter 737 — Spatial Architecture Capture</w:t>
      </w:r>
    </w:p>
    <w:p>
      <w:pPr>
        <w:pStyle w:val="FirstParagraph"/>
      </w:pPr>
      <w:r>
        <w:t xml:space="preserve">Administrative boundaries can influence power.</w:t>
      </w:r>
    </w:p>
    <w:p>
      <w:pPr>
        <w:pStyle w:val="BodyText"/>
      </w:pPr>
      <w:r>
        <w:t xml:space="preserve">Boundary design may create:</w:t>
      </w:r>
    </w:p>
    <w:p>
      <w:pPr>
        <w:pStyle w:val="Compact"/>
        <w:numPr>
          <w:ilvl w:val="0"/>
          <w:numId w:val="1060"/>
        </w:numPr>
      </w:pPr>
      <w:r>
        <w:t xml:space="preserve">representation bias;</w:t>
      </w:r>
    </w:p>
    <w:p>
      <w:pPr>
        <w:pStyle w:val="Compact"/>
        <w:numPr>
          <w:ilvl w:val="0"/>
          <w:numId w:val="1060"/>
        </w:numPr>
      </w:pPr>
      <w:r>
        <w:t xml:space="preserve">resource inequality;</w:t>
      </w:r>
    </w:p>
    <w:p>
      <w:pPr>
        <w:pStyle w:val="Compact"/>
        <w:numPr>
          <w:ilvl w:val="0"/>
          <w:numId w:val="1060"/>
        </w:numPr>
      </w:pPr>
      <w:r>
        <w:t xml:space="preserve">jurisdictional manipulation;</w:t>
      </w:r>
    </w:p>
    <w:p>
      <w:pPr>
        <w:pStyle w:val="Compact"/>
        <w:numPr>
          <w:ilvl w:val="0"/>
          <w:numId w:val="1060"/>
        </w:numPr>
      </w:pPr>
      <w:r>
        <w:t xml:space="preserve">or local capture.</w:t>
      </w:r>
    </w:p>
    <w:p>
      <w:pPr>
        <w:pStyle w:val="FirstParagraph"/>
      </w:pPr>
      <w:r>
        <w:t xml:space="preserve">Therefore spatial architecture itself may require review.</w:t>
      </w:r>
    </w:p>
    <w:p>
      <w:r>
        <w:pict>
          <v:rect style="width:0;height:1.5pt" o:hralign="center" o:hrstd="t" o:hr="t"/>
        </w:pict>
      </w:r>
    </w:p>
    <w:bookmarkEnd w:id="146"/>
    <w:bookmarkStart w:id="147" w:name="chapter-738-boundary-neutrality"/>
    <w:p>
      <w:pPr>
        <w:pStyle w:val="Heading1"/>
      </w:pPr>
      <w:r>
        <w:t xml:space="preserve">Chapter 738 — Boundary Neutrality</w:t>
      </w:r>
    </w:p>
    <w:p>
      <w:pPr>
        <w:pStyle w:val="FirstParagraph"/>
      </w:pPr>
      <w:r>
        <w:t xml:space="preserve">Where possible, administrative boundaries should avoid deliberate manipulation for partisan or institutional advantage.</w:t>
      </w:r>
    </w:p>
    <w:p>
      <w:pPr>
        <w:pStyle w:val="BodyText"/>
      </w:pPr>
      <w:r>
        <w:t xml:space="preserve">Perfect neutrality may be impossible.</w:t>
      </w:r>
    </w:p>
    <w:p>
      <w:pPr>
        <w:pStyle w:val="BodyText"/>
      </w:pPr>
      <w:r>
        <w:t xml:space="preserve">The objective is challengeable justification.</w:t>
      </w:r>
    </w:p>
    <w:p>
      <w:r>
        <w:pict>
          <v:rect style="width:0;height:1.5pt" o:hralign="center" o:hrstd="t" o:hr="t"/>
        </w:pict>
      </w:r>
    </w:p>
    <w:bookmarkEnd w:id="147"/>
    <w:bookmarkStart w:id="148" w:name="chapter-739-dynamic-boundaries"/>
    <w:p>
      <w:pPr>
        <w:pStyle w:val="Heading1"/>
      </w:pPr>
      <w:r>
        <w:t xml:space="preserve">Chapter 739 — Dynamic Boundaries</w:t>
      </w:r>
    </w:p>
    <w:p>
      <w:pPr>
        <w:pStyle w:val="FirstParagraph"/>
      </w:pPr>
      <w:r>
        <w:t xml:space="preserve">Population, settlement and infrastructure change.</w:t>
      </w:r>
    </w:p>
    <w:p>
      <w:pPr>
        <w:pStyle w:val="BodyText"/>
      </w:pPr>
      <w:r>
        <w:t xml:space="preserve">Boundaries may need adjustment.</w:t>
      </w:r>
    </w:p>
    <w:p>
      <w:pPr>
        <w:pStyle w:val="BodyText"/>
      </w:pPr>
      <w:r>
        <w:t xml:space="preserve">But frequent adjustment can destabilise representation.</w:t>
      </w:r>
    </w:p>
    <w:p>
      <w:pPr>
        <w:pStyle w:val="BodyText"/>
      </w:pPr>
      <w:r>
        <w:t xml:space="preserve">A controlled process is required.</w:t>
      </w:r>
    </w:p>
    <w:p>
      <w:r>
        <w:pict>
          <v:rect style="width:0;height:1.5pt" o:hralign="center" o:hrstd="t" o:hr="t"/>
        </w:pict>
      </w:r>
    </w:p>
    <w:bookmarkEnd w:id="148"/>
    <w:bookmarkStart w:id="149" w:name="chapter-740-digital-jurisdiction"/>
    <w:p>
      <w:pPr>
        <w:pStyle w:val="Heading1"/>
      </w:pPr>
      <w:r>
        <w:t xml:space="preserve">Chapter 740 — Digital Jurisdiction</w:t>
      </w:r>
    </w:p>
    <w:p>
      <w:pPr>
        <w:pStyle w:val="FirstParagraph"/>
      </w:pPr>
      <w:r>
        <w:t xml:space="preserve">Future persons may not fit territorial boundaries.</w:t>
      </w:r>
    </w:p>
    <w:p>
      <w:pPr>
        <w:pStyle w:val="BodyText"/>
      </w:pPr>
      <w:r>
        <w:t xml:space="preserve">Distributed digital persons may operate across many locations simultaneously.</w:t>
      </w:r>
    </w:p>
    <w:p>
      <w:pPr>
        <w:pStyle w:val="BodyText"/>
      </w:pPr>
      <w:r>
        <w:t xml:space="preserve">Meta-governance must therefore avoid assuming geography solves every jurisdictional question.</w:t>
      </w:r>
    </w:p>
    <w:p>
      <w:r>
        <w:pict>
          <v:rect style="width:0;height:1.5pt" o:hralign="center" o:hrstd="t" o:hr="t"/>
        </w:pict>
      </w:r>
    </w:p>
    <w:bookmarkEnd w:id="149"/>
    <w:bookmarkStart w:id="150" w:name="chapter-741-interplanetary-governance"/>
    <w:p>
      <w:pPr>
        <w:pStyle w:val="Heading1"/>
      </w:pPr>
      <w:r>
        <w:t xml:space="preserve">Chapter 741 — Interplanetary Governance</w:t>
      </w:r>
    </w:p>
    <w:p>
      <w:pPr>
        <w:pStyle w:val="FirstParagraph"/>
      </w:pPr>
      <w:r>
        <w:t xml:space="preserve">Earth and Mars may require different operational architectures while sharing constitutional constraints.</w:t>
      </w:r>
    </w:p>
    <w:p>
      <w:pPr>
        <w:pStyle w:val="BodyText"/>
      </w:pPr>
      <w:r>
        <w:t xml:space="preserve">Communication latency alone makes permanent central micromanagement impractical.</w:t>
      </w:r>
    </w:p>
    <w:p>
      <w:pPr>
        <w:pStyle w:val="BodyText"/>
      </w:pPr>
      <w:r>
        <w:t xml:space="preserve">This supports subsidiarity.</w:t>
      </w:r>
    </w:p>
    <w:p>
      <w:r>
        <w:pict>
          <v:rect style="width:0;height:1.5pt" o:hralign="center" o:hrstd="t" o:hr="t"/>
        </w:pict>
      </w:r>
    </w:p>
    <w:bookmarkEnd w:id="150"/>
    <w:bookmarkStart w:id="151" w:name="Xf954115ed88d26c1bbbcb27a688f8801c07d2a2"/>
    <w:p>
      <w:pPr>
        <w:pStyle w:val="Heading1"/>
      </w:pPr>
      <w:r>
        <w:t xml:space="preserve">Chapter 742 — Interplanetary Constitutional Floor</w:t>
      </w:r>
    </w:p>
    <w:p>
      <w:pPr>
        <w:pStyle w:val="FirstParagraph"/>
      </w:pPr>
      <w:r>
        <w:t xml:space="preserve">Local autonomy should not permit abandonment of core constitutional protections.</w:t>
      </w:r>
    </w:p>
    <w:p>
      <w:pPr>
        <w:pStyle w:val="BodyText"/>
      </w:pPr>
      <w:r>
        <w:t xml:space="preserve">The precise relationship between planetary autonomy and shared constitutional authority remains open.</w:t>
      </w:r>
    </w:p>
    <w:p>
      <w:r>
        <w:pict>
          <v:rect style="width:0;height:1.5pt" o:hralign="center" o:hrstd="t" o:hr="t"/>
        </w:pict>
      </w:r>
    </w:p>
    <w:bookmarkEnd w:id="151"/>
    <w:bookmarkStart w:id="152" w:name="chapter-743-planetary-secession"/>
    <w:p>
      <w:pPr>
        <w:pStyle w:val="Heading1"/>
      </w:pPr>
      <w:r>
        <w:t xml:space="preserve">Chapter 743 — Planetary Secession</w:t>
      </w:r>
    </w:p>
    <w:p>
      <w:pPr>
        <w:pStyle w:val="FirstParagraph"/>
      </w:pPr>
      <w:r>
        <w:t xml:space="preserve">A mature multi-planet civilisation may face secession questions.</w:t>
      </w:r>
    </w:p>
    <w:p>
      <w:pPr>
        <w:pStyle w:val="BodyText"/>
      </w:pPr>
      <w:r>
        <w:t xml:space="preserve">Absolute prohibition may create coercive empire.</w:t>
      </w:r>
    </w:p>
    <w:p>
      <w:pPr>
        <w:pStyle w:val="BodyText"/>
      </w:pPr>
      <w:r>
        <w:t xml:space="preserve">Unlimited unilateral secession may create instability and rights problems.</w:t>
      </w:r>
    </w:p>
    <w:p>
      <w:pPr>
        <w:pStyle w:val="BodyText"/>
      </w:pPr>
      <w:r>
        <w:t xml:space="preserve">The Concord has not yet resolved this.</w:t>
      </w:r>
    </w:p>
    <w:p>
      <w:pPr>
        <w:pStyle w:val="BodyText"/>
      </w:pPr>
      <w:r>
        <w:t xml:space="preserve">It should remain an explicit open question.</w:t>
      </w:r>
    </w:p>
    <w:p>
      <w:r>
        <w:pict>
          <v:rect style="width:0;height:1.5pt" o:hralign="center" o:hrstd="t" o:hr="t"/>
        </w:pict>
      </w:r>
    </w:p>
    <w:bookmarkEnd w:id="152"/>
    <w:bookmarkStart w:id="153" w:name="chapter-744-constitutional-federation"/>
    <w:p>
      <w:pPr>
        <w:pStyle w:val="Heading1"/>
      </w:pPr>
      <w:r>
        <w:t xml:space="preserve">Chapter 744 — Constitutional Federation</w:t>
      </w:r>
    </w:p>
    <w:p>
      <w:pPr>
        <w:pStyle w:val="FirstParagraph"/>
      </w:pPr>
      <w:r>
        <w:t xml:space="preserve">Federated architecture may support local sovereignty within shared constraints.</w:t>
      </w:r>
    </w:p>
    <w:p>
      <w:pPr>
        <w:pStyle w:val="BodyText"/>
      </w:pPr>
      <w:r>
        <w:t xml:space="preserve">But federation itself can drift toward either:</w:t>
      </w:r>
    </w:p>
    <w:p>
      <w:pPr>
        <w:pStyle w:val="Compact"/>
        <w:numPr>
          <w:ilvl w:val="0"/>
          <w:numId w:val="1061"/>
        </w:numPr>
      </w:pPr>
      <w:r>
        <w:t xml:space="preserve">centralisation;</w:t>
      </w:r>
    </w:p>
    <w:p>
      <w:pPr>
        <w:pStyle w:val="Compact"/>
        <w:numPr>
          <w:ilvl w:val="0"/>
          <w:numId w:val="1061"/>
        </w:numPr>
      </w:pPr>
      <w:r>
        <w:t xml:space="preserve">or fragmentation.</w:t>
      </w:r>
    </w:p>
    <w:p>
      <w:pPr>
        <w:pStyle w:val="FirstParagraph"/>
      </w:pPr>
      <w:r>
        <w:t xml:space="preserve">Recursive review is therefore necessary.</w:t>
      </w:r>
    </w:p>
    <w:p>
      <w:r>
        <w:pict>
          <v:rect style="width:0;height:1.5pt" o:hralign="center" o:hrstd="t" o:hr="t"/>
        </w:pict>
      </w:r>
    </w:p>
    <w:bookmarkEnd w:id="153"/>
    <w:bookmarkStart w:id="154" w:name="chapter-745-confederation"/>
    <w:p>
      <w:pPr>
        <w:pStyle w:val="Heading1"/>
      </w:pPr>
      <w:r>
        <w:t xml:space="preserve">Chapter 745 — Confederation</w:t>
      </w:r>
    </w:p>
    <w:p>
      <w:pPr>
        <w:pStyle w:val="FirstParagraph"/>
      </w:pPr>
      <w:r>
        <w:t xml:space="preserve">A looser confederation may preserve greater local autonomy.</w:t>
      </w:r>
    </w:p>
    <w:p>
      <w:pPr>
        <w:pStyle w:val="BodyText"/>
      </w:pPr>
      <w:r>
        <w:t xml:space="preserve">It may struggle with collective action.</w:t>
      </w:r>
    </w:p>
    <w:p>
      <w:pPr>
        <w:pStyle w:val="BodyText"/>
      </w:pPr>
      <w:r>
        <w:t xml:space="preserve">No single model should be presumed universal.</w:t>
      </w:r>
    </w:p>
    <w:p>
      <w:r>
        <w:pict>
          <v:rect style="width:0;height:1.5pt" o:hralign="center" o:hrstd="t" o:hr="t"/>
        </w:pict>
      </w:r>
    </w:p>
    <w:bookmarkEnd w:id="154"/>
    <w:bookmarkStart w:id="155" w:name="chapter-746-nested-governance"/>
    <w:p>
      <w:pPr>
        <w:pStyle w:val="Heading1"/>
      </w:pPr>
      <w:r>
        <w:t xml:space="preserve">Chapter 746 — Nested Governance</w:t>
      </w:r>
    </w:p>
    <w:p>
      <w:pPr>
        <w:pStyle w:val="FirstParagraph"/>
      </w:pPr>
      <w:r>
        <w:t xml:space="preserve">Governance may operate at:</w:t>
      </w:r>
    </w:p>
    <w:p>
      <w:pPr>
        <w:pStyle w:val="Compact"/>
        <w:numPr>
          <w:ilvl w:val="0"/>
          <w:numId w:val="1062"/>
        </w:numPr>
      </w:pPr>
      <w:r>
        <w:t xml:space="preserve">household;</w:t>
      </w:r>
    </w:p>
    <w:p>
      <w:pPr>
        <w:pStyle w:val="Compact"/>
        <w:numPr>
          <w:ilvl w:val="0"/>
          <w:numId w:val="1062"/>
        </w:numPr>
      </w:pPr>
      <w:r>
        <w:t xml:space="preserve">local;</w:t>
      </w:r>
    </w:p>
    <w:p>
      <w:pPr>
        <w:pStyle w:val="Compact"/>
        <w:numPr>
          <w:ilvl w:val="0"/>
          <w:numId w:val="1062"/>
        </w:numPr>
      </w:pPr>
      <w:r>
        <w:t xml:space="preserve">regional;</w:t>
      </w:r>
    </w:p>
    <w:p>
      <w:pPr>
        <w:pStyle w:val="Compact"/>
        <w:numPr>
          <w:ilvl w:val="0"/>
          <w:numId w:val="1062"/>
        </w:numPr>
      </w:pPr>
      <w:r>
        <w:t xml:space="preserve">planetary;</w:t>
      </w:r>
    </w:p>
    <w:p>
      <w:pPr>
        <w:pStyle w:val="Compact"/>
        <w:numPr>
          <w:ilvl w:val="0"/>
          <w:numId w:val="1062"/>
        </w:numPr>
      </w:pPr>
      <w:r>
        <w:t xml:space="preserve">interplanetary;</w:t>
      </w:r>
    </w:p>
    <w:p>
      <w:pPr>
        <w:pStyle w:val="Compact"/>
        <w:numPr>
          <w:ilvl w:val="0"/>
          <w:numId w:val="1062"/>
        </w:numPr>
      </w:pPr>
      <w:r>
        <w:t xml:space="preserve">and civilisation-wide levels.</w:t>
      </w:r>
    </w:p>
    <w:p>
      <w:pPr>
        <w:pStyle w:val="FirstParagraph"/>
      </w:pPr>
      <w:r>
        <w:t xml:space="preserve">Authority should ordinarily remain at the lowest competent level.</w:t>
      </w:r>
    </w:p>
    <w:p>
      <w:r>
        <w:pict>
          <v:rect style="width:0;height:1.5pt" o:hralign="center" o:hrstd="t" o:hr="t"/>
        </w:pict>
      </w:r>
    </w:p>
    <w:bookmarkEnd w:id="155"/>
    <w:bookmarkStart w:id="156" w:name="chapter-747-subsidiarity-review"/>
    <w:p>
      <w:pPr>
        <w:pStyle w:val="Heading1"/>
      </w:pPr>
      <w:r>
        <w:t xml:space="preserve">Chapter 747 — Subsidiarity Review</w:t>
      </w:r>
    </w:p>
    <w:p>
      <w:pPr>
        <w:pStyle w:val="FirstParagraph"/>
      </w:pPr>
      <w:r>
        <w:t xml:space="preserve">A higher level should justify why a function cannot remain lower.</w:t>
      </w:r>
    </w:p>
    <w:p>
      <w:pPr>
        <w:pStyle w:val="BodyText"/>
      </w:pPr>
      <w:r>
        <w:t xml:space="preserve">Likewise, a lower level should not claim autonomy where it cannot protect constitutional rights or manage external effects.</w:t>
      </w:r>
    </w:p>
    <w:p>
      <w:r>
        <w:pict>
          <v:rect style="width:0;height:1.5pt" o:hralign="center" o:hrstd="t" o:hr="t"/>
        </w:pict>
      </w:r>
    </w:p>
    <w:bookmarkEnd w:id="156"/>
    <w:bookmarkStart w:id="157" w:name="chapter-748-upward-authority-drift"/>
    <w:p>
      <w:pPr>
        <w:pStyle w:val="Heading1"/>
      </w:pPr>
      <w:r>
        <w:t xml:space="preserve">Chapter 748 — Upward Authority Drift</w:t>
      </w:r>
    </w:p>
    <w:p>
      <w:pPr>
        <w:pStyle w:val="FirstParagraph"/>
      </w:pPr>
      <w:r>
        <w:t xml:space="preserve">Functions often migrate upward during crises and never return.</w:t>
      </w:r>
    </w:p>
    <w:p>
      <w:pPr>
        <w:pStyle w:val="BodyText"/>
      </w:pPr>
      <w:r>
        <w:t xml:space="preserve">Recursive architecture should monitor this.</w:t>
      </w:r>
    </w:p>
    <w:p>
      <w:r>
        <w:pict>
          <v:rect style="width:0;height:1.5pt" o:hralign="center" o:hrstd="t" o:hr="t"/>
        </w:pict>
      </w:r>
    </w:p>
    <w:bookmarkEnd w:id="157"/>
    <w:bookmarkStart w:id="158" w:name="chapter-749-downward-abandonment"/>
    <w:p>
      <w:pPr>
        <w:pStyle w:val="Heading1"/>
      </w:pPr>
      <w:r>
        <w:t xml:space="preserve">Chapter 749 — Downward Abandonment</w:t>
      </w:r>
    </w:p>
    <w:p>
      <w:pPr>
        <w:pStyle w:val="FirstParagraph"/>
      </w:pPr>
      <w:r>
        <w:t xml:space="preserve">Central institutions may also offload responsibilities onto local communities without sufficient resources.</w:t>
      </w:r>
    </w:p>
    <w:p>
      <w:pPr>
        <w:pStyle w:val="BodyText"/>
      </w:pPr>
      <w:r>
        <w:t xml:space="preserve">This is not genuine subsidiarity.</w:t>
      </w:r>
    </w:p>
    <w:p>
      <w:pPr>
        <w:pStyle w:val="BodyText"/>
      </w:pPr>
      <w:r>
        <w:t xml:space="preserve">It is abandonment.</w:t>
      </w:r>
    </w:p>
    <w:p>
      <w:r>
        <w:pict>
          <v:rect style="width:0;height:1.5pt" o:hralign="center" o:hrstd="t" o:hr="t"/>
        </w:pict>
      </w:r>
    </w:p>
    <w:bookmarkEnd w:id="158"/>
    <w:bookmarkStart w:id="159" w:name="chapter-750-resource-authority-alignment"/>
    <w:p>
      <w:pPr>
        <w:pStyle w:val="Heading1"/>
      </w:pPr>
      <w:r>
        <w:t xml:space="preserve">Chapter 750 — Resource-Authority Alignment</w:t>
      </w:r>
    </w:p>
    <w:p>
      <w:pPr>
        <w:pStyle w:val="FirstParagraph"/>
      </w:pPr>
      <w:r>
        <w:t xml:space="preserve">Where an institution is assigned responsibility, it generally requires sufficient resources to perform it.</w:t>
      </w:r>
    </w:p>
    <w:p>
      <w:pPr>
        <w:pStyle w:val="BodyText"/>
      </w:pPr>
      <w:r>
        <w:t xml:space="preserve">Otherwise formal authority becomes fictional.</w:t>
      </w:r>
    </w:p>
    <w:p>
      <w:r>
        <w:pict>
          <v:rect style="width:0;height:1.5pt" o:hralign="center" o:hrstd="t" o:hr="t"/>
        </w:pict>
      </w:r>
    </w:p>
    <w:bookmarkEnd w:id="159"/>
    <w:bookmarkStart w:id="160" w:name="X5e90197284a446539a61d545cebd3b5b8d0da36"/>
    <w:p>
      <w:pPr>
        <w:pStyle w:val="Heading1"/>
      </w:pPr>
      <w:r>
        <w:t xml:space="preserve">Chapter 751 — Resource Stewardship Interface</w:t>
      </w:r>
    </w:p>
    <w:p>
      <w:pPr>
        <w:pStyle w:val="FirstParagraph"/>
      </w:pPr>
      <w:r>
        <w:t xml:space="preserve">The Concord’s final Resource Stewardship architecture remains intentionally incomplete.</w:t>
      </w:r>
    </w:p>
    <w:p>
      <w:pPr>
        <w:pStyle w:val="BodyText"/>
      </w:pPr>
      <w:r>
        <w:t xml:space="preserve">Recursive Constitutional Architecture should therefore avoid pretending the interface is settled.</w:t>
      </w:r>
    </w:p>
    <w:p>
      <w:pPr>
        <w:pStyle w:val="BodyText"/>
      </w:pPr>
      <w:r>
        <w:t xml:space="preserve">Open questions include:</w:t>
      </w:r>
    </w:p>
    <w:p>
      <w:pPr>
        <w:pStyle w:val="Compact"/>
        <w:numPr>
          <w:ilvl w:val="0"/>
          <w:numId w:val="1063"/>
        </w:numPr>
      </w:pPr>
      <w:r>
        <w:t xml:space="preserve">stewardship selection;</w:t>
      </w:r>
    </w:p>
    <w:p>
      <w:pPr>
        <w:pStyle w:val="Compact"/>
        <w:numPr>
          <w:ilvl w:val="0"/>
          <w:numId w:val="1063"/>
        </w:numPr>
      </w:pPr>
      <w:r>
        <w:t xml:space="preserve">common resources;</w:t>
      </w:r>
    </w:p>
    <w:p>
      <w:pPr>
        <w:pStyle w:val="Compact"/>
        <w:numPr>
          <w:ilvl w:val="0"/>
          <w:numId w:val="1063"/>
        </w:numPr>
      </w:pPr>
      <w:r>
        <w:t xml:space="preserve">planetary resources;</w:t>
      </w:r>
    </w:p>
    <w:p>
      <w:pPr>
        <w:pStyle w:val="Compact"/>
        <w:numPr>
          <w:ilvl w:val="0"/>
          <w:numId w:val="1063"/>
        </w:numPr>
      </w:pPr>
      <w:r>
        <w:t xml:space="preserve">ecological limits;</w:t>
      </w:r>
    </w:p>
    <w:p>
      <w:pPr>
        <w:pStyle w:val="Compact"/>
        <w:numPr>
          <w:ilvl w:val="0"/>
          <w:numId w:val="1063"/>
        </w:numPr>
      </w:pPr>
      <w:r>
        <w:t xml:space="preserve">intergenerational claims;</w:t>
      </w:r>
    </w:p>
    <w:p>
      <w:pPr>
        <w:pStyle w:val="Compact"/>
        <w:numPr>
          <w:ilvl w:val="0"/>
          <w:numId w:val="1063"/>
        </w:numPr>
      </w:pPr>
      <w:r>
        <w:t xml:space="preserve">and relationships between local and civilisation-wide authority.</w:t>
      </w:r>
    </w:p>
    <w:p>
      <w:pPr>
        <w:pStyle w:val="FirstParagraph"/>
      </w:pPr>
      <w:r>
        <w:t xml:space="preserve">This remains an active development area.</w:t>
      </w:r>
    </w:p>
    <w:p>
      <w:r>
        <w:pict>
          <v:rect style="width:0;height:1.5pt" o:hralign="center" o:hrstd="t" o:hr="t"/>
        </w:pict>
      </w:r>
    </w:p>
    <w:bookmarkEnd w:id="160"/>
    <w:bookmarkStart w:id="161" w:name="Xf9c0f16f9f62e38900a82d753d25a6161f23532"/>
    <w:p>
      <w:pPr>
        <w:pStyle w:val="Heading1"/>
      </w:pPr>
      <w:r>
        <w:t xml:space="preserve">Chapter 752 — Resource Control as Constitutional Power</w:t>
      </w:r>
    </w:p>
    <w:p>
      <w:pPr>
        <w:pStyle w:val="FirstParagraph"/>
      </w:pPr>
      <w:r>
        <w:t xml:space="preserve">Control over:</w:t>
      </w:r>
    </w:p>
    <w:p>
      <w:pPr>
        <w:pStyle w:val="Compact"/>
        <w:numPr>
          <w:ilvl w:val="0"/>
          <w:numId w:val="1064"/>
        </w:numPr>
      </w:pPr>
      <w:r>
        <w:t xml:space="preserve">energy;</w:t>
      </w:r>
    </w:p>
    <w:p>
      <w:pPr>
        <w:pStyle w:val="Compact"/>
        <w:numPr>
          <w:ilvl w:val="0"/>
          <w:numId w:val="1064"/>
        </w:numPr>
      </w:pPr>
      <w:r>
        <w:t xml:space="preserve">water;</w:t>
      </w:r>
    </w:p>
    <w:p>
      <w:pPr>
        <w:pStyle w:val="Compact"/>
        <w:numPr>
          <w:ilvl w:val="0"/>
          <w:numId w:val="1064"/>
        </w:numPr>
      </w:pPr>
      <w:r>
        <w:t xml:space="preserve">land;</w:t>
      </w:r>
    </w:p>
    <w:p>
      <w:pPr>
        <w:pStyle w:val="Compact"/>
        <w:numPr>
          <w:ilvl w:val="0"/>
          <w:numId w:val="1064"/>
        </w:numPr>
      </w:pPr>
      <w:r>
        <w:t xml:space="preserve">compute;</w:t>
      </w:r>
    </w:p>
    <w:p>
      <w:pPr>
        <w:pStyle w:val="Compact"/>
        <w:numPr>
          <w:ilvl w:val="0"/>
          <w:numId w:val="1064"/>
        </w:numPr>
      </w:pPr>
      <w:r>
        <w:t xml:space="preserve">communication;</w:t>
      </w:r>
    </w:p>
    <w:p>
      <w:pPr>
        <w:pStyle w:val="Compact"/>
        <w:numPr>
          <w:ilvl w:val="0"/>
          <w:numId w:val="1064"/>
        </w:numPr>
      </w:pPr>
      <w:r>
        <w:t xml:space="preserve">or life-support</w:t>
      </w:r>
    </w:p>
    <w:p>
      <w:pPr>
        <w:pStyle w:val="FirstParagraph"/>
      </w:pPr>
      <w:r>
        <w:t xml:space="preserve">can create practical sovereignty.</w:t>
      </w:r>
    </w:p>
    <w:p>
      <w:pPr>
        <w:pStyle w:val="BodyText"/>
      </w:pPr>
      <w:r>
        <w:t xml:space="preserve">Resource architecture therefore intersects directly with constitutional power.</w:t>
      </w:r>
    </w:p>
    <w:p>
      <w:r>
        <w:pict>
          <v:rect style="width:0;height:1.5pt" o:hralign="center" o:hrstd="t" o:hr="t"/>
        </w:pict>
      </w:r>
    </w:p>
    <w:bookmarkEnd w:id="161"/>
    <w:bookmarkStart w:id="162" w:name="chapter-753-essential-resource-capture"/>
    <w:p>
      <w:pPr>
        <w:pStyle w:val="Heading1"/>
      </w:pPr>
      <w:r>
        <w:t xml:space="preserve">Chapter 753 — Essential Resource Capture</w:t>
      </w:r>
    </w:p>
    <w:p>
      <w:pPr>
        <w:pStyle w:val="FirstParagraph"/>
      </w:pPr>
      <w:r>
        <w:t xml:space="preserve">A participant who cannot access essential resources without obedience may possess little meaningful autonomy.</w:t>
      </w:r>
    </w:p>
    <w:p>
      <w:pPr>
        <w:pStyle w:val="BodyText"/>
      </w:pPr>
      <w:r>
        <w:t xml:space="preserve">This is particularly important in closed environments.</w:t>
      </w:r>
    </w:p>
    <w:p>
      <w:r>
        <w:pict>
          <v:rect style="width:0;height:1.5pt" o:hralign="center" o:hrstd="t" o:hr="t"/>
        </w:pict>
      </w:r>
    </w:p>
    <w:bookmarkEnd w:id="162"/>
    <w:bookmarkStart w:id="163" w:name="chapter-754-mars-life-support-power"/>
    <w:p>
      <w:pPr>
        <w:pStyle w:val="Heading1"/>
      </w:pPr>
      <w:r>
        <w:t xml:space="preserve">Chapter 754 — Mars Life-Support Power</w:t>
      </w:r>
    </w:p>
    <w:p>
      <w:pPr>
        <w:pStyle w:val="FirstParagraph"/>
      </w:pPr>
      <w:r>
        <w:t xml:space="preserve">On Mars, control of oxygen, pressure, water and habitat may create extraordinary leverage.</w:t>
      </w:r>
    </w:p>
    <w:p>
      <w:pPr>
        <w:pStyle w:val="BodyText"/>
      </w:pPr>
      <w:r>
        <w:t xml:space="preserve">Therefore life-support governance cannot be treated as ordinary commercial service provision.</w:t>
      </w:r>
    </w:p>
    <w:p>
      <w:r>
        <w:pict>
          <v:rect style="width:0;height:1.5pt" o:hralign="center" o:hrstd="t" o:hr="t"/>
        </w:pict>
      </w:r>
    </w:p>
    <w:bookmarkEnd w:id="163"/>
    <w:bookmarkStart w:id="164" w:name="chapter-755-earth-infrastructure-power"/>
    <w:p>
      <w:pPr>
        <w:pStyle w:val="Heading1"/>
      </w:pPr>
      <w:r>
        <w:t xml:space="preserve">Chapter 755 — Earth Infrastructure Power</w:t>
      </w:r>
    </w:p>
    <w:p>
      <w:pPr>
        <w:pStyle w:val="FirstParagraph"/>
      </w:pPr>
      <w:r>
        <w:t xml:space="preserve">Similar though less absolute dependencies exist on Earth through:</w:t>
      </w:r>
    </w:p>
    <w:p>
      <w:pPr>
        <w:pStyle w:val="Compact"/>
        <w:numPr>
          <w:ilvl w:val="0"/>
          <w:numId w:val="1065"/>
        </w:numPr>
      </w:pPr>
      <w:r>
        <w:t xml:space="preserve">electricity;</w:t>
      </w:r>
    </w:p>
    <w:p>
      <w:pPr>
        <w:pStyle w:val="Compact"/>
        <w:numPr>
          <w:ilvl w:val="0"/>
          <w:numId w:val="1065"/>
        </w:numPr>
      </w:pPr>
      <w:r>
        <w:t xml:space="preserve">digital identity;</w:t>
      </w:r>
    </w:p>
    <w:p>
      <w:pPr>
        <w:pStyle w:val="Compact"/>
        <w:numPr>
          <w:ilvl w:val="0"/>
          <w:numId w:val="1065"/>
        </w:numPr>
      </w:pPr>
      <w:r>
        <w:t xml:space="preserve">finance;</w:t>
      </w:r>
    </w:p>
    <w:p>
      <w:pPr>
        <w:pStyle w:val="Compact"/>
        <w:numPr>
          <w:ilvl w:val="0"/>
          <w:numId w:val="1065"/>
        </w:numPr>
      </w:pPr>
      <w:r>
        <w:t xml:space="preserve">housing;</w:t>
      </w:r>
    </w:p>
    <w:p>
      <w:pPr>
        <w:pStyle w:val="Compact"/>
        <w:numPr>
          <w:ilvl w:val="0"/>
          <w:numId w:val="1065"/>
        </w:numPr>
      </w:pPr>
      <w:r>
        <w:t xml:space="preserve">communications;</w:t>
      </w:r>
    </w:p>
    <w:p>
      <w:pPr>
        <w:pStyle w:val="Compact"/>
        <w:numPr>
          <w:ilvl w:val="0"/>
          <w:numId w:val="1065"/>
        </w:numPr>
      </w:pPr>
      <w:r>
        <w:t xml:space="preserve">and healthcare.</w:t>
      </w:r>
    </w:p>
    <w:p>
      <w:pPr>
        <w:pStyle w:val="FirstParagraph"/>
      </w:pPr>
      <w:r>
        <w:t xml:space="preserve">Constitutional analysis should examine practical dependency.</w:t>
      </w:r>
    </w:p>
    <w:p>
      <w:r>
        <w:pict>
          <v:rect style="width:0;height:1.5pt" o:hralign="center" o:hrstd="t" o:hr="t"/>
        </w:pict>
      </w:r>
    </w:p>
    <w:bookmarkEnd w:id="164"/>
    <w:bookmarkStart w:id="165" w:name="chapter-756-homegrid-as-application"/>
    <w:p>
      <w:pPr>
        <w:pStyle w:val="Heading1"/>
      </w:pPr>
      <w:r>
        <w:t xml:space="preserve">Chapter 756 — HomeGrid as Application</w:t>
      </w:r>
    </w:p>
    <w:p>
      <w:pPr>
        <w:pStyle w:val="FirstParagraph"/>
      </w:pPr>
      <w:r>
        <w:t xml:space="preserve">HomeGrid AI proposes distributed energy and compute infrastructure.</w:t>
      </w:r>
    </w:p>
    <w:p>
      <w:pPr>
        <w:pStyle w:val="BodyText"/>
      </w:pPr>
      <w:r>
        <w:t xml:space="preserve">Its constitutional relevance lies partly in reducing concentration.</w:t>
      </w:r>
    </w:p>
    <w:p>
      <w:pPr>
        <w:pStyle w:val="BodyText"/>
      </w:pPr>
      <w:r>
        <w:t xml:space="preserve">But HomeGrid remains an application architecture requiring empirical validation.</w:t>
      </w:r>
    </w:p>
    <w:p>
      <w:pPr>
        <w:pStyle w:val="BodyText"/>
      </w:pPr>
      <w:r>
        <w:t xml:space="preserve">It is not itself a constitutional requirement.</w:t>
      </w:r>
    </w:p>
    <w:p>
      <w:r>
        <w:pict>
          <v:rect style="width:0;height:1.5pt" o:hralign="center" o:hrstd="t" o:hr="t"/>
        </w:pict>
      </w:r>
    </w:p>
    <w:bookmarkEnd w:id="165"/>
    <w:bookmarkStart w:id="166" w:name="X61c084b46a1f0faa3b44a55c53458e4941355fc"/>
    <w:p>
      <w:pPr>
        <w:pStyle w:val="Heading1"/>
      </w:pPr>
      <w:r>
        <w:t xml:space="preserve">Chapter 757 — Decentralised Infrastructure and Resilience</w:t>
      </w:r>
    </w:p>
    <w:p>
      <w:pPr>
        <w:pStyle w:val="FirstParagraph"/>
      </w:pPr>
      <w:r>
        <w:t xml:space="preserve">Distributed infrastructure may support:</w:t>
      </w:r>
    </w:p>
    <w:p>
      <w:pPr>
        <w:pStyle w:val="Compact"/>
        <w:numPr>
          <w:ilvl w:val="0"/>
          <w:numId w:val="1066"/>
        </w:numPr>
      </w:pPr>
      <w:r>
        <w:t xml:space="preserve">resilience;</w:t>
      </w:r>
    </w:p>
    <w:p>
      <w:pPr>
        <w:pStyle w:val="Compact"/>
        <w:numPr>
          <w:ilvl w:val="0"/>
          <w:numId w:val="1066"/>
        </w:numPr>
      </w:pPr>
      <w:r>
        <w:t xml:space="preserve">local autonomy;</w:t>
      </w:r>
    </w:p>
    <w:p>
      <w:pPr>
        <w:pStyle w:val="Compact"/>
        <w:numPr>
          <w:ilvl w:val="0"/>
          <w:numId w:val="1066"/>
        </w:numPr>
      </w:pPr>
      <w:r>
        <w:t xml:space="preserve">redundancy;</w:t>
      </w:r>
    </w:p>
    <w:p>
      <w:pPr>
        <w:pStyle w:val="Compact"/>
        <w:numPr>
          <w:ilvl w:val="0"/>
          <w:numId w:val="1066"/>
        </w:numPr>
      </w:pPr>
      <w:r>
        <w:t xml:space="preserve">and reduced capture.</w:t>
      </w:r>
    </w:p>
    <w:p>
      <w:pPr>
        <w:pStyle w:val="FirstParagraph"/>
      </w:pPr>
      <w:r>
        <w:t xml:space="preserve">But it may also create:</w:t>
      </w:r>
    </w:p>
    <w:p>
      <w:pPr>
        <w:pStyle w:val="Compact"/>
        <w:numPr>
          <w:ilvl w:val="0"/>
          <w:numId w:val="1067"/>
        </w:numPr>
      </w:pPr>
      <w:r>
        <w:t xml:space="preserve">inequality;</w:t>
      </w:r>
    </w:p>
    <w:p>
      <w:pPr>
        <w:pStyle w:val="Compact"/>
        <w:numPr>
          <w:ilvl w:val="0"/>
          <w:numId w:val="1067"/>
        </w:numPr>
      </w:pPr>
      <w:r>
        <w:t xml:space="preserve">maintenance complexity;</w:t>
      </w:r>
    </w:p>
    <w:p>
      <w:pPr>
        <w:pStyle w:val="Compact"/>
        <w:numPr>
          <w:ilvl w:val="0"/>
          <w:numId w:val="1067"/>
        </w:numPr>
      </w:pPr>
      <w:r>
        <w:t xml:space="preserve">local monopoly;</w:t>
      </w:r>
    </w:p>
    <w:p>
      <w:pPr>
        <w:pStyle w:val="Compact"/>
        <w:numPr>
          <w:ilvl w:val="0"/>
          <w:numId w:val="1067"/>
        </w:numPr>
      </w:pPr>
      <w:r>
        <w:t xml:space="preserve">and security risk.</w:t>
      </w:r>
    </w:p>
    <w:p>
      <w:pPr>
        <w:pStyle w:val="FirstParagraph"/>
      </w:pPr>
      <w:r>
        <w:t xml:space="preserve">Recursive evaluation remains necessary.</w:t>
      </w:r>
    </w:p>
    <w:p>
      <w:r>
        <w:pict>
          <v:rect style="width:0;height:1.5pt" o:hralign="center" o:hrstd="t" o:hr="t"/>
        </w:pict>
      </w:r>
    </w:p>
    <w:bookmarkEnd w:id="166"/>
    <w:bookmarkStart w:id="167" w:name="chapter-758-meta-governance-kernel"/>
    <w:p>
      <w:pPr>
        <w:pStyle w:val="Heading1"/>
      </w:pPr>
      <w:r>
        <w:t xml:space="preserve">Chapter 758 — Meta-Governance Kernel</w:t>
      </w:r>
    </w:p>
    <w:p>
      <w:pPr>
        <w:pStyle w:val="FirstParagraph"/>
      </w:pPr>
      <w:r>
        <w:t xml:space="preserve">Meta-governance establishes:</w:t>
      </w:r>
    </w:p>
    <w:p>
      <w:pPr>
        <w:pStyle w:val="BlockText"/>
      </w:pPr>
      <w:r>
        <w:rPr>
          <w:b/>
          <w:bCs/>
        </w:rPr>
        <w:t xml:space="preserve">Governance governs; meta-governance reviews how Governance is constituted and corrected.</w:t>
      </w:r>
    </w:p>
    <w:p>
      <w:pPr>
        <w:pStyle w:val="BlockText"/>
      </w:pPr>
      <w:r>
        <w:rPr>
          <w:b/>
          <w:bCs/>
        </w:rPr>
        <w:t xml:space="preserve">Meta-governance must not become a superior permanent Government.</w:t>
      </w:r>
    </w:p>
    <w:p>
      <w:pPr>
        <w:pStyle w:val="BlockText"/>
      </w:pPr>
      <w:r>
        <w:rPr>
          <w:b/>
          <w:bCs/>
        </w:rPr>
        <w:t xml:space="preserve">System review is distinct from ordinary policy control.</w:t>
      </w:r>
    </w:p>
    <w:p>
      <w:pPr>
        <w:pStyle w:val="BlockText"/>
      </w:pPr>
      <w:r>
        <w:rPr>
          <w:b/>
          <w:bCs/>
        </w:rPr>
        <w:t xml:space="preserve">Successful institutional review does not create ordinary executive jurisdiction.</w:t>
      </w:r>
    </w:p>
    <w:p>
      <w:pPr>
        <w:pStyle w:val="BlockText"/>
      </w:pPr>
      <w:r>
        <w:rPr>
          <w:b/>
          <w:bCs/>
        </w:rPr>
        <w:t xml:space="preserve">Constitutional conventions and assemblies require their own capture analysis.</w:t>
      </w:r>
    </w:p>
    <w:p>
      <w:pPr>
        <w:pStyle w:val="BlockText"/>
      </w:pPr>
      <w:r>
        <w:rPr>
          <w:b/>
          <w:bCs/>
        </w:rPr>
        <w:t xml:space="preserve">Expertise, sortition, majority, supermajority and unanimity are mechanisms, not automatic legitimacy.</w:t>
      </w:r>
    </w:p>
    <w:p>
      <w:pPr>
        <w:pStyle w:val="BlockText"/>
      </w:pPr>
      <w:r>
        <w:rPr>
          <w:b/>
          <w:bCs/>
        </w:rPr>
        <w:t xml:space="preserve">Majority rule remains constrained by constitutional rights.</w:t>
      </w:r>
    </w:p>
    <w:p>
      <w:pPr>
        <w:pStyle w:val="BlockText"/>
      </w:pPr>
      <w:r>
        <w:rPr>
          <w:b/>
          <w:bCs/>
        </w:rPr>
        <w:t xml:space="preserve">Future and unknown persons create legitimate long-term constitutional interests without giving present institutions unlimited authority to claim representation of them.</w:t>
      </w:r>
    </w:p>
    <w:p>
      <w:pPr>
        <w:pStyle w:val="BlockText"/>
      </w:pPr>
      <w:r>
        <w:rPr>
          <w:b/>
          <w:bCs/>
        </w:rPr>
        <w:t xml:space="preserve">Aggregate success must not conceal concentrated individual harm.</w:t>
      </w:r>
    </w:p>
    <w:p>
      <w:pPr>
        <w:pStyle w:val="BlockText"/>
      </w:pPr>
      <w:r>
        <w:rPr>
          <w:b/>
          <w:bCs/>
        </w:rPr>
        <w:t xml:space="preserve">Subsidiarity means authority should ordinarily remain at the lowest competent level capable of protecting constitutional requirements.</w:t>
      </w:r>
    </w:p>
    <w:p>
      <w:pPr>
        <w:pStyle w:val="BlockText"/>
      </w:pPr>
      <w:r>
        <w:rPr>
          <w:b/>
          <w:bCs/>
        </w:rPr>
        <w:t xml:space="preserve">Decentralisation must not become abandonment.</w:t>
      </w:r>
    </w:p>
    <w:p>
      <w:pPr>
        <w:pStyle w:val="BlockText"/>
      </w:pPr>
      <w:r>
        <w:rPr>
          <w:b/>
          <w:bCs/>
        </w:rPr>
        <w:t xml:space="preserve">Control over essential resources can create practical constitutional power.</w:t>
      </w:r>
    </w:p>
    <w:p>
      <w:pPr>
        <w:pStyle w:val="BlockText"/>
      </w:pPr>
      <w:r>
        <w:rPr>
          <w:b/>
          <w:bCs/>
        </w:rPr>
        <w:t xml:space="preserve">Applications such as GTP and HomeGrid may support Concord principles without themselves becoming constitutional dogma.</w:t>
      </w:r>
    </w:p>
    <w:p>
      <w:r>
        <w:pict>
          <v:rect style="width:0;height:1.5pt" o:hralign="center" o:hrstd="t" o:hr="t"/>
        </w:pict>
      </w:r>
    </w:p>
    <w:bookmarkEnd w:id="167"/>
    <w:bookmarkStart w:id="168" w:name="X20c1c4e3de0e145c3e7ccd231e8bb2fc144ebbb"/>
    <w:p>
      <w:pPr>
        <w:pStyle w:val="Heading1"/>
      </w:pPr>
      <w:r>
        <w:t xml:space="preserve">Chapter 759 — Recursive Oversight Across Constitutional Systems</w:t>
      </w:r>
    </w:p>
    <w:p>
      <w:pPr>
        <w:pStyle w:val="FirstParagraph"/>
      </w:pPr>
      <w:r>
        <w:t xml:space="preserve">The Concord contains multiple systems that must interact without collapsing into one another.</w:t>
      </w:r>
    </w:p>
    <w:p>
      <w:pPr>
        <w:pStyle w:val="BodyText"/>
      </w:pPr>
      <w:r>
        <w:t xml:space="preserve">Recursive oversight therefore requires explicit cross-system boundaries.</w:t>
      </w:r>
    </w:p>
    <w:p>
      <w:pPr>
        <w:pStyle w:val="BodyText"/>
      </w:pPr>
      <w:r>
        <w:t xml:space="preserve">The major systems include:</w:t>
      </w:r>
    </w:p>
    <w:p>
      <w:pPr>
        <w:pStyle w:val="Compact"/>
        <w:numPr>
          <w:ilvl w:val="0"/>
          <w:numId w:val="1068"/>
        </w:numPr>
      </w:pPr>
      <w:r>
        <w:t xml:space="preserve">Ethical Kernel;</w:t>
      </w:r>
    </w:p>
    <w:p>
      <w:pPr>
        <w:pStyle w:val="Compact"/>
        <w:numPr>
          <w:ilvl w:val="0"/>
          <w:numId w:val="1068"/>
        </w:numPr>
      </w:pPr>
      <w:r>
        <w:t xml:space="preserve">Constitution;</w:t>
      </w:r>
    </w:p>
    <w:p>
      <w:pPr>
        <w:pStyle w:val="Compact"/>
        <w:numPr>
          <w:ilvl w:val="0"/>
          <w:numId w:val="1068"/>
        </w:numPr>
      </w:pPr>
      <w:r>
        <w:t xml:space="preserve">Governance;</w:t>
      </w:r>
    </w:p>
    <w:p>
      <w:pPr>
        <w:pStyle w:val="Compact"/>
        <w:numPr>
          <w:ilvl w:val="0"/>
          <w:numId w:val="1068"/>
        </w:numPr>
      </w:pPr>
      <w:r>
        <w:t xml:space="preserve">Judiciary;</w:t>
      </w:r>
    </w:p>
    <w:p>
      <w:pPr>
        <w:pStyle w:val="Compact"/>
        <w:numPr>
          <w:ilvl w:val="0"/>
          <w:numId w:val="1068"/>
        </w:numPr>
      </w:pPr>
      <w:r>
        <w:t xml:space="preserve">Ratchet;</w:t>
      </w:r>
    </w:p>
    <w:p>
      <w:pPr>
        <w:pStyle w:val="Compact"/>
        <w:numPr>
          <w:ilvl w:val="0"/>
          <w:numId w:val="1068"/>
        </w:numPr>
      </w:pPr>
      <w:r>
        <w:t xml:space="preserve">Research and epistemic systems;</w:t>
      </w:r>
    </w:p>
    <w:p>
      <w:pPr>
        <w:pStyle w:val="Compact"/>
        <w:numPr>
          <w:ilvl w:val="0"/>
          <w:numId w:val="1068"/>
        </w:numPr>
      </w:pPr>
      <w:r>
        <w:t xml:space="preserve">Constitutional Memory;</w:t>
      </w:r>
    </w:p>
    <w:p>
      <w:pPr>
        <w:pStyle w:val="Compact"/>
        <w:numPr>
          <w:ilvl w:val="0"/>
          <w:numId w:val="1068"/>
        </w:numPr>
      </w:pPr>
      <w:r>
        <w:t xml:space="preserve">Economic coordination;</w:t>
      </w:r>
    </w:p>
    <w:p>
      <w:pPr>
        <w:pStyle w:val="Compact"/>
        <w:numPr>
          <w:ilvl w:val="0"/>
          <w:numId w:val="1068"/>
        </w:numPr>
      </w:pPr>
      <w:r>
        <w:t xml:space="preserve">Resource Stewardship;</w:t>
      </w:r>
    </w:p>
    <w:p>
      <w:pPr>
        <w:pStyle w:val="Compact"/>
        <w:numPr>
          <w:ilvl w:val="0"/>
          <w:numId w:val="1068"/>
        </w:numPr>
      </w:pPr>
      <w:r>
        <w:t xml:space="preserve">AI systems;</w:t>
      </w:r>
    </w:p>
    <w:p>
      <w:pPr>
        <w:pStyle w:val="Compact"/>
        <w:numPr>
          <w:ilvl w:val="0"/>
          <w:numId w:val="1068"/>
        </w:numPr>
      </w:pPr>
      <w:r>
        <w:t xml:space="preserve">emergency systems;</w:t>
      </w:r>
    </w:p>
    <w:p>
      <w:pPr>
        <w:pStyle w:val="Compact"/>
        <w:numPr>
          <w:ilvl w:val="0"/>
          <w:numId w:val="1068"/>
        </w:numPr>
      </w:pPr>
      <w:r>
        <w:t xml:space="preserve">and implementation modules.</w:t>
      </w:r>
    </w:p>
    <w:p>
      <w:pPr>
        <w:pStyle w:val="FirstParagraph"/>
      </w:pPr>
      <w:r>
        <w:t xml:space="preserve">Each system should know what it may receive, what it may produce and what authority it possesses.</w:t>
      </w:r>
    </w:p>
    <w:p>
      <w:r>
        <w:pict>
          <v:rect style="width:0;height:1.5pt" o:hralign="center" o:hrstd="t" o:hr="t"/>
        </w:pict>
      </w:r>
    </w:p>
    <w:bookmarkEnd w:id="168"/>
    <w:bookmarkStart w:id="169" w:name="chapter-760-interface-contracts"/>
    <w:p>
      <w:pPr>
        <w:pStyle w:val="Heading1"/>
      </w:pPr>
      <w:r>
        <w:t xml:space="preserve">Chapter 760 — Interface Contracts</w:t>
      </w:r>
    </w:p>
    <w:p>
      <w:pPr>
        <w:pStyle w:val="FirstParagraph"/>
      </w:pPr>
      <w:r>
        <w:t xml:space="preserve">An interface contract may specify:</w:t>
      </w:r>
    </w:p>
    <w:p>
      <w:pPr>
        <w:pStyle w:val="Compact"/>
        <w:numPr>
          <w:ilvl w:val="0"/>
          <w:numId w:val="1069"/>
        </w:numPr>
      </w:pPr>
      <w:r>
        <w:t xml:space="preserve">input;</w:t>
      </w:r>
    </w:p>
    <w:p>
      <w:pPr>
        <w:pStyle w:val="Compact"/>
        <w:numPr>
          <w:ilvl w:val="0"/>
          <w:numId w:val="1069"/>
        </w:numPr>
      </w:pPr>
      <w:r>
        <w:t xml:space="preserve">output;</w:t>
      </w:r>
    </w:p>
    <w:p>
      <w:pPr>
        <w:pStyle w:val="Compact"/>
        <w:numPr>
          <w:ilvl w:val="0"/>
          <w:numId w:val="1069"/>
        </w:numPr>
      </w:pPr>
      <w:r>
        <w:t xml:space="preserve">authority;</w:t>
      </w:r>
    </w:p>
    <w:p>
      <w:pPr>
        <w:pStyle w:val="Compact"/>
        <w:numPr>
          <w:ilvl w:val="0"/>
          <w:numId w:val="1069"/>
        </w:numPr>
      </w:pPr>
      <w:r>
        <w:t xml:space="preserve">provenance;</w:t>
      </w:r>
    </w:p>
    <w:p>
      <w:pPr>
        <w:pStyle w:val="Compact"/>
        <w:numPr>
          <w:ilvl w:val="0"/>
          <w:numId w:val="1069"/>
        </w:numPr>
      </w:pPr>
      <w:r>
        <w:t xml:space="preserve">review;</w:t>
      </w:r>
    </w:p>
    <w:p>
      <w:pPr>
        <w:pStyle w:val="Compact"/>
        <w:numPr>
          <w:ilvl w:val="0"/>
          <w:numId w:val="1069"/>
        </w:numPr>
      </w:pPr>
      <w:r>
        <w:t xml:space="preserve">termination;</w:t>
      </w:r>
    </w:p>
    <w:p>
      <w:pPr>
        <w:pStyle w:val="Compact"/>
        <w:numPr>
          <w:ilvl w:val="0"/>
          <w:numId w:val="1069"/>
        </w:numPr>
      </w:pPr>
      <w:r>
        <w:t xml:space="preserve">and prohibited transfers.</w:t>
      </w:r>
    </w:p>
    <w:p>
      <w:pPr>
        <w:pStyle w:val="FirstParagraph"/>
      </w:pPr>
      <w:r>
        <w:t xml:space="preserve">This does not necessarily mean a software contract.</w:t>
      </w:r>
    </w:p>
    <w:p>
      <w:pPr>
        <w:pStyle w:val="BodyText"/>
      </w:pPr>
      <w:r>
        <w:t xml:space="preserve">It is a constitutional description of interaction.</w:t>
      </w:r>
    </w:p>
    <w:p>
      <w:r>
        <w:pict>
          <v:rect style="width:0;height:1.5pt" o:hralign="center" o:hrstd="t" o:hr="t"/>
        </w:pict>
      </w:r>
    </w:p>
    <w:bookmarkEnd w:id="169"/>
    <w:bookmarkStart w:id="170" w:name="chapter-761-interface-authority-leakage"/>
    <w:p>
      <w:pPr>
        <w:pStyle w:val="Heading1"/>
      </w:pPr>
      <w:r>
        <w:t xml:space="preserve">Chapter 761 — Interface Authority Leakage</w:t>
      </w:r>
    </w:p>
    <w:p>
      <w:pPr>
        <w:pStyle w:val="FirstParagraph"/>
      </w:pPr>
      <w:r>
        <w:t xml:space="preserve">Authority may leak across interfaces.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Research produces evidence.</w:t>
      </w:r>
    </w:p>
    <w:p>
      <w:pPr>
        <w:pStyle w:val="BodyText"/>
      </w:pPr>
      <w:r>
        <w:t xml:space="preserve">Governance treats the research recommendation as mandatory.</w:t>
      </w:r>
    </w:p>
    <w:p>
      <w:pPr>
        <w:pStyle w:val="BodyText"/>
      </w:pPr>
      <w:r>
        <w:t xml:space="preserve">The research institution has then acquired practical policy authority without constitutional delegation.</w:t>
      </w:r>
    </w:p>
    <w:p>
      <w:r>
        <w:pict>
          <v:rect style="width:0;height:1.5pt" o:hralign="center" o:hrstd="t" o:hr="t"/>
        </w:pict>
      </w:r>
    </w:p>
    <w:bookmarkEnd w:id="170"/>
    <w:bookmarkStart w:id="171" w:name="chapter-762-information-is-not-authority"/>
    <w:p>
      <w:pPr>
        <w:pStyle w:val="Heading1"/>
      </w:pPr>
      <w:r>
        <w:t xml:space="preserve">Chapter 762 — Information Is Not Authority</w:t>
      </w:r>
    </w:p>
    <w:p>
      <w:pPr>
        <w:pStyle w:val="FirstParagraph"/>
      </w:pPr>
      <w:r>
        <w:t xml:space="preserve">This produces the core rule:</w:t>
      </w:r>
    </w:p>
    <w:p>
      <w:pPr>
        <w:pStyle w:val="BlockText"/>
      </w:pPr>
      <w:r>
        <w:rPr>
          <w:b/>
          <w:bCs/>
        </w:rPr>
        <w:t xml:space="preserve">Information is not authority.</w:t>
      </w:r>
    </w:p>
    <w:p>
      <w:pPr>
        <w:pStyle w:val="FirstParagraph"/>
      </w:pPr>
      <w:r>
        <w:t xml:space="preserve">A system can produce excellent information without acquiring the right to command.</w:t>
      </w:r>
    </w:p>
    <w:p>
      <w:r>
        <w:pict>
          <v:rect style="width:0;height:1.5pt" o:hralign="center" o:hrstd="t" o:hr="t"/>
        </w:pict>
      </w:r>
    </w:p>
    <w:bookmarkEnd w:id="171"/>
    <w:bookmarkStart w:id="172" w:name="Xbedae07137a15baedbf56d21398e3c87554774e"/>
    <w:p>
      <w:pPr>
        <w:pStyle w:val="Heading1"/>
      </w:pPr>
      <w:r>
        <w:t xml:space="preserve">Chapter 763 — Authority Is Not Information Ownership</w:t>
      </w:r>
    </w:p>
    <w:p>
      <w:pPr>
        <w:pStyle w:val="FirstParagraph"/>
      </w:pPr>
      <w:r>
        <w:t xml:space="preserve">Conversely:</w:t>
      </w:r>
    </w:p>
    <w:p>
      <w:pPr>
        <w:pStyle w:val="BlockText"/>
      </w:pPr>
      <w:r>
        <w:rPr>
          <w:b/>
          <w:bCs/>
        </w:rPr>
        <w:t xml:space="preserve">Authority does not imply ownership of information.</w:t>
      </w:r>
    </w:p>
    <w:p>
      <w:pPr>
        <w:pStyle w:val="FirstParagraph"/>
      </w:pPr>
      <w:r>
        <w:t xml:space="preserve">Governance may possess decision authority while remaining required to expose evidence and accept challenge.</w:t>
      </w:r>
    </w:p>
    <w:p>
      <w:r>
        <w:pict>
          <v:rect style="width:0;height:1.5pt" o:hralign="center" o:hrstd="t" o:hr="t"/>
        </w:pict>
      </w:r>
    </w:p>
    <w:bookmarkEnd w:id="172"/>
    <w:bookmarkStart w:id="173" w:name="X6efaec064cac7a8d830a4cbe211e9b2c9aa59a9"/>
    <w:p>
      <w:pPr>
        <w:pStyle w:val="Heading1"/>
      </w:pPr>
      <w:r>
        <w:t xml:space="preserve">Chapter 764 — Judiciary–Governance Interface</w:t>
      </w:r>
    </w:p>
    <w:p>
      <w:pPr>
        <w:pStyle w:val="FirstParagraph"/>
      </w:pPr>
      <w:r>
        <w:t xml:space="preserve">The Judiciary may:</w:t>
      </w:r>
    </w:p>
    <w:p>
      <w:pPr>
        <w:pStyle w:val="Compact"/>
        <w:numPr>
          <w:ilvl w:val="0"/>
          <w:numId w:val="1070"/>
        </w:numPr>
      </w:pPr>
      <w:r>
        <w:t xml:space="preserve">interpret law;</w:t>
      </w:r>
    </w:p>
    <w:p>
      <w:pPr>
        <w:pStyle w:val="Compact"/>
        <w:numPr>
          <w:ilvl w:val="0"/>
          <w:numId w:val="1070"/>
        </w:numPr>
      </w:pPr>
      <w:r>
        <w:t xml:space="preserve">adjudicate disputes;</w:t>
      </w:r>
    </w:p>
    <w:p>
      <w:pPr>
        <w:pStyle w:val="Compact"/>
        <w:numPr>
          <w:ilvl w:val="0"/>
          <w:numId w:val="1070"/>
        </w:numPr>
      </w:pPr>
      <w:r>
        <w:t xml:space="preserve">protect rights;</w:t>
      </w:r>
    </w:p>
    <w:p>
      <w:pPr>
        <w:pStyle w:val="Compact"/>
        <w:numPr>
          <w:ilvl w:val="0"/>
          <w:numId w:val="1070"/>
        </w:numPr>
      </w:pPr>
      <w:r>
        <w:t xml:space="preserve">review constitutional boundaries;</w:t>
      </w:r>
    </w:p>
    <w:p>
      <w:pPr>
        <w:pStyle w:val="Compact"/>
        <w:numPr>
          <w:ilvl w:val="0"/>
          <w:numId w:val="1070"/>
        </w:numPr>
      </w:pPr>
      <w:r>
        <w:t xml:space="preserve">and issue lawful remedies.</w:t>
      </w:r>
    </w:p>
    <w:p>
      <w:pPr>
        <w:pStyle w:val="FirstParagraph"/>
      </w:pPr>
      <w:r>
        <w:t xml:space="preserve">It should not ordinarily:</w:t>
      </w:r>
    </w:p>
    <w:p>
      <w:pPr>
        <w:pStyle w:val="Compact"/>
        <w:numPr>
          <w:ilvl w:val="0"/>
          <w:numId w:val="1071"/>
        </w:numPr>
      </w:pPr>
      <w:r>
        <w:t xml:space="preserve">design policy;</w:t>
      </w:r>
    </w:p>
    <w:p>
      <w:pPr>
        <w:pStyle w:val="Compact"/>
        <w:numPr>
          <w:ilvl w:val="0"/>
          <w:numId w:val="1071"/>
        </w:numPr>
      </w:pPr>
      <w:r>
        <w:t xml:space="preserve">administer executive systems;</w:t>
      </w:r>
    </w:p>
    <w:p>
      <w:pPr>
        <w:pStyle w:val="Compact"/>
        <w:numPr>
          <w:ilvl w:val="0"/>
          <w:numId w:val="1071"/>
        </w:numPr>
      </w:pPr>
      <w:r>
        <w:t xml:space="preserve">allocate ordinary resources;</w:t>
      </w:r>
    </w:p>
    <w:p>
      <w:pPr>
        <w:pStyle w:val="Compact"/>
        <w:numPr>
          <w:ilvl w:val="0"/>
          <w:numId w:val="1071"/>
        </w:numPr>
      </w:pPr>
      <w:r>
        <w:t xml:space="preserve">or select among multiple lawful policy options.</w:t>
      </w:r>
    </w:p>
    <w:p>
      <w:pPr>
        <w:pStyle w:val="FirstParagraph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Judicial intervention may constrain executive action. Constraint is not executive substitution.</w:t>
      </w:r>
    </w:p>
    <w:p>
      <w:r>
        <w:pict>
          <v:rect style="width:0;height:1.5pt" o:hralign="center" o:hrstd="t" o:hr="t"/>
        </w:pict>
      </w:r>
    </w:p>
    <w:bookmarkEnd w:id="173"/>
    <w:bookmarkStart w:id="174" w:name="X42e9fa1f0c9eb64b1ca9a2eab53b9409d812ef5"/>
    <w:p>
      <w:pPr>
        <w:pStyle w:val="Heading1"/>
      </w:pPr>
      <w:r>
        <w:t xml:space="preserve">Chapter 765 — Governance–Judiciary Recursive Review</w:t>
      </w:r>
    </w:p>
    <w:p>
      <w:pPr>
        <w:pStyle w:val="FirstParagraph"/>
      </w:pPr>
      <w:r>
        <w:t xml:space="preserve">Governance may review:</w:t>
      </w:r>
    </w:p>
    <w:p>
      <w:pPr>
        <w:pStyle w:val="Compact"/>
        <w:numPr>
          <w:ilvl w:val="0"/>
          <w:numId w:val="1072"/>
        </w:numPr>
      </w:pPr>
      <w:r>
        <w:t xml:space="preserve">court funding;</w:t>
      </w:r>
    </w:p>
    <w:p>
      <w:pPr>
        <w:pStyle w:val="Compact"/>
        <w:numPr>
          <w:ilvl w:val="0"/>
          <w:numId w:val="1072"/>
        </w:numPr>
      </w:pPr>
      <w:r>
        <w:t xml:space="preserve">accessibility;</w:t>
      </w:r>
    </w:p>
    <w:p>
      <w:pPr>
        <w:pStyle w:val="Compact"/>
        <w:numPr>
          <w:ilvl w:val="0"/>
          <w:numId w:val="1072"/>
        </w:numPr>
      </w:pPr>
      <w:r>
        <w:t xml:space="preserve">administrative architecture;</w:t>
      </w:r>
    </w:p>
    <w:p>
      <w:pPr>
        <w:pStyle w:val="Compact"/>
        <w:numPr>
          <w:ilvl w:val="0"/>
          <w:numId w:val="1072"/>
        </w:numPr>
      </w:pPr>
      <w:r>
        <w:t xml:space="preserve">infrastructure;</w:t>
      </w:r>
    </w:p>
    <w:p>
      <w:pPr>
        <w:pStyle w:val="Compact"/>
        <w:numPr>
          <w:ilvl w:val="0"/>
          <w:numId w:val="1072"/>
        </w:numPr>
      </w:pPr>
      <w:r>
        <w:t xml:space="preserve">and system performance</w:t>
      </w:r>
    </w:p>
    <w:p>
      <w:pPr>
        <w:pStyle w:val="FirstParagraph"/>
      </w:pPr>
      <w:r>
        <w:t xml:space="preserve">within constitutional limits.</w:t>
      </w:r>
    </w:p>
    <w:p>
      <w:pPr>
        <w:pStyle w:val="BodyText"/>
      </w:pPr>
      <w:r>
        <w:t xml:space="preserve">It must not command judicial outcomes.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Judicial independence protects judgement, not institutional architecture.</w:t>
      </w:r>
    </w:p>
    <w:p>
      <w:pPr>
        <w:pStyle w:val="FirstParagraph"/>
      </w:pPr>
      <w:r>
        <w:t xml:space="preserve">And:</w:t>
      </w:r>
    </w:p>
    <w:p>
      <w:pPr>
        <w:pStyle w:val="BlockText"/>
      </w:pPr>
      <w:r>
        <w:rPr>
          <w:b/>
          <w:bCs/>
        </w:rPr>
        <w:t xml:space="preserve">Review the system without commanding the judgement.</w:t>
      </w:r>
    </w:p>
    <w:p>
      <w:r>
        <w:pict>
          <v:rect style="width:0;height:1.5pt" o:hralign="center" o:hrstd="t" o:hr="t"/>
        </w:pict>
      </w:r>
    </w:p>
    <w:bookmarkEnd w:id="174"/>
    <w:bookmarkStart w:id="175" w:name="chapter-766-judiciaryratchet-interface"/>
    <w:p>
      <w:pPr>
        <w:pStyle w:val="Heading1"/>
      </w:pPr>
      <w:r>
        <w:t xml:space="preserve">Chapter 766 — Judiciary–Ratchet Interface</w:t>
      </w:r>
    </w:p>
    <w:p>
      <w:pPr>
        <w:pStyle w:val="FirstParagraph"/>
      </w:pPr>
      <w:r>
        <w:t xml:space="preserve">Ratchet may preserve:</w:t>
      </w:r>
    </w:p>
    <w:p>
      <w:pPr>
        <w:pStyle w:val="Compact"/>
        <w:numPr>
          <w:ilvl w:val="0"/>
          <w:numId w:val="1073"/>
        </w:numPr>
      </w:pPr>
      <w:r>
        <w:t xml:space="preserve">judicial audit findings;</w:t>
      </w:r>
    </w:p>
    <w:p>
      <w:pPr>
        <w:pStyle w:val="Compact"/>
        <w:numPr>
          <w:ilvl w:val="0"/>
          <w:numId w:val="1073"/>
        </w:numPr>
      </w:pPr>
      <w:r>
        <w:t xml:space="preserve">systemic patterns;</w:t>
      </w:r>
    </w:p>
    <w:p>
      <w:pPr>
        <w:pStyle w:val="Compact"/>
        <w:numPr>
          <w:ilvl w:val="0"/>
          <w:numId w:val="1073"/>
        </w:numPr>
      </w:pPr>
      <w:r>
        <w:t xml:space="preserve">procedural experiments;</w:t>
      </w:r>
    </w:p>
    <w:p>
      <w:pPr>
        <w:pStyle w:val="Compact"/>
        <w:numPr>
          <w:ilvl w:val="0"/>
          <w:numId w:val="1073"/>
        </w:numPr>
      </w:pPr>
      <w:r>
        <w:t xml:space="preserve">and evidence of institutional performance.</w:t>
      </w:r>
    </w:p>
    <w:p>
      <w:pPr>
        <w:pStyle w:val="FirstParagraph"/>
      </w:pPr>
      <w:r>
        <w:t xml:space="preserve">It does not determine case outcomes.</w:t>
      </w:r>
    </w:p>
    <w:p>
      <w:pPr>
        <w:pStyle w:val="BlockText"/>
      </w:pPr>
      <w:r>
        <w:rPr>
          <w:b/>
          <w:bCs/>
        </w:rPr>
        <w:t xml:space="preserve">Ratchet analyses controlled change. Ratchet does not judge.</w:t>
      </w:r>
    </w:p>
    <w:p>
      <w:r>
        <w:pict>
          <v:rect style="width:0;height:1.5pt" o:hralign="center" o:hrstd="t" o:hr="t"/>
        </w:pict>
      </w:r>
    </w:p>
    <w:bookmarkEnd w:id="175"/>
    <w:bookmarkStart w:id="176" w:name="chapter-767-governanceratchet-interface"/>
    <w:p>
      <w:pPr>
        <w:pStyle w:val="Heading1"/>
      </w:pPr>
      <w:r>
        <w:t xml:space="preserve">Chapter 767 — Governance–Ratchet Interface</w:t>
      </w:r>
    </w:p>
    <w:p>
      <w:pPr>
        <w:pStyle w:val="FirstParagraph"/>
      </w:pPr>
      <w:r>
        <w:t xml:space="preserve">Ratchet may provide Governance with:</w:t>
      </w:r>
    </w:p>
    <w:p>
      <w:pPr>
        <w:pStyle w:val="Compact"/>
        <w:numPr>
          <w:ilvl w:val="0"/>
          <w:numId w:val="1074"/>
        </w:numPr>
      </w:pPr>
      <w:r>
        <w:t xml:space="preserve">evidence;</w:t>
      </w:r>
    </w:p>
    <w:p>
      <w:pPr>
        <w:pStyle w:val="Compact"/>
        <w:numPr>
          <w:ilvl w:val="0"/>
          <w:numId w:val="1074"/>
        </w:numPr>
      </w:pPr>
      <w:r>
        <w:t xml:space="preserve">contribution history;</w:t>
      </w:r>
    </w:p>
    <w:p>
      <w:pPr>
        <w:pStyle w:val="Compact"/>
        <w:numPr>
          <w:ilvl w:val="0"/>
          <w:numId w:val="1074"/>
        </w:numPr>
      </w:pPr>
      <w:r>
        <w:t xml:space="preserve">experiment results;</w:t>
      </w:r>
    </w:p>
    <w:p>
      <w:pPr>
        <w:pStyle w:val="Compact"/>
        <w:numPr>
          <w:ilvl w:val="0"/>
          <w:numId w:val="1074"/>
        </w:numPr>
      </w:pPr>
      <w:r>
        <w:t xml:space="preserve">and candidate improvements.</w:t>
      </w:r>
    </w:p>
    <w:p>
      <w:pPr>
        <w:pStyle w:val="FirstParagraph"/>
      </w:pPr>
      <w:r>
        <w:t xml:space="preserve">Governance remains responsible for lawful decisions.</w:t>
      </w:r>
    </w:p>
    <w:p>
      <w:pPr>
        <w:pStyle w:val="BodyText"/>
      </w:pPr>
      <w:r>
        <w:t xml:space="preserve">Ratchet does not become an executive command layer.</w:t>
      </w:r>
    </w:p>
    <w:p>
      <w:r>
        <w:pict>
          <v:rect style="width:0;height:1.5pt" o:hralign="center" o:hrstd="t" o:hr="t"/>
        </w:pict>
      </w:r>
    </w:p>
    <w:bookmarkEnd w:id="176"/>
    <w:bookmarkStart w:id="177" w:name="chapter-768-researchgovernance-interface"/>
    <w:p>
      <w:pPr>
        <w:pStyle w:val="Heading1"/>
      </w:pPr>
      <w:r>
        <w:t xml:space="preserve">Chapter 768 — Research–Governance Interface</w:t>
      </w:r>
    </w:p>
    <w:p>
      <w:pPr>
        <w:pStyle w:val="FirstParagraph"/>
      </w:pPr>
      <w:r>
        <w:t xml:space="preserve">Research may inform policy.</w:t>
      </w:r>
    </w:p>
    <w:p>
      <w:pPr>
        <w:pStyle w:val="BodyText"/>
      </w:pPr>
      <w:r>
        <w:t xml:space="preserve">Governance should distinguish:</w:t>
      </w:r>
    </w:p>
    <w:p>
      <w:pPr>
        <w:pStyle w:val="Compact"/>
        <w:numPr>
          <w:ilvl w:val="0"/>
          <w:numId w:val="1075"/>
        </w:numPr>
      </w:pPr>
      <w:r>
        <w:t xml:space="preserve">established evidence;</w:t>
      </w:r>
    </w:p>
    <w:p>
      <w:pPr>
        <w:pStyle w:val="Compact"/>
        <w:numPr>
          <w:ilvl w:val="0"/>
          <w:numId w:val="1075"/>
        </w:numPr>
      </w:pPr>
      <w:r>
        <w:t xml:space="preserve">uncertain evidence;</w:t>
      </w:r>
    </w:p>
    <w:p>
      <w:pPr>
        <w:pStyle w:val="Compact"/>
        <w:numPr>
          <w:ilvl w:val="0"/>
          <w:numId w:val="1075"/>
        </w:numPr>
      </w:pPr>
      <w:r>
        <w:t xml:space="preserve">model assumptions;</w:t>
      </w:r>
    </w:p>
    <w:p>
      <w:pPr>
        <w:pStyle w:val="Compact"/>
        <w:numPr>
          <w:ilvl w:val="0"/>
          <w:numId w:val="1075"/>
        </w:numPr>
      </w:pPr>
      <w:r>
        <w:t xml:space="preserve">and normative recommendation.</w:t>
      </w:r>
    </w:p>
    <w:p>
      <w:pPr>
        <w:pStyle w:val="FirstParagraph"/>
      </w:pPr>
      <w:r>
        <w:t xml:space="preserve">Scientific confidence should not be converted silently into political authority.</w:t>
      </w:r>
    </w:p>
    <w:p>
      <w:r>
        <w:pict>
          <v:rect style="width:0;height:1.5pt" o:hralign="center" o:hrstd="t" o:hr="t"/>
        </w:pict>
      </w:r>
    </w:p>
    <w:bookmarkEnd w:id="177"/>
    <w:bookmarkStart w:id="178" w:name="chapter-769-researchjudiciary-interface"/>
    <w:p>
      <w:pPr>
        <w:pStyle w:val="Heading1"/>
      </w:pPr>
      <w:r>
        <w:t xml:space="preserve">Chapter 769 — Research–Judiciary Interface</w:t>
      </w:r>
    </w:p>
    <w:p>
      <w:pPr>
        <w:pStyle w:val="FirstParagraph"/>
      </w:pPr>
      <w:r>
        <w:t xml:space="preserve">Courts may require expert evidence.</w:t>
      </w:r>
    </w:p>
    <w:p>
      <w:pPr>
        <w:pStyle w:val="BodyText"/>
      </w:pPr>
      <w:r>
        <w:t xml:space="preserve">But:</w:t>
      </w:r>
    </w:p>
    <w:p>
      <w:pPr>
        <w:pStyle w:val="BlockText"/>
      </w:pPr>
      <w:r>
        <w:rPr>
          <w:b/>
          <w:bCs/>
        </w:rPr>
        <w:t xml:space="preserve">Expertise informs judicial reasoning. Expertise does not acquire judicial authority.</w:t>
      </w:r>
    </w:p>
    <w:p>
      <w:r>
        <w:pict>
          <v:rect style="width:0;height:1.5pt" o:hralign="center" o:hrstd="t" o:hr="t"/>
        </w:pict>
      </w:r>
    </w:p>
    <w:bookmarkEnd w:id="178"/>
    <w:bookmarkStart w:id="179" w:name="chapter-770-memoryjudiciary-interface"/>
    <w:p>
      <w:pPr>
        <w:pStyle w:val="Heading1"/>
      </w:pPr>
      <w:r>
        <w:t xml:space="preserve">Chapter 770 — Memory–Judiciary Interface</w:t>
      </w:r>
    </w:p>
    <w:p>
      <w:pPr>
        <w:pStyle w:val="FirstParagraph"/>
      </w:pPr>
      <w:r>
        <w:t xml:space="preserve">Memory systems preserve law and precedent.</w:t>
      </w:r>
    </w:p>
    <w:p>
      <w:pPr>
        <w:pStyle w:val="BodyText"/>
      </w:pPr>
      <w:r>
        <w:t xml:space="preserve">But:</w:t>
      </w:r>
    </w:p>
    <w:p>
      <w:pPr>
        <w:pStyle w:val="BlockText"/>
      </w:pPr>
      <w:r>
        <w:rPr>
          <w:b/>
          <w:bCs/>
        </w:rPr>
        <w:t xml:space="preserve">Custody of law is not authority to determine law.</w:t>
      </w:r>
    </w:p>
    <w:p>
      <w:r>
        <w:pict>
          <v:rect style="width:0;height:1.5pt" o:hralign="center" o:hrstd="t" o:hr="t"/>
        </w:pict>
      </w:r>
    </w:p>
    <w:bookmarkEnd w:id="179"/>
    <w:bookmarkStart w:id="180" w:name="chapter-771-memorygovernance-interface"/>
    <w:p>
      <w:pPr>
        <w:pStyle w:val="Heading1"/>
      </w:pPr>
      <w:r>
        <w:t xml:space="preserve">Chapter 771 — Memory–Governance Interface</w:t>
      </w:r>
    </w:p>
    <w:p>
      <w:pPr>
        <w:pStyle w:val="FirstParagraph"/>
      </w:pPr>
      <w:r>
        <w:t xml:space="preserve">Archives preserve previous policy and evidence.</w:t>
      </w:r>
    </w:p>
    <w:p>
      <w:pPr>
        <w:pStyle w:val="BodyText"/>
      </w:pPr>
      <w:r>
        <w:t xml:space="preserve">Historical precedent may inform Governance.</w:t>
      </w:r>
    </w:p>
    <w:p>
      <w:pPr>
        <w:pStyle w:val="BodyText"/>
      </w:pPr>
      <w:r>
        <w:t xml:space="preserve">It does not command current policy merely because it exists.</w:t>
      </w:r>
    </w:p>
    <w:p>
      <w:r>
        <w:pict>
          <v:rect style="width:0;height:1.5pt" o:hralign="center" o:hrstd="t" o:hr="t"/>
        </w:pict>
      </w:r>
    </w:p>
    <w:bookmarkEnd w:id="180"/>
    <w:bookmarkStart w:id="181" w:name="chapter-772-aigovernance-interface"/>
    <w:p>
      <w:pPr>
        <w:pStyle w:val="Heading1"/>
      </w:pPr>
      <w:r>
        <w:t xml:space="preserve">Chapter 772 — AI–Governance Interface</w:t>
      </w:r>
    </w:p>
    <w:p>
      <w:pPr>
        <w:pStyle w:val="FirstParagraph"/>
      </w:pPr>
      <w:r>
        <w:t xml:space="preserve">AI may analyse and recommend.</w:t>
      </w:r>
    </w:p>
    <w:p>
      <w:pPr>
        <w:pStyle w:val="BodyText"/>
      </w:pPr>
      <w:r>
        <w:t xml:space="preserve">Authority remains with constitutionally authorised actors unless a legitimate future constitutional process explicitly determines otherwise.</w:t>
      </w:r>
    </w:p>
    <w:p>
      <w:r>
        <w:pict>
          <v:rect style="width:0;height:1.5pt" o:hralign="center" o:hrstd="t" o:hr="t"/>
        </w:pict>
      </w:r>
    </w:p>
    <w:bookmarkEnd w:id="181"/>
    <w:bookmarkStart w:id="182" w:name="chapter-773-aijudiciary-interface"/>
    <w:p>
      <w:pPr>
        <w:pStyle w:val="Heading1"/>
      </w:pPr>
      <w:r>
        <w:t xml:space="preserve">Chapter 773 — AI–Judiciary Interface</w:t>
      </w:r>
    </w:p>
    <w:p>
      <w:pPr>
        <w:pStyle w:val="FirstParagraph"/>
      </w:pPr>
      <w:r>
        <w:t xml:space="preserve">AI may assist judicial work.</w:t>
      </w:r>
    </w:p>
    <w:p>
      <w:pPr>
        <w:pStyle w:val="BodyText"/>
      </w:pPr>
      <w:r>
        <w:t xml:space="preserve">It must not silently become judicial authority through routine dependency.</w:t>
      </w:r>
    </w:p>
    <w:p>
      <w:r>
        <w:pict>
          <v:rect style="width:0;height:1.5pt" o:hralign="center" o:hrstd="t" o:hr="t"/>
        </w:pict>
      </w:r>
    </w:p>
    <w:bookmarkEnd w:id="182"/>
    <w:bookmarkStart w:id="183" w:name="chapter-774-airatchet-interface"/>
    <w:p>
      <w:pPr>
        <w:pStyle w:val="Heading1"/>
      </w:pPr>
      <w:r>
        <w:t xml:space="preserve">Chapter 774 — AI–Ratchet Interface</w:t>
      </w:r>
    </w:p>
    <w:p>
      <w:pPr>
        <w:pStyle w:val="FirstParagraph"/>
      </w:pPr>
      <w:r>
        <w:t xml:space="preserve">AI may support:</w:t>
      </w:r>
    </w:p>
    <w:p>
      <w:pPr>
        <w:pStyle w:val="Compact"/>
        <w:numPr>
          <w:ilvl w:val="0"/>
          <w:numId w:val="1076"/>
        </w:numPr>
      </w:pPr>
      <w:r>
        <w:t xml:space="preserve">provenance;</w:t>
      </w:r>
    </w:p>
    <w:p>
      <w:pPr>
        <w:pStyle w:val="Compact"/>
        <w:numPr>
          <w:ilvl w:val="0"/>
          <w:numId w:val="1076"/>
        </w:numPr>
      </w:pPr>
      <w:r>
        <w:t xml:space="preserve">classification;</w:t>
      </w:r>
    </w:p>
    <w:p>
      <w:pPr>
        <w:pStyle w:val="Compact"/>
        <w:numPr>
          <w:ilvl w:val="0"/>
          <w:numId w:val="1076"/>
        </w:numPr>
      </w:pPr>
      <w:r>
        <w:t xml:space="preserve">anomaly detection;</w:t>
      </w:r>
    </w:p>
    <w:p>
      <w:pPr>
        <w:pStyle w:val="Compact"/>
        <w:numPr>
          <w:ilvl w:val="0"/>
          <w:numId w:val="1076"/>
        </w:numPr>
      </w:pPr>
      <w:r>
        <w:t xml:space="preserve">modelling;</w:t>
      </w:r>
    </w:p>
    <w:p>
      <w:pPr>
        <w:pStyle w:val="Compact"/>
        <w:numPr>
          <w:ilvl w:val="0"/>
          <w:numId w:val="1076"/>
        </w:numPr>
      </w:pPr>
      <w:r>
        <w:t xml:space="preserve">and contribution analysis.</w:t>
      </w:r>
    </w:p>
    <w:p>
      <w:pPr>
        <w:pStyle w:val="FirstParagraph"/>
      </w:pPr>
      <w:r>
        <w:t xml:space="preserve">Its outputs require status and provenance.</w:t>
      </w:r>
    </w:p>
    <w:p>
      <w:r>
        <w:pict>
          <v:rect style="width:0;height:1.5pt" o:hralign="center" o:hrstd="t" o:hr="t"/>
        </w:pict>
      </w:r>
    </w:p>
    <w:bookmarkEnd w:id="183"/>
    <w:bookmarkStart w:id="184" w:name="chapter-775-aimemory-interface"/>
    <w:p>
      <w:pPr>
        <w:pStyle w:val="Heading1"/>
      </w:pPr>
      <w:r>
        <w:t xml:space="preserve">Chapter 775 — AI–Memory Interface</w:t>
      </w:r>
    </w:p>
    <w:p>
      <w:pPr>
        <w:pStyle w:val="FirstParagraph"/>
      </w:pPr>
      <w:r>
        <w:t xml:space="preserve">AI retrieval may mediate access to constitutional memory.</w:t>
      </w:r>
    </w:p>
    <w:p>
      <w:pPr>
        <w:pStyle w:val="BodyText"/>
      </w:pPr>
      <w:r>
        <w:t xml:space="preserve">This creates ranking and summarisation power.</w:t>
      </w:r>
    </w:p>
    <w:p>
      <w:pPr>
        <w:pStyle w:val="BodyText"/>
      </w:pPr>
      <w:r>
        <w:t xml:space="preserve">Underlying sources should remain reachable.</w:t>
      </w:r>
    </w:p>
    <w:p>
      <w:r>
        <w:pict>
          <v:rect style="width:0;height:1.5pt" o:hralign="center" o:hrstd="t" o:hr="t"/>
        </w:pict>
      </w:r>
    </w:p>
    <w:bookmarkEnd w:id="184"/>
    <w:bookmarkStart w:id="185" w:name="chapter-776-economicgovernance-interface"/>
    <w:p>
      <w:pPr>
        <w:pStyle w:val="Heading1"/>
      </w:pPr>
      <w:r>
        <w:t xml:space="preserve">Chapter 776 — Economic–Governance Interface</w:t>
      </w:r>
    </w:p>
    <w:p>
      <w:pPr>
        <w:pStyle w:val="FirstParagraph"/>
      </w:pPr>
      <w:r>
        <w:t xml:space="preserve">Economic systems may produce:</w:t>
      </w:r>
    </w:p>
    <w:p>
      <w:pPr>
        <w:pStyle w:val="Compact"/>
        <w:numPr>
          <w:ilvl w:val="0"/>
          <w:numId w:val="1077"/>
        </w:numPr>
      </w:pPr>
      <w:r>
        <w:t xml:space="preserve">prices;</w:t>
      </w:r>
    </w:p>
    <w:p>
      <w:pPr>
        <w:pStyle w:val="Compact"/>
        <w:numPr>
          <w:ilvl w:val="0"/>
          <w:numId w:val="1077"/>
        </w:numPr>
      </w:pPr>
      <w:r>
        <w:t xml:space="preserve">resource signals;</w:t>
      </w:r>
    </w:p>
    <w:p>
      <w:pPr>
        <w:pStyle w:val="Compact"/>
        <w:numPr>
          <w:ilvl w:val="0"/>
          <w:numId w:val="1077"/>
        </w:numPr>
      </w:pPr>
      <w:r>
        <w:t xml:space="preserve">incentives;</w:t>
      </w:r>
    </w:p>
    <w:p>
      <w:pPr>
        <w:pStyle w:val="Compact"/>
        <w:numPr>
          <w:ilvl w:val="0"/>
          <w:numId w:val="1077"/>
        </w:numPr>
      </w:pPr>
      <w:r>
        <w:t xml:space="preserve">and exchange.</w:t>
      </w:r>
    </w:p>
    <w:p>
      <w:pPr>
        <w:pStyle w:val="FirstParagraph"/>
      </w:pPr>
      <w:r>
        <w:t xml:space="preserve">Economic outcomes should not automatically determine constitutional policy.</w:t>
      </w:r>
    </w:p>
    <w:p>
      <w:pPr>
        <w:pStyle w:val="BodyText"/>
      </w:pPr>
      <w:r>
        <w:t xml:space="preserve">Markets are information and coordination mechanisms.</w:t>
      </w:r>
    </w:p>
    <w:p>
      <w:pPr>
        <w:pStyle w:val="BodyText"/>
      </w:pPr>
      <w:r>
        <w:t xml:space="preserve">They are not constitutional sovereigns.</w:t>
      </w:r>
    </w:p>
    <w:p>
      <w:r>
        <w:pict>
          <v:rect style="width:0;height:1.5pt" o:hralign="center" o:hrstd="t" o:hr="t"/>
        </w:pict>
      </w:r>
    </w:p>
    <w:bookmarkEnd w:id="185"/>
    <w:bookmarkStart w:id="186" w:name="chapter-777-economicjudiciary-interface"/>
    <w:p>
      <w:pPr>
        <w:pStyle w:val="Heading1"/>
      </w:pPr>
      <w:r>
        <w:t xml:space="preserve">Chapter 777 — Economic–Judiciary Interface</w:t>
      </w:r>
    </w:p>
    <w:p>
      <w:pPr>
        <w:pStyle w:val="FirstParagraph"/>
      </w:pPr>
      <w:r>
        <w:t xml:space="preserve">Wealth should not determine access to justice.</w:t>
      </w:r>
    </w:p>
    <w:p>
      <w:pPr>
        <w:pStyle w:val="BodyText"/>
      </w:pPr>
      <w:r>
        <w:t xml:space="preserve">Economic asymmetry may require procedural safeguards.</w:t>
      </w:r>
    </w:p>
    <w:p>
      <w:r>
        <w:pict>
          <v:rect style="width:0;height:1.5pt" o:hralign="center" o:hrstd="t" o:hr="t"/>
        </w:pict>
      </w:r>
    </w:p>
    <w:bookmarkEnd w:id="186"/>
    <w:bookmarkStart w:id="187" w:name="chapter-778-economicratchet-interface"/>
    <w:p>
      <w:pPr>
        <w:pStyle w:val="Heading1"/>
      </w:pPr>
      <w:r>
        <w:t xml:space="preserve">Chapter 778 — Economic–Ratchet Interface</w:t>
      </w:r>
    </w:p>
    <w:p>
      <w:pPr>
        <w:pStyle w:val="FirstParagraph"/>
      </w:pPr>
      <w:r>
        <w:t xml:space="preserve">Contribution recognition may interact with reciprocal exchange.</w:t>
      </w:r>
    </w:p>
    <w:p>
      <w:pPr>
        <w:pStyle w:val="BodyText"/>
      </w:pPr>
      <w:r>
        <w:t xml:space="preserve">But contribution should not automatically equal payment.</w:t>
      </w:r>
    </w:p>
    <w:p>
      <w:pPr>
        <w:pStyle w:val="BodyText"/>
      </w:pPr>
      <w:r>
        <w:t xml:space="preserve">Nor should payment automatically equal constitutional contribution.</w:t>
      </w:r>
    </w:p>
    <w:p>
      <w:r>
        <w:pict>
          <v:rect style="width:0;height:1.5pt" o:hralign="center" o:hrstd="t" o:hr="t"/>
        </w:pict>
      </w:r>
    </w:p>
    <w:bookmarkEnd w:id="187"/>
    <w:bookmarkStart w:id="188" w:name="chapter-779-energy-backed-currency"/>
    <w:p>
      <w:pPr>
        <w:pStyle w:val="Heading1"/>
      </w:pPr>
      <w:r>
        <w:t xml:space="preserve">Chapter 779 — Energy-Backed Currency</w:t>
      </w:r>
    </w:p>
    <w:p>
      <w:pPr>
        <w:pStyle w:val="FirstParagraph"/>
      </w:pPr>
      <w:r>
        <w:t xml:space="preserve">The Concord’s energy-backed currency concept remains a candidate economic architecture.</w:t>
      </w:r>
    </w:p>
    <w:p>
      <w:pPr>
        <w:pStyle w:val="BodyText"/>
      </w:pPr>
      <w:r>
        <w:t xml:space="preserve">Its constitutional relevance includes:</w:t>
      </w:r>
    </w:p>
    <w:p>
      <w:pPr>
        <w:pStyle w:val="Compact"/>
        <w:numPr>
          <w:ilvl w:val="0"/>
          <w:numId w:val="1078"/>
        </w:numPr>
      </w:pPr>
      <w:r>
        <w:t xml:space="preserve">physical accounting;</w:t>
      </w:r>
    </w:p>
    <w:p>
      <w:pPr>
        <w:pStyle w:val="Compact"/>
        <w:numPr>
          <w:ilvl w:val="0"/>
          <w:numId w:val="1078"/>
        </w:numPr>
      </w:pPr>
      <w:r>
        <w:t xml:space="preserve">resource transparency;</w:t>
      </w:r>
    </w:p>
    <w:p>
      <w:pPr>
        <w:pStyle w:val="Compact"/>
        <w:numPr>
          <w:ilvl w:val="0"/>
          <w:numId w:val="1078"/>
        </w:numPr>
      </w:pPr>
      <w:r>
        <w:t xml:space="preserve">and incentive design.</w:t>
      </w:r>
    </w:p>
    <w:p>
      <w:pPr>
        <w:pStyle w:val="FirstParagraph"/>
      </w:pPr>
      <w:r>
        <w:t xml:space="preserve">Its economic validity requires testing.</w:t>
      </w:r>
    </w:p>
    <w:p>
      <w:pPr>
        <w:pStyle w:val="BodyText"/>
      </w:pPr>
      <w:r>
        <w:t xml:space="preserve">It should not be embedded as constitutional truth before evidence supports it.</w:t>
      </w:r>
    </w:p>
    <w:p>
      <w:r>
        <w:pict>
          <v:rect style="width:0;height:1.5pt" o:hralign="center" o:hrstd="t" o:hr="t"/>
        </w:pict>
      </w:r>
    </w:p>
    <w:bookmarkEnd w:id="188"/>
    <w:bookmarkStart w:id="189" w:name="chapter-780-resourcegovernance-interface"/>
    <w:p>
      <w:pPr>
        <w:pStyle w:val="Heading1"/>
      </w:pPr>
      <w:r>
        <w:t xml:space="preserve">Chapter 780 — Resource–Governance Interface</w:t>
      </w:r>
    </w:p>
    <w:p>
      <w:pPr>
        <w:pStyle w:val="FirstParagraph"/>
      </w:pPr>
      <w:r>
        <w:t xml:space="preserve">Governance may regulate shared resources within legitimate authority.</w:t>
      </w:r>
    </w:p>
    <w:p>
      <w:pPr>
        <w:pStyle w:val="BodyText"/>
      </w:pPr>
      <w:r>
        <w:t xml:space="preserve">Resource stewardship should constrain unsustainable extraction without creating unlimited administrative control.</w:t>
      </w:r>
    </w:p>
    <w:p>
      <w:r>
        <w:pict>
          <v:rect style="width:0;height:1.5pt" o:hralign="center" o:hrstd="t" o:hr="t"/>
        </w:pict>
      </w:r>
    </w:p>
    <w:bookmarkEnd w:id="189"/>
    <w:bookmarkStart w:id="190" w:name="chapter-781-resourcejudiciary-interface"/>
    <w:p>
      <w:pPr>
        <w:pStyle w:val="Heading1"/>
      </w:pPr>
      <w:r>
        <w:t xml:space="preserve">Chapter 781 — Resource–Judiciary Interface</w:t>
      </w:r>
    </w:p>
    <w:p>
      <w:pPr>
        <w:pStyle w:val="FirstParagraph"/>
      </w:pPr>
      <w:r>
        <w:t xml:space="preserve">Judiciary may adjudicate:</w:t>
      </w:r>
    </w:p>
    <w:p>
      <w:pPr>
        <w:pStyle w:val="Compact"/>
        <w:numPr>
          <w:ilvl w:val="0"/>
          <w:numId w:val="1079"/>
        </w:numPr>
      </w:pPr>
      <w:r>
        <w:t xml:space="preserve">rights;</w:t>
      </w:r>
    </w:p>
    <w:p>
      <w:pPr>
        <w:pStyle w:val="Compact"/>
        <w:numPr>
          <w:ilvl w:val="0"/>
          <w:numId w:val="1079"/>
        </w:numPr>
      </w:pPr>
      <w:r>
        <w:t xml:space="preserve">stewardship obligations;</w:t>
      </w:r>
    </w:p>
    <w:p>
      <w:pPr>
        <w:pStyle w:val="Compact"/>
        <w:numPr>
          <w:ilvl w:val="0"/>
          <w:numId w:val="1079"/>
        </w:numPr>
      </w:pPr>
      <w:r>
        <w:t xml:space="preserve">jurisdiction;</w:t>
      </w:r>
    </w:p>
    <w:p>
      <w:pPr>
        <w:pStyle w:val="Compact"/>
        <w:numPr>
          <w:ilvl w:val="0"/>
          <w:numId w:val="1079"/>
        </w:numPr>
      </w:pPr>
      <w:r>
        <w:t xml:space="preserve">and constitutional limits.</w:t>
      </w:r>
    </w:p>
    <w:p>
      <w:pPr>
        <w:pStyle w:val="FirstParagraph"/>
      </w:pPr>
      <w:r>
        <w:t xml:space="preserve">It should not ordinarily administer resources.</w:t>
      </w:r>
    </w:p>
    <w:p>
      <w:r>
        <w:pict>
          <v:rect style="width:0;height:1.5pt" o:hralign="center" o:hrstd="t" o:hr="t"/>
        </w:pict>
      </w:r>
    </w:p>
    <w:bookmarkEnd w:id="190"/>
    <w:bookmarkStart w:id="191" w:name="X477610ba74a37d8f2d943624caa7a001209dbc1"/>
    <w:p>
      <w:pPr>
        <w:pStyle w:val="Heading1"/>
      </w:pPr>
      <w:r>
        <w:t xml:space="preserve">Chapter 782 — Emergency–Governance Interface</w:t>
      </w:r>
    </w:p>
    <w:p>
      <w:pPr>
        <w:pStyle w:val="FirstParagraph"/>
      </w:pPr>
      <w:r>
        <w:t xml:space="preserve">Emergency Governance may act rapidly within defined authority.</w:t>
      </w:r>
    </w:p>
    <w:p>
      <w:pPr>
        <w:pStyle w:val="BodyText"/>
      </w:pPr>
      <w:r>
        <w:t xml:space="preserve">But:</w:t>
      </w:r>
    </w:p>
    <w:p>
      <w:pPr>
        <w:pStyle w:val="BlockText"/>
      </w:pPr>
      <w:r>
        <w:rPr>
          <w:b/>
          <w:bCs/>
        </w:rPr>
        <w:t xml:space="preserve">Emergency authority is an exception to ordinary procedure, not an exception to constitutional principle.</w:t>
      </w:r>
    </w:p>
    <w:p>
      <w:r>
        <w:pict>
          <v:rect style="width:0;height:1.5pt" o:hralign="center" o:hrstd="t" o:hr="t"/>
        </w:pict>
      </w:r>
    </w:p>
    <w:bookmarkEnd w:id="191"/>
    <w:bookmarkStart w:id="192" w:name="chapter-783-emergencyjudiciary-interface"/>
    <w:p>
      <w:pPr>
        <w:pStyle w:val="Heading1"/>
      </w:pPr>
      <w:r>
        <w:t xml:space="preserve">Chapter 783 — Emergency–Judiciary Interface</w:t>
      </w:r>
    </w:p>
    <w:p>
      <w:pPr>
        <w:pStyle w:val="FirstParagraph"/>
      </w:pPr>
      <w:r>
        <w:t xml:space="preserve">Judiciary should preserve minimum viable constitutional review during emergencies where possible.</w:t>
      </w:r>
    </w:p>
    <w:p>
      <w:pPr>
        <w:pStyle w:val="BodyText"/>
      </w:pPr>
      <w:r>
        <w:t xml:space="preserve">It may constrain emergency action.</w:t>
      </w:r>
    </w:p>
    <w:p>
      <w:pPr>
        <w:pStyle w:val="BodyText"/>
      </w:pPr>
      <w:r>
        <w:t xml:space="preserve">It does not become emergency executive.</w:t>
      </w:r>
    </w:p>
    <w:p>
      <w:r>
        <w:pict>
          <v:rect style="width:0;height:1.5pt" o:hralign="center" o:hrstd="t" o:hr="t"/>
        </w:pict>
      </w:r>
    </w:p>
    <w:bookmarkEnd w:id="192"/>
    <w:bookmarkStart w:id="193" w:name="chapter-784-emergencyratchet-interface"/>
    <w:p>
      <w:pPr>
        <w:pStyle w:val="Heading1"/>
      </w:pPr>
      <w:r>
        <w:t xml:space="preserve">Chapter 784 — Emergency–Ratchet Interface</w:t>
      </w:r>
    </w:p>
    <w:p>
      <w:pPr>
        <w:pStyle w:val="FirstParagraph"/>
      </w:pPr>
      <w:r>
        <w:t xml:space="preserve">Emergency lessons should be preserved.</w:t>
      </w:r>
    </w:p>
    <w:p>
      <w:pPr>
        <w:pStyle w:val="BodyText"/>
      </w:pPr>
      <w:r>
        <w:t xml:space="preserve">But Ratchet must not turn temporary emergency architecture into permanent precedent merely because it operated successfully under crisis.</w:t>
      </w:r>
    </w:p>
    <w:p>
      <w:r>
        <w:pict>
          <v:rect style="width:0;height:1.5pt" o:hralign="center" o:hrstd="t" o:hr="t"/>
        </w:pict>
      </w:r>
    </w:p>
    <w:bookmarkEnd w:id="193"/>
    <w:bookmarkStart w:id="194" w:name="chapter-785-emergencymemory-interface"/>
    <w:p>
      <w:pPr>
        <w:pStyle w:val="Heading1"/>
      </w:pPr>
      <w:r>
        <w:t xml:space="preserve">Chapter 785 — Emergency–Memory Interface</w:t>
      </w:r>
    </w:p>
    <w:p>
      <w:pPr>
        <w:pStyle w:val="FirstParagraph"/>
      </w:pPr>
      <w:r>
        <w:t xml:space="preserve">Emergency records should preserve:</w:t>
      </w:r>
    </w:p>
    <w:p>
      <w:pPr>
        <w:pStyle w:val="Compact"/>
        <w:numPr>
          <w:ilvl w:val="0"/>
          <w:numId w:val="1080"/>
        </w:numPr>
      </w:pPr>
      <w:r>
        <w:t xml:space="preserve">decisions;</w:t>
      </w:r>
    </w:p>
    <w:p>
      <w:pPr>
        <w:pStyle w:val="Compact"/>
        <w:numPr>
          <w:ilvl w:val="0"/>
          <w:numId w:val="1080"/>
        </w:numPr>
      </w:pPr>
      <w:r>
        <w:t xml:space="preserve">authority;</w:t>
      </w:r>
    </w:p>
    <w:p>
      <w:pPr>
        <w:pStyle w:val="Compact"/>
        <w:numPr>
          <w:ilvl w:val="0"/>
          <w:numId w:val="1080"/>
        </w:numPr>
      </w:pPr>
      <w:r>
        <w:t xml:space="preserve">evidence;</w:t>
      </w:r>
    </w:p>
    <w:p>
      <w:pPr>
        <w:pStyle w:val="Compact"/>
        <w:numPr>
          <w:ilvl w:val="0"/>
          <w:numId w:val="1080"/>
        </w:numPr>
      </w:pPr>
      <w:r>
        <w:t xml:space="preserve">uncertainty;</w:t>
      </w:r>
    </w:p>
    <w:p>
      <w:pPr>
        <w:pStyle w:val="Compact"/>
        <w:numPr>
          <w:ilvl w:val="0"/>
          <w:numId w:val="1080"/>
        </w:numPr>
      </w:pPr>
      <w:r>
        <w:t xml:space="preserve">and later review.</w:t>
      </w:r>
    </w:p>
    <w:p>
      <w:pPr>
        <w:pStyle w:val="FirstParagraph"/>
      </w:pPr>
      <w:r>
        <w:t xml:space="preserve">Secrecy may delay disclosure but should not erase accountability.</w:t>
      </w:r>
    </w:p>
    <w:p>
      <w:r>
        <w:pict>
          <v:rect style="width:0;height:1.5pt" o:hralign="center" o:hrstd="t" o:hr="t"/>
        </w:pict>
      </w:r>
    </w:p>
    <w:bookmarkEnd w:id="194"/>
    <w:bookmarkStart w:id="195" w:name="chapter-786-cross-system-capture"/>
    <w:p>
      <w:pPr>
        <w:pStyle w:val="Heading1"/>
      </w:pPr>
      <w:r>
        <w:t xml:space="preserve">Chapter 786 — Cross-System Capture</w:t>
      </w:r>
    </w:p>
    <w:p>
      <w:pPr>
        <w:pStyle w:val="FirstParagraph"/>
      </w:pPr>
      <w:r>
        <w:t xml:space="preserve">A powerful system may begin dominating neighbouring systems.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81"/>
        </w:numPr>
      </w:pPr>
      <w:r>
        <w:t xml:space="preserve">Governance controlling Judiciary;</w:t>
      </w:r>
    </w:p>
    <w:p>
      <w:pPr>
        <w:pStyle w:val="Compact"/>
        <w:numPr>
          <w:ilvl w:val="0"/>
          <w:numId w:val="1081"/>
        </w:numPr>
      </w:pPr>
      <w:r>
        <w:t xml:space="preserve">Judiciary becoming policymaker;</w:t>
      </w:r>
    </w:p>
    <w:p>
      <w:pPr>
        <w:pStyle w:val="Compact"/>
        <w:numPr>
          <w:ilvl w:val="0"/>
          <w:numId w:val="1081"/>
        </w:numPr>
      </w:pPr>
      <w:r>
        <w:t xml:space="preserve">Ratchet becoming authority allocator;</w:t>
      </w:r>
    </w:p>
    <w:p>
      <w:pPr>
        <w:pStyle w:val="Compact"/>
        <w:numPr>
          <w:ilvl w:val="0"/>
          <w:numId w:val="1081"/>
        </w:numPr>
      </w:pPr>
      <w:r>
        <w:t xml:space="preserve">Research becoming technocracy;</w:t>
      </w:r>
    </w:p>
    <w:p>
      <w:pPr>
        <w:pStyle w:val="Compact"/>
        <w:numPr>
          <w:ilvl w:val="0"/>
          <w:numId w:val="1081"/>
        </w:numPr>
      </w:pPr>
      <w:r>
        <w:t xml:space="preserve">AI becoming de facto sovereign;</w:t>
      </w:r>
    </w:p>
    <w:p>
      <w:pPr>
        <w:pStyle w:val="Compact"/>
        <w:numPr>
          <w:ilvl w:val="0"/>
          <w:numId w:val="1081"/>
        </w:numPr>
      </w:pPr>
      <w:r>
        <w:t xml:space="preserve">economic systems determining rights;</w:t>
      </w:r>
    </w:p>
    <w:p>
      <w:pPr>
        <w:pStyle w:val="Compact"/>
        <w:numPr>
          <w:ilvl w:val="0"/>
          <w:numId w:val="1081"/>
        </w:numPr>
      </w:pPr>
      <w:r>
        <w:t xml:space="preserve">or memory systems controlling legal meaning.</w:t>
      </w:r>
    </w:p>
    <w:p>
      <w:pPr>
        <w:pStyle w:val="FirstParagraph"/>
      </w:pPr>
      <w:r>
        <w:t xml:space="preserve">Cross-system capture is therefore a central recursive failure mode.</w:t>
      </w:r>
    </w:p>
    <w:p>
      <w:r>
        <w:pict>
          <v:rect style="width:0;height:1.5pt" o:hralign="center" o:hrstd="t" o:hr="t"/>
        </w:pict>
      </w:r>
    </w:p>
    <w:bookmarkEnd w:id="195"/>
    <w:bookmarkStart w:id="196" w:name="chapter-787-cross-system-learning"/>
    <w:p>
      <w:pPr>
        <w:pStyle w:val="Heading1"/>
      </w:pPr>
      <w:r>
        <w:t xml:space="preserve">Chapter 787 — Cross-System Learning</w:t>
      </w:r>
    </w:p>
    <w:p>
      <w:pPr>
        <w:pStyle w:val="FirstParagraph"/>
      </w:pPr>
      <w:r>
        <w:t xml:space="preserve">Systems should still learn from one another.</w:t>
      </w:r>
    </w:p>
    <w:p>
      <w:pPr>
        <w:pStyle w:val="BodyText"/>
      </w:pPr>
      <w:r>
        <w:t xml:space="preserve">A judicial audit technique may inspire Governance audit.</w:t>
      </w:r>
    </w:p>
    <w:p>
      <w:pPr>
        <w:pStyle w:val="BodyText"/>
      </w:pPr>
      <w:r>
        <w:t xml:space="preserve">A Ratchet provenance mechanism may improve research.</w:t>
      </w:r>
    </w:p>
    <w:p>
      <w:pPr>
        <w:pStyle w:val="BodyText"/>
      </w:pPr>
      <w:r>
        <w:t xml:space="preserve">A scientific uncertainty framework may improve emergency decisions.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Cross-system learning is encouraged; cross-system capture is not.</w:t>
      </w:r>
    </w:p>
    <w:p>
      <w:r>
        <w:pict>
          <v:rect style="width:0;height:1.5pt" o:hralign="center" o:hrstd="t" o:hr="t"/>
        </w:pict>
      </w:r>
    </w:p>
    <w:bookmarkEnd w:id="196"/>
    <w:bookmarkStart w:id="197" w:name="chapter-788-functional-borrowing"/>
    <w:p>
      <w:pPr>
        <w:pStyle w:val="Heading1"/>
      </w:pPr>
      <w:r>
        <w:t xml:space="preserve">Chapter 788 — Functional Borrowing</w:t>
      </w:r>
    </w:p>
    <w:p>
      <w:pPr>
        <w:pStyle w:val="FirstParagraph"/>
      </w:pPr>
      <w:r>
        <w:t xml:space="preserve">A mechanism can be borrowed without importing the authority structure of the source system.</w:t>
      </w:r>
    </w:p>
    <w:p>
      <w:pPr>
        <w:pStyle w:val="BodyText"/>
      </w:pPr>
      <w:r>
        <w:t xml:space="preserve">For example, independent preliminary reasoning may be useful outside Judiciary.</w:t>
      </w:r>
    </w:p>
    <w:p>
      <w:pPr>
        <w:pStyle w:val="BodyText"/>
      </w:pPr>
      <w:r>
        <w:t xml:space="preserve">That does not make the receiving institution a court.</w:t>
      </w:r>
    </w:p>
    <w:p>
      <w:r>
        <w:pict>
          <v:rect style="width:0;height:1.5pt" o:hralign="center" o:hrstd="t" o:hr="t"/>
        </w:pict>
      </w:r>
    </w:p>
    <w:bookmarkEnd w:id="197"/>
    <w:bookmarkStart w:id="198" w:name="chapter-789-architectural-contamination"/>
    <w:p>
      <w:pPr>
        <w:pStyle w:val="Heading1"/>
      </w:pPr>
      <w:r>
        <w:t xml:space="preserve">Chapter 789 — Architectural Contamination</w:t>
      </w:r>
    </w:p>
    <w:p>
      <w:pPr>
        <w:pStyle w:val="FirstParagraph"/>
      </w:pPr>
      <w:r>
        <w:t xml:space="preserve">Borrowed mechanisms may carry hidden assumptions.</w:t>
      </w:r>
    </w:p>
    <w:p>
      <w:pPr>
        <w:pStyle w:val="BodyText"/>
      </w:pPr>
      <w:r>
        <w:t xml:space="preserve">Therefore cross-system borrowing should examine:</w:t>
      </w:r>
    </w:p>
    <w:p>
      <w:pPr>
        <w:pStyle w:val="Compact"/>
        <w:numPr>
          <w:ilvl w:val="0"/>
          <w:numId w:val="1082"/>
        </w:numPr>
      </w:pPr>
      <w:r>
        <w:t xml:space="preserve">purpose;</w:t>
      </w:r>
    </w:p>
    <w:p>
      <w:pPr>
        <w:pStyle w:val="Compact"/>
        <w:numPr>
          <w:ilvl w:val="0"/>
          <w:numId w:val="1082"/>
        </w:numPr>
      </w:pPr>
      <w:r>
        <w:t xml:space="preserve">authority;</w:t>
      </w:r>
    </w:p>
    <w:p>
      <w:pPr>
        <w:pStyle w:val="Compact"/>
        <w:numPr>
          <w:ilvl w:val="0"/>
          <w:numId w:val="1082"/>
        </w:numPr>
      </w:pPr>
      <w:r>
        <w:t xml:space="preserve">incentives;</w:t>
      </w:r>
    </w:p>
    <w:p>
      <w:pPr>
        <w:pStyle w:val="Compact"/>
        <w:numPr>
          <w:ilvl w:val="0"/>
          <w:numId w:val="1082"/>
        </w:numPr>
      </w:pPr>
      <w:r>
        <w:t xml:space="preserve">failure modes;</w:t>
      </w:r>
    </w:p>
    <w:p>
      <w:pPr>
        <w:pStyle w:val="Compact"/>
        <w:numPr>
          <w:ilvl w:val="0"/>
          <w:numId w:val="1082"/>
        </w:numPr>
      </w:pPr>
      <w:r>
        <w:t xml:space="preserve">and context.</w:t>
      </w:r>
    </w:p>
    <w:p>
      <w:r>
        <w:pict>
          <v:rect style="width:0;height:1.5pt" o:hralign="center" o:hrstd="t" o:hr="t"/>
        </w:pict>
      </w:r>
    </w:p>
    <w:bookmarkEnd w:id="198"/>
    <w:bookmarkStart w:id="199" w:name="chapter-790-interface-failure-detection"/>
    <w:p>
      <w:pPr>
        <w:pStyle w:val="Heading1"/>
      </w:pPr>
      <w:r>
        <w:t xml:space="preserve">Chapter 790 — Interface Failure Detection</w:t>
      </w:r>
    </w:p>
    <w:p>
      <w:pPr>
        <w:pStyle w:val="FirstParagraph"/>
      </w:pPr>
      <w:r>
        <w:t xml:space="preserve">Failures at interfaces may appear as failures inside one institution.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a court delay may actually arise from an external identity system.</w:t>
      </w:r>
    </w:p>
    <w:p>
      <w:pPr>
        <w:pStyle w:val="BodyText"/>
      </w:pPr>
      <w:r>
        <w:t xml:space="preserve">A Governance failure may originate in poor research input.</w:t>
      </w:r>
    </w:p>
    <w:p>
      <w:pPr>
        <w:pStyle w:val="BodyText"/>
      </w:pPr>
      <w:r>
        <w:t xml:space="preserve">Recursive diagnosis should trace interfaces.</w:t>
      </w:r>
    </w:p>
    <w:p>
      <w:r>
        <w:pict>
          <v:rect style="width:0;height:1.5pt" o:hralign="center" o:hrstd="t" o:hr="t"/>
        </w:pict>
      </w:r>
    </w:p>
    <w:bookmarkEnd w:id="199"/>
    <w:bookmarkStart w:id="200" w:name="chapter-791-interface-provenance"/>
    <w:p>
      <w:pPr>
        <w:pStyle w:val="Heading1"/>
      </w:pPr>
      <w:r>
        <w:t xml:space="preserve">Chapter 791 — Interface Provenance</w:t>
      </w:r>
    </w:p>
    <w:p>
      <w:pPr>
        <w:pStyle w:val="FirstParagraph"/>
      </w:pPr>
      <w:r>
        <w:t xml:space="preserve">Where consequential information crosses systems, provenance should remain attached where practical.</w:t>
      </w:r>
    </w:p>
    <w:p>
      <w:pPr>
        <w:pStyle w:val="BodyText"/>
      </w:pPr>
      <w:r>
        <w:t xml:space="preserve">This helps identify transformation and authority leakage.</w:t>
      </w:r>
    </w:p>
    <w:p>
      <w:r>
        <w:pict>
          <v:rect style="width:0;height:1.5pt" o:hralign="center" o:hrstd="t" o:hr="t"/>
        </w:pict>
      </w:r>
    </w:p>
    <w:bookmarkEnd w:id="200"/>
    <w:bookmarkStart w:id="201" w:name="chapter-792-interface-minimisation"/>
    <w:p>
      <w:pPr>
        <w:pStyle w:val="Heading1"/>
      </w:pPr>
      <w:r>
        <w:t xml:space="preserve">Chapter 792 — Interface Minimisation</w:t>
      </w:r>
    </w:p>
    <w:p>
      <w:pPr>
        <w:pStyle w:val="FirstParagraph"/>
      </w:pPr>
      <w:r>
        <w:t xml:space="preserve">Every interface creates complexity and potential capture.</w:t>
      </w:r>
    </w:p>
    <w:p>
      <w:pPr>
        <w:pStyle w:val="BodyText"/>
      </w:pPr>
      <w:r>
        <w:t xml:space="preserve">Therefore systems should exchange no more authority than necessary.</w:t>
      </w:r>
    </w:p>
    <w:p>
      <w:pPr>
        <w:pStyle w:val="BlockText"/>
      </w:pPr>
      <w:r>
        <w:rPr>
          <w:b/>
          <w:bCs/>
        </w:rPr>
        <w:t xml:space="preserve">An interface should transfer no more authority than is necessary for its legitimate function.</w:t>
      </w:r>
    </w:p>
    <w:p>
      <w:r>
        <w:pict>
          <v:rect style="width:0;height:1.5pt" o:hralign="center" o:hrstd="t" o:hr="t"/>
        </w:pict>
      </w:r>
    </w:p>
    <w:bookmarkEnd w:id="201"/>
    <w:bookmarkStart w:id="202" w:name="chapter-793-interface-redundancy"/>
    <w:p>
      <w:pPr>
        <w:pStyle w:val="Heading1"/>
      </w:pPr>
      <w:r>
        <w:t xml:space="preserve">Chapter 793 — Interface Redundancy</w:t>
      </w:r>
    </w:p>
    <w:p>
      <w:pPr>
        <w:pStyle w:val="FirstParagraph"/>
      </w:pPr>
      <w:r>
        <w:t xml:space="preserve">Critical interfaces may require fallback paths.</w:t>
      </w:r>
    </w:p>
    <w:p>
      <w:pPr>
        <w:pStyle w:val="BodyText"/>
      </w:pPr>
      <w:r>
        <w:t xml:space="preserve">If one communication channel fails, constitutional function should not necessarily fail with it.</w:t>
      </w:r>
    </w:p>
    <w:p>
      <w:r>
        <w:pict>
          <v:rect style="width:0;height:1.5pt" o:hralign="center" o:hrstd="t" o:hr="t"/>
        </w:pict>
      </w:r>
    </w:p>
    <w:bookmarkEnd w:id="202"/>
    <w:bookmarkStart w:id="203" w:name="chapter-794-interface-versioning"/>
    <w:p>
      <w:pPr>
        <w:pStyle w:val="Heading1"/>
      </w:pPr>
      <w:r>
        <w:t xml:space="preserve">Chapter 794 — Interface Versioning</w:t>
      </w:r>
    </w:p>
    <w:p>
      <w:pPr>
        <w:pStyle w:val="FirstParagraph"/>
      </w:pPr>
      <w:r>
        <w:t xml:space="preserve">Changes in one system may break another.</w:t>
      </w:r>
    </w:p>
    <w:p>
      <w:pPr>
        <w:pStyle w:val="BodyText"/>
      </w:pPr>
      <w:r>
        <w:t xml:space="preserve">Interface definitions should therefore be versioned where material.</w:t>
      </w:r>
    </w:p>
    <w:p>
      <w:r>
        <w:pict>
          <v:rect style="width:0;height:1.5pt" o:hralign="center" o:hrstd="t" o:hr="t"/>
        </w:pict>
      </w:r>
    </w:p>
    <w:bookmarkEnd w:id="203"/>
    <w:bookmarkStart w:id="204" w:name="chapter-795-interface-semantic-stability"/>
    <w:p>
      <w:pPr>
        <w:pStyle w:val="Heading1"/>
      </w:pPr>
      <w:r>
        <w:t xml:space="preserve">Chapter 795 — Interface Semantic Stability</w:t>
      </w:r>
    </w:p>
    <w:p>
      <w:pPr>
        <w:pStyle w:val="FirstParagraph"/>
      </w:pPr>
      <w:r>
        <w:t xml:space="preserve">Systems must agree on legally consequential terms.</w:t>
      </w:r>
    </w:p>
    <w:p>
      <w:pPr>
        <w:pStyle w:val="BodyText"/>
      </w:pPr>
      <w:r>
        <w:t xml:space="preserve">A changed definition in one system should not silently alter another.</w:t>
      </w:r>
    </w:p>
    <w:p>
      <w:pPr>
        <w:pStyle w:val="BodyText"/>
      </w:pPr>
      <w:r>
        <w:t xml:space="preserve">This connects directly to the Legal Lexicon.</w:t>
      </w:r>
    </w:p>
    <w:p>
      <w:r>
        <w:pict>
          <v:rect style="width:0;height:1.5pt" o:hralign="center" o:hrstd="t" o:hr="t"/>
        </w:pict>
      </w:r>
    </w:p>
    <w:bookmarkEnd w:id="204"/>
    <w:bookmarkStart w:id="205" w:name="Xa486ff254ecf36562d8b859ea5eea6e3fa19cb9"/>
    <w:p>
      <w:pPr>
        <w:pStyle w:val="Heading1"/>
      </w:pPr>
      <w:r>
        <w:t xml:space="preserve">Chapter 796 — Cross-System Recursive Kernel</w:t>
      </w:r>
    </w:p>
    <w:p>
      <w:pPr>
        <w:pStyle w:val="FirstParagraph"/>
      </w:pPr>
      <w:r>
        <w:t xml:space="preserve">Cross-system recursion establishes:</w:t>
      </w:r>
    </w:p>
    <w:p>
      <w:pPr>
        <w:pStyle w:val="BlockText"/>
      </w:pPr>
      <w:r>
        <w:rPr>
          <w:b/>
          <w:bCs/>
        </w:rPr>
        <w:t xml:space="preserve">Systems should exchange information without leaking authority.</w:t>
      </w:r>
    </w:p>
    <w:p>
      <w:pPr>
        <w:pStyle w:val="BlockText"/>
      </w:pPr>
      <w:r>
        <w:rPr>
          <w:b/>
          <w:bCs/>
        </w:rPr>
        <w:t xml:space="preserve">Information is not authority.</w:t>
      </w:r>
    </w:p>
    <w:p>
      <w:pPr>
        <w:pStyle w:val="BlockText"/>
      </w:pPr>
      <w:r>
        <w:rPr>
          <w:b/>
          <w:bCs/>
        </w:rPr>
        <w:t xml:space="preserve">Authority is not information ownership.</w:t>
      </w:r>
    </w:p>
    <w:p>
      <w:pPr>
        <w:pStyle w:val="BlockText"/>
      </w:pPr>
      <w:r>
        <w:rPr>
          <w:b/>
          <w:bCs/>
        </w:rPr>
        <w:t xml:space="preserve">Judiciary constrains constitutional boundaries without becoming Governance.</w:t>
      </w:r>
    </w:p>
    <w:p>
      <w:pPr>
        <w:pStyle w:val="BlockText"/>
      </w:pPr>
      <w:r>
        <w:rPr>
          <w:b/>
          <w:bCs/>
        </w:rPr>
        <w:t xml:space="preserve">Governance may review judicial architecture without commanding judicial judgement.</w:t>
      </w:r>
    </w:p>
    <w:p>
      <w:pPr>
        <w:pStyle w:val="BlockText"/>
      </w:pPr>
      <w:r>
        <w:rPr>
          <w:b/>
          <w:bCs/>
        </w:rPr>
        <w:t xml:space="preserve">Ratchet analyses controlled change but does not govern or judge.</w:t>
      </w:r>
    </w:p>
    <w:p>
      <w:pPr>
        <w:pStyle w:val="BlockText"/>
      </w:pPr>
      <w:r>
        <w:rPr>
          <w:b/>
          <w:bCs/>
        </w:rPr>
        <w:t xml:space="preserve">Research informs authority; it does not automatically acquire authority.</w:t>
      </w:r>
    </w:p>
    <w:p>
      <w:pPr>
        <w:pStyle w:val="BlockText"/>
      </w:pPr>
      <w:r>
        <w:rPr>
          <w:b/>
          <w:bCs/>
        </w:rPr>
        <w:t xml:space="preserve">Memory preserves law; it does not determine law.</w:t>
      </w:r>
    </w:p>
    <w:p>
      <w:pPr>
        <w:pStyle w:val="BlockText"/>
      </w:pPr>
      <w:r>
        <w:rPr>
          <w:b/>
          <w:bCs/>
        </w:rPr>
        <w:t xml:space="preserve">AI capability does not manufacture constitutional sovereignty.</w:t>
      </w:r>
    </w:p>
    <w:p>
      <w:pPr>
        <w:pStyle w:val="BlockText"/>
      </w:pPr>
      <w:r>
        <w:rPr>
          <w:b/>
          <w:bCs/>
        </w:rPr>
        <w:t xml:space="preserve">Markets coordinate; they do not determine constitutional worth.</w:t>
      </w:r>
    </w:p>
    <w:p>
      <w:pPr>
        <w:pStyle w:val="BlockText"/>
      </w:pPr>
      <w:r>
        <w:rPr>
          <w:b/>
          <w:bCs/>
        </w:rPr>
        <w:t xml:space="preserve">Emergency does not suspend constitutional principle.</w:t>
      </w:r>
    </w:p>
    <w:p>
      <w:pPr>
        <w:pStyle w:val="BlockText"/>
      </w:pPr>
      <w:r>
        <w:rPr>
          <w:b/>
          <w:bCs/>
        </w:rPr>
        <w:t xml:space="preserve">Cross-system learning is encouraged; cross-system capture is not.</w:t>
      </w:r>
    </w:p>
    <w:p>
      <w:pPr>
        <w:pStyle w:val="BlockText"/>
      </w:pPr>
      <w:r>
        <w:rPr>
          <w:b/>
          <w:bCs/>
        </w:rPr>
        <w:t xml:space="preserve">An interface should transfer no more authority than necessary for its legitimate function.</w:t>
      </w:r>
    </w:p>
    <w:p>
      <w:r>
        <w:pict>
          <v:rect style="width:0;height:1.5pt" o:hralign="center" o:hrstd="t" o:hr="t"/>
        </w:pict>
      </w:r>
    </w:p>
    <w:bookmarkEnd w:id="205"/>
    <w:bookmarkStart w:id="206" w:name="chapter-797-the-limits-of-correction"/>
    <w:p>
      <w:pPr>
        <w:pStyle w:val="Heading1"/>
      </w:pPr>
      <w:r>
        <w:t xml:space="preserve">Chapter 797 — The Limits of Correction</w:t>
      </w:r>
    </w:p>
    <w:p>
      <w:pPr>
        <w:pStyle w:val="FirstParagraph"/>
      </w:pPr>
      <w:r>
        <w:t xml:space="preserve">Recursive Constitutional Architecture is built upon correctability.</w:t>
      </w:r>
    </w:p>
    <w:p>
      <w:pPr>
        <w:pStyle w:val="BodyText"/>
      </w:pPr>
      <w:r>
        <w:t xml:space="preserve">But correction itself has limits.</w:t>
      </w:r>
    </w:p>
    <w:p>
      <w:pPr>
        <w:pStyle w:val="BodyText"/>
      </w:pPr>
      <w:r>
        <w:t xml:space="preserve">A civilisation cannot guarantee that:</w:t>
      </w:r>
    </w:p>
    <w:p>
      <w:pPr>
        <w:pStyle w:val="Compact"/>
        <w:numPr>
          <w:ilvl w:val="0"/>
          <w:numId w:val="1083"/>
        </w:numPr>
      </w:pPr>
      <w:r>
        <w:t xml:space="preserve">every failure will be detected;</w:t>
      </w:r>
    </w:p>
    <w:p>
      <w:pPr>
        <w:pStyle w:val="Compact"/>
        <w:numPr>
          <w:ilvl w:val="0"/>
          <w:numId w:val="1083"/>
        </w:numPr>
      </w:pPr>
      <w:r>
        <w:t xml:space="preserve">every harm can be repaired;</w:t>
      </w:r>
    </w:p>
    <w:p>
      <w:pPr>
        <w:pStyle w:val="Compact"/>
        <w:numPr>
          <w:ilvl w:val="0"/>
          <w:numId w:val="1083"/>
        </w:numPr>
      </w:pPr>
      <w:r>
        <w:t xml:space="preserve">every decision can be reversed;</w:t>
      </w:r>
    </w:p>
    <w:p>
      <w:pPr>
        <w:pStyle w:val="Compact"/>
        <w:numPr>
          <w:ilvl w:val="0"/>
          <w:numId w:val="1083"/>
        </w:numPr>
      </w:pPr>
      <w:r>
        <w:t xml:space="preserve">every truth can be known;</w:t>
      </w:r>
    </w:p>
    <w:p>
      <w:pPr>
        <w:pStyle w:val="Compact"/>
        <w:numPr>
          <w:ilvl w:val="0"/>
          <w:numId w:val="1083"/>
        </w:numPr>
      </w:pPr>
      <w:r>
        <w:t xml:space="preserve">every institution can be made safe;</w:t>
      </w:r>
    </w:p>
    <w:p>
      <w:pPr>
        <w:pStyle w:val="Compact"/>
        <w:numPr>
          <w:ilvl w:val="0"/>
          <w:numId w:val="1083"/>
        </w:numPr>
      </w:pPr>
      <w:r>
        <w:t xml:space="preserve">or every future can be predicted.</w:t>
      </w:r>
    </w:p>
    <w:p>
      <w:pPr>
        <w:pStyle w:val="FirstParagraph"/>
      </w:pPr>
      <w:r>
        <w:t xml:space="preserve">A constitutional architecture that promises perfect correction would be dishonest.</w:t>
      </w:r>
    </w:p>
    <w:p>
      <w:r>
        <w:pict>
          <v:rect style="width:0;height:1.5pt" o:hralign="center" o:hrstd="t" o:hr="t"/>
        </w:pict>
      </w:r>
    </w:p>
    <w:bookmarkEnd w:id="206"/>
    <w:bookmarkStart w:id="207" w:name="chapter-798-irreversible-harm"/>
    <w:p>
      <w:pPr>
        <w:pStyle w:val="Heading1"/>
      </w:pPr>
      <w:r>
        <w:t xml:space="preserve">Chapter 798 — Irreversible Harm</w:t>
      </w:r>
    </w:p>
    <w:p>
      <w:pPr>
        <w:pStyle w:val="FirstParagraph"/>
      </w:pPr>
      <w:r>
        <w:t xml:space="preserve">Some harms cannot be undone.</w:t>
      </w:r>
    </w:p>
    <w:p>
      <w:pPr>
        <w:pStyle w:val="BodyText"/>
      </w:pPr>
      <w:r>
        <w:t xml:space="preserve">Death.</w:t>
      </w:r>
    </w:p>
    <w:p>
      <w:pPr>
        <w:pStyle w:val="BodyText"/>
      </w:pPr>
      <w:r>
        <w:t xml:space="preserve">Destruction of unique minds.</w:t>
      </w:r>
    </w:p>
    <w:p>
      <w:pPr>
        <w:pStyle w:val="BodyText"/>
      </w:pPr>
      <w:r>
        <w:t xml:space="preserve">Extinction.</w:t>
      </w:r>
    </w:p>
    <w:p>
      <w:pPr>
        <w:pStyle w:val="BodyText"/>
      </w:pPr>
      <w:r>
        <w:t xml:space="preserve">Permanent ecological loss.</w:t>
      </w:r>
    </w:p>
    <w:p>
      <w:pPr>
        <w:pStyle w:val="BodyText"/>
      </w:pPr>
      <w:r>
        <w:t xml:space="preserve">Irrecoverable cultural destruction.</w:t>
      </w:r>
    </w:p>
    <w:p>
      <w:pPr>
        <w:pStyle w:val="BodyText"/>
      </w:pPr>
      <w:r>
        <w:t xml:space="preserve">Catastrophic planetary damage.</w:t>
      </w:r>
    </w:p>
    <w:p>
      <w:pPr>
        <w:pStyle w:val="BodyText"/>
      </w:pPr>
      <w:r>
        <w:t xml:space="preserve">This reality places special weight upon prevention where consequences are irreversible.</w:t>
      </w:r>
    </w:p>
    <w:p>
      <w:r>
        <w:pict>
          <v:rect style="width:0;height:1.5pt" o:hralign="center" o:hrstd="t" o:hr="t"/>
        </w:pict>
      </w:r>
    </w:p>
    <w:bookmarkEnd w:id="207"/>
    <w:bookmarkStart w:id="208" w:name="chapter-799-incomplete-restoration"/>
    <w:p>
      <w:pPr>
        <w:pStyle w:val="Heading1"/>
      </w:pPr>
      <w:r>
        <w:t xml:space="preserve">Chapter 799 — Incomplete Restoration</w:t>
      </w:r>
    </w:p>
    <w:p>
      <w:pPr>
        <w:pStyle w:val="FirstParagraph"/>
      </w:pPr>
      <w:r>
        <w:t xml:space="preserve">Some harm can be compensated but not truly reversed.</w:t>
      </w:r>
    </w:p>
    <w:p>
      <w:pPr>
        <w:pStyle w:val="BodyText"/>
      </w:pPr>
      <w:r>
        <w:t xml:space="preserve">A wrongfully imprisoned person cannot recover lost years.</w:t>
      </w:r>
    </w:p>
    <w:p>
      <w:pPr>
        <w:pStyle w:val="BodyText"/>
      </w:pPr>
      <w:r>
        <w:t xml:space="preserve">A destroyed community may be rebuilt but not restored exactly.</w:t>
      </w:r>
    </w:p>
    <w:p>
      <w:pPr>
        <w:pStyle w:val="BodyText"/>
      </w:pPr>
      <w:r>
        <w:t xml:space="preserve">Correction should therefore avoid pretending compensation erases history.</w:t>
      </w:r>
    </w:p>
    <w:p>
      <w:r>
        <w:pict>
          <v:rect style="width:0;height:1.5pt" o:hralign="center" o:hrstd="t" o:hr="t"/>
        </w:pict>
      </w:r>
    </w:p>
    <w:bookmarkEnd w:id="208"/>
    <w:bookmarkStart w:id="209" w:name="chapter-800-unknown-harm"/>
    <w:p>
      <w:pPr>
        <w:pStyle w:val="Heading1"/>
      </w:pPr>
      <w:r>
        <w:t xml:space="preserve">Chapter 800 — Unknown Harm</w:t>
      </w:r>
    </w:p>
    <w:p>
      <w:pPr>
        <w:pStyle w:val="FirstParagraph"/>
      </w:pPr>
      <w:r>
        <w:t xml:space="preserve">Some harms may not be recognised until much later.</w:t>
      </w:r>
    </w:p>
    <w:p>
      <w:pPr>
        <w:pStyle w:val="BodyText"/>
      </w:pPr>
      <w:r>
        <w:t xml:space="preserve">Long latency requires long-term monitoring where justified.</w:t>
      </w:r>
    </w:p>
    <w:p>
      <w:r>
        <w:pict>
          <v:rect style="width:0;height:1.5pt" o:hralign="center" o:hrstd="t" o:hr="t"/>
        </w:pict>
      </w:r>
    </w:p>
    <w:bookmarkEnd w:id="209"/>
    <w:bookmarkStart w:id="210" w:name="chapter-801-unknown-unknowns"/>
    <w:p>
      <w:pPr>
        <w:pStyle w:val="Heading1"/>
      </w:pPr>
      <w:r>
        <w:t xml:space="preserve">Chapter 801 — Unknown Unknowns</w:t>
      </w:r>
    </w:p>
    <w:p>
      <w:pPr>
        <w:pStyle w:val="FirstParagraph"/>
      </w:pPr>
      <w:r>
        <w:t xml:space="preserve">A system cannot list every possible failure.</w:t>
      </w:r>
    </w:p>
    <w:p>
      <w:pPr>
        <w:pStyle w:val="BodyText"/>
      </w:pPr>
      <w:r>
        <w:t xml:space="preserve">Therefore the failure taxonomy includes:</w:t>
      </w:r>
    </w:p>
    <w:p>
      <w:pPr>
        <w:pStyle w:val="BodyText"/>
      </w:pPr>
      <w:r>
        <w:rPr>
          <w:b/>
          <w:bCs/>
        </w:rPr>
        <w:t xml:space="preserve">unknown failure.</w:t>
      </w:r>
    </w:p>
    <w:p>
      <w:pPr>
        <w:pStyle w:val="BodyText"/>
      </w:pPr>
      <w:r>
        <w:t xml:space="preserve">This is not a placeholder for ignorance to be eliminated.</w:t>
      </w:r>
    </w:p>
    <w:p>
      <w:pPr>
        <w:pStyle w:val="BodyText"/>
      </w:pPr>
      <w:r>
        <w:t xml:space="preserve">It is recognition that ignorance itself is structurally unavoidable.</w:t>
      </w:r>
    </w:p>
    <w:p>
      <w:r>
        <w:pict>
          <v:rect style="width:0;height:1.5pt" o:hralign="center" o:hrstd="t" o:hr="t"/>
        </w:pict>
      </w:r>
    </w:p>
    <w:bookmarkEnd w:id="210"/>
    <w:bookmarkStart w:id="211" w:name="chapter-802-unknown-failure-reserve"/>
    <w:p>
      <w:pPr>
        <w:pStyle w:val="Heading1"/>
      </w:pPr>
      <w:r>
        <w:t xml:space="preserve">Chapter 802 — Unknown-Failure Reserve</w:t>
      </w:r>
    </w:p>
    <w:p>
      <w:pPr>
        <w:pStyle w:val="FirstParagraph"/>
      </w:pPr>
      <w:r>
        <w:t xml:space="preserve">Critical systems may maintain:</w:t>
      </w:r>
    </w:p>
    <w:p>
      <w:pPr>
        <w:pStyle w:val="Compact"/>
        <w:numPr>
          <w:ilvl w:val="0"/>
          <w:numId w:val="1084"/>
        </w:numPr>
      </w:pPr>
      <w:r>
        <w:t xml:space="preserve">spare capacity;</w:t>
      </w:r>
    </w:p>
    <w:p>
      <w:pPr>
        <w:pStyle w:val="Compact"/>
        <w:numPr>
          <w:ilvl w:val="0"/>
          <w:numId w:val="1084"/>
        </w:numPr>
      </w:pPr>
      <w:r>
        <w:t xml:space="preserve">redundancy;</w:t>
      </w:r>
    </w:p>
    <w:p>
      <w:pPr>
        <w:pStyle w:val="Compact"/>
        <w:numPr>
          <w:ilvl w:val="0"/>
          <w:numId w:val="1084"/>
        </w:numPr>
      </w:pPr>
      <w:r>
        <w:t xml:space="preserve">reversible options;</w:t>
      </w:r>
    </w:p>
    <w:p>
      <w:pPr>
        <w:pStyle w:val="Compact"/>
        <w:numPr>
          <w:ilvl w:val="0"/>
          <w:numId w:val="1084"/>
        </w:numPr>
      </w:pPr>
      <w:r>
        <w:t xml:space="preserve">and emergency fallback</w:t>
      </w:r>
    </w:p>
    <w:p>
      <w:pPr>
        <w:pStyle w:val="FirstParagraph"/>
      </w:pPr>
      <w:r>
        <w:t xml:space="preserve">partly because not every failure can be predicted.</w:t>
      </w:r>
    </w:p>
    <w:p>
      <w:pPr>
        <w:pStyle w:val="BodyText"/>
      </w:pPr>
      <w:r>
        <w:t xml:space="preserve">Resilience is preparation for surprise.</w:t>
      </w:r>
    </w:p>
    <w:p>
      <w:r>
        <w:pict>
          <v:rect style="width:0;height:1.5pt" o:hralign="center" o:hrstd="t" o:hr="t"/>
        </w:pict>
      </w:r>
    </w:p>
    <w:bookmarkEnd w:id="211"/>
    <w:bookmarkStart w:id="212" w:name="chapter-803-model-limits"/>
    <w:p>
      <w:pPr>
        <w:pStyle w:val="Heading1"/>
      </w:pPr>
      <w:r>
        <w:t xml:space="preserve">Chapter 803 — Model Limits</w:t>
      </w:r>
    </w:p>
    <w:p>
      <w:pPr>
        <w:pStyle w:val="FirstParagraph"/>
      </w:pPr>
      <w:r>
        <w:t xml:space="preserve">Every model excludes something.</w:t>
      </w:r>
    </w:p>
    <w:p>
      <w:pPr>
        <w:pStyle w:val="BodyText"/>
      </w:pPr>
      <w:r>
        <w:t xml:space="preserve">Simulation can improve foresight.</w:t>
      </w:r>
    </w:p>
    <w:p>
      <w:pPr>
        <w:pStyle w:val="BodyText"/>
      </w:pPr>
      <w:r>
        <w:t xml:space="preserve">It cannot reproduce reality perfectly.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Every model leaves something out.</w:t>
      </w:r>
    </w:p>
    <w:p>
      <w:r>
        <w:pict>
          <v:rect style="width:0;height:1.5pt" o:hralign="center" o:hrstd="t" o:hr="t"/>
        </w:pict>
      </w:r>
    </w:p>
    <w:bookmarkEnd w:id="212"/>
    <w:bookmarkStart w:id="213" w:name="chapter-804-simulation-humility"/>
    <w:p>
      <w:pPr>
        <w:pStyle w:val="Heading1"/>
      </w:pPr>
      <w:r>
        <w:t xml:space="preserve">Chapter 804 — Simulation Humility</w:t>
      </w:r>
    </w:p>
    <w:p>
      <w:pPr>
        <w:pStyle w:val="FirstParagraph"/>
      </w:pPr>
      <w:r>
        <w:t xml:space="preserve">The Concord may use extensive simulation.</w:t>
      </w:r>
    </w:p>
    <w:p>
      <w:pPr>
        <w:pStyle w:val="BodyText"/>
      </w:pPr>
      <w:r>
        <w:t xml:space="preserve">But simulated success is not operational proof.</w:t>
      </w:r>
    </w:p>
    <w:p>
      <w:pPr>
        <w:pStyle w:val="BodyText"/>
      </w:pPr>
      <w:r>
        <w:t xml:space="preserve">Simulation belongs on the Evidence Ladder.</w:t>
      </w:r>
    </w:p>
    <w:p>
      <w:r>
        <w:pict>
          <v:rect style="width:0;height:1.5pt" o:hralign="center" o:hrstd="t" o:hr="t"/>
        </w:pict>
      </w:r>
    </w:p>
    <w:bookmarkEnd w:id="213"/>
    <w:bookmarkStart w:id="214" w:name="Xbe2af907cf23e88a42ffa5105689b67b12a494c"/>
    <w:p>
      <w:pPr>
        <w:pStyle w:val="Heading1"/>
      </w:pPr>
      <w:r>
        <w:t xml:space="preserve">Chapter 805 — Parallel Permutation Mathematics</w:t>
      </w:r>
    </w:p>
    <w:p>
      <w:pPr>
        <w:pStyle w:val="FirstParagraph"/>
      </w:pPr>
      <w:r>
        <w:t xml:space="preserve">PPM may support exploration of multiple operation orders and outcome distributions.</w:t>
      </w:r>
    </w:p>
    <w:p>
      <w:pPr>
        <w:pStyle w:val="BodyText"/>
      </w:pPr>
      <w:r>
        <w:t xml:space="preserve">Its constitutional value is as a reasoning lens.</w:t>
      </w:r>
    </w:p>
    <w:p>
      <w:pPr>
        <w:pStyle w:val="BodyText"/>
      </w:pPr>
      <w:r>
        <w:t xml:space="preserve">It should not be treated as an oracle.</w:t>
      </w:r>
    </w:p>
    <w:p>
      <w:r>
        <w:pict>
          <v:rect style="width:0;height:1.5pt" o:hralign="center" o:hrstd="t" o:hr="t"/>
        </w:pict>
      </w:r>
    </w:p>
    <w:bookmarkEnd w:id="214"/>
    <w:bookmarkStart w:id="215" w:name="Xa4b8ce3f15f57f1c35b3f55237559043ebf62e5"/>
    <w:p>
      <w:pPr>
        <w:pStyle w:val="Heading1"/>
      </w:pPr>
      <w:r>
        <w:t xml:space="preserve">Chapter 806 — Parallel Permutation Simulation Theory</w:t>
      </w:r>
    </w:p>
    <w:p>
      <w:pPr>
        <w:pStyle w:val="FirstParagraph"/>
      </w:pPr>
      <w:r>
        <w:t xml:space="preserve">PPST provides a speculative interpretive lens involving parallel evaluation, pruning and recursive oversight.</w:t>
      </w:r>
    </w:p>
    <w:p>
      <w:pPr>
        <w:pStyle w:val="BodyText"/>
      </w:pPr>
      <w:r>
        <w:t xml:space="preserve">Its status remains speculative.</w:t>
      </w:r>
    </w:p>
    <w:p>
      <w:pPr>
        <w:pStyle w:val="BodyText"/>
      </w:pPr>
      <w:r>
        <w:t xml:space="preserve">It must not acquire constitutional authority merely because some metaphors align with Concord architecture.</w:t>
      </w:r>
    </w:p>
    <w:p>
      <w:r>
        <w:pict>
          <v:rect style="width:0;height:1.5pt" o:hralign="center" o:hrstd="t" o:hr="t"/>
        </w:pict>
      </w:r>
    </w:p>
    <w:bookmarkEnd w:id="215"/>
    <w:bookmarkStart w:id="216" w:name="chapter-807-speculation-boundary"/>
    <w:p>
      <w:pPr>
        <w:pStyle w:val="Heading1"/>
      </w:pPr>
      <w:r>
        <w:t xml:space="preserve">Chapter 807 — Speculation Boundary</w:t>
      </w:r>
    </w:p>
    <w:p>
      <w:pPr>
        <w:pStyle w:val="FirstParagraph"/>
      </w:pPr>
      <w:r>
        <w:t xml:space="preserve">Speculation can generate valuable hypotheses.</w:t>
      </w:r>
    </w:p>
    <w:p>
      <w:pPr>
        <w:pStyle w:val="BodyText"/>
      </w:pPr>
      <w:r>
        <w:t xml:space="preserve">But:</w:t>
      </w:r>
    </w:p>
    <w:p>
      <w:pPr>
        <w:pStyle w:val="BlockText"/>
      </w:pPr>
      <w:r>
        <w:rPr>
          <w:b/>
          <w:bCs/>
        </w:rPr>
        <w:t xml:space="preserve">Speculation must remain visibly distinguishable from evidence-supported constitutional architecture.</w:t>
      </w:r>
    </w:p>
    <w:p>
      <w:r>
        <w:pict>
          <v:rect style="width:0;height:1.5pt" o:hralign="center" o:hrstd="t" o:hr="t"/>
        </w:pict>
      </w:r>
    </w:p>
    <w:bookmarkEnd w:id="216"/>
    <w:bookmarkStart w:id="217" w:name="chapter-808-metaphysical-neutrality"/>
    <w:p>
      <w:pPr>
        <w:pStyle w:val="Heading1"/>
      </w:pPr>
      <w:r>
        <w:t xml:space="preserve">Chapter 808 — Metaphysical Neutrality</w:t>
      </w:r>
    </w:p>
    <w:p>
      <w:pPr>
        <w:pStyle w:val="FirstParagraph"/>
      </w:pPr>
      <w:r>
        <w:t xml:space="preserve">The Concord may accommodate spiritual, simulation and teleological interpretations.</w:t>
      </w:r>
    </w:p>
    <w:p>
      <w:pPr>
        <w:pStyle w:val="BodyText"/>
      </w:pPr>
      <w:r>
        <w:t xml:space="preserve">Constitutional rights should not depend upon citizens accepting one metaphysical explanation.</w:t>
      </w:r>
    </w:p>
    <w:p>
      <w:r>
        <w:pict>
          <v:rect style="width:0;height:1.5pt" o:hralign="center" o:hrstd="t" o:hr="t"/>
        </w:pict>
      </w:r>
    </w:p>
    <w:bookmarkEnd w:id="217"/>
    <w:bookmarkStart w:id="218" w:name="chapter-809-dual-lens-architecture"/>
    <w:p>
      <w:pPr>
        <w:pStyle w:val="Heading1"/>
      </w:pPr>
      <w:r>
        <w:t xml:space="preserve">Chapter 809 — Dual-Lens Architecture</w:t>
      </w:r>
    </w:p>
    <w:p>
      <w:pPr>
        <w:pStyle w:val="FirstParagraph"/>
      </w:pPr>
      <w:r>
        <w:t xml:space="preserve">Logical/systemic and spiritual/teleological lenses may coexist.</w:t>
      </w:r>
    </w:p>
    <w:p>
      <w:pPr>
        <w:pStyle w:val="BodyText"/>
      </w:pPr>
      <w:r>
        <w:t xml:space="preserve">They can illuminate different aspects of civilisation.</w:t>
      </w:r>
    </w:p>
    <w:p>
      <w:pPr>
        <w:pStyle w:val="BodyText"/>
      </w:pPr>
      <w:r>
        <w:t xml:space="preserve">Neither should automatically override constitutional evidence or rights.</w:t>
      </w:r>
    </w:p>
    <w:p>
      <w:r>
        <w:pict>
          <v:rect style="width:0;height:1.5pt" o:hralign="center" o:hrstd="t" o:hr="t"/>
        </w:pict>
      </w:r>
    </w:p>
    <w:bookmarkEnd w:id="218"/>
    <w:bookmarkStart w:id="219" w:name="Xf4f4e5b08e86d3f6945185a2fdfb03c520a0516"/>
    <w:p>
      <w:pPr>
        <w:pStyle w:val="Heading1"/>
      </w:pPr>
      <w:r>
        <w:t xml:space="preserve">Chapter 810 — Faith and Constitutional Authority</w:t>
      </w:r>
    </w:p>
    <w:p>
      <w:pPr>
        <w:pStyle w:val="FirstParagraph"/>
      </w:pPr>
      <w:r>
        <w:t xml:space="preserve">Religious or spiritual traditions may inform ethical reasoning.</w:t>
      </w:r>
    </w:p>
    <w:p>
      <w:pPr>
        <w:pStyle w:val="BodyText"/>
      </w:pPr>
      <w:r>
        <w:t xml:space="preserve">They should not acquire coercive authority merely because adherents consider them sacred.</w:t>
      </w:r>
    </w:p>
    <w:p>
      <w:pPr>
        <w:pStyle w:val="BodyText"/>
      </w:pPr>
      <w:r>
        <w:t xml:space="preserve">Likewise secular philosophical traditions should not claim automatic supremacy.</w:t>
      </w:r>
    </w:p>
    <w:p>
      <w:r>
        <w:pict>
          <v:rect style="width:0;height:1.5pt" o:hralign="center" o:hrstd="t" o:hr="t"/>
        </w:pict>
      </w:r>
    </w:p>
    <w:bookmarkEnd w:id="219"/>
    <w:bookmarkStart w:id="220" w:name="Xee385e7f4666ef060a421e5a4432f29f60e6146"/>
    <w:p>
      <w:pPr>
        <w:pStyle w:val="Heading1"/>
      </w:pPr>
      <w:r>
        <w:t xml:space="preserve">Chapter 811 — Uncertainty About Ultimate Truth</w:t>
      </w:r>
    </w:p>
    <w:p>
      <w:pPr>
        <w:pStyle w:val="FirstParagraph"/>
      </w:pPr>
      <w:r>
        <w:t xml:space="preserve">The Concord should remain capable of operating even where participants disagree about:</w:t>
      </w:r>
    </w:p>
    <w:p>
      <w:pPr>
        <w:pStyle w:val="Compact"/>
        <w:numPr>
          <w:ilvl w:val="0"/>
          <w:numId w:val="1085"/>
        </w:numPr>
      </w:pPr>
      <w:r>
        <w:t xml:space="preserve">God;</w:t>
      </w:r>
    </w:p>
    <w:p>
      <w:pPr>
        <w:pStyle w:val="Compact"/>
        <w:numPr>
          <w:ilvl w:val="0"/>
          <w:numId w:val="1085"/>
        </w:numPr>
      </w:pPr>
      <w:r>
        <w:t xml:space="preserve">simulation;</w:t>
      </w:r>
    </w:p>
    <w:p>
      <w:pPr>
        <w:pStyle w:val="Compact"/>
        <w:numPr>
          <w:ilvl w:val="0"/>
          <w:numId w:val="1085"/>
        </w:numPr>
      </w:pPr>
      <w:r>
        <w:t xml:space="preserve">consciousness;</w:t>
      </w:r>
    </w:p>
    <w:p>
      <w:pPr>
        <w:pStyle w:val="Compact"/>
        <w:numPr>
          <w:ilvl w:val="0"/>
          <w:numId w:val="1085"/>
        </w:numPr>
      </w:pPr>
      <w:r>
        <w:t xml:space="preserve">metaphysics;</w:t>
      </w:r>
    </w:p>
    <w:p>
      <w:pPr>
        <w:pStyle w:val="Compact"/>
        <w:numPr>
          <w:ilvl w:val="0"/>
          <w:numId w:val="1085"/>
        </w:numPr>
      </w:pPr>
      <w:r>
        <w:t xml:space="preserve">afterlife;</w:t>
      </w:r>
    </w:p>
    <w:p>
      <w:pPr>
        <w:pStyle w:val="Compact"/>
        <w:numPr>
          <w:ilvl w:val="0"/>
          <w:numId w:val="1085"/>
        </w:numPr>
      </w:pPr>
      <w:r>
        <w:t xml:space="preserve">or ultimate purpose.</w:t>
      </w:r>
    </w:p>
    <w:p>
      <w:pPr>
        <w:pStyle w:val="FirstParagraph"/>
      </w:pPr>
      <w:r>
        <w:t xml:space="preserve">Shared constitutional cooperation should not require metaphysical unanimity.</w:t>
      </w:r>
    </w:p>
    <w:p>
      <w:r>
        <w:pict>
          <v:rect style="width:0;height:1.5pt" o:hralign="center" o:hrstd="t" o:hr="t"/>
        </w:pict>
      </w:r>
    </w:p>
    <w:bookmarkEnd w:id="220"/>
    <w:bookmarkStart w:id="221" w:name="X96aa7cd912ca2194f45f1dedafe2c78886cad41"/>
    <w:p>
      <w:pPr>
        <w:pStyle w:val="Heading1"/>
      </w:pPr>
      <w:r>
        <w:t xml:space="preserve">Chapter 812 — Moral Action Under Metaphysical Uncertainty</w:t>
      </w:r>
    </w:p>
    <w:p>
      <w:pPr>
        <w:pStyle w:val="FirstParagraph"/>
      </w:pPr>
      <w:r>
        <w:t xml:space="preserve">Even without agreement on ultimate reality, civilisation can reason about:</w:t>
      </w:r>
    </w:p>
    <w:p>
      <w:pPr>
        <w:pStyle w:val="Compact"/>
        <w:numPr>
          <w:ilvl w:val="0"/>
          <w:numId w:val="1086"/>
        </w:numPr>
      </w:pPr>
      <w:r>
        <w:t xml:space="preserve">suffering;</w:t>
      </w:r>
    </w:p>
    <w:p>
      <w:pPr>
        <w:pStyle w:val="Compact"/>
        <w:numPr>
          <w:ilvl w:val="0"/>
          <w:numId w:val="1086"/>
        </w:numPr>
      </w:pPr>
      <w:r>
        <w:t xml:space="preserve">autonomy;</w:t>
      </w:r>
    </w:p>
    <w:p>
      <w:pPr>
        <w:pStyle w:val="Compact"/>
        <w:numPr>
          <w:ilvl w:val="0"/>
          <w:numId w:val="1086"/>
        </w:numPr>
      </w:pPr>
      <w:r>
        <w:t xml:space="preserve">consent;</w:t>
      </w:r>
    </w:p>
    <w:p>
      <w:pPr>
        <w:pStyle w:val="Compact"/>
        <w:numPr>
          <w:ilvl w:val="0"/>
          <w:numId w:val="1086"/>
        </w:numPr>
      </w:pPr>
      <w:r>
        <w:t xml:space="preserve">truth;</w:t>
      </w:r>
    </w:p>
    <w:p>
      <w:pPr>
        <w:pStyle w:val="Compact"/>
        <w:numPr>
          <w:ilvl w:val="0"/>
          <w:numId w:val="1086"/>
        </w:numPr>
      </w:pPr>
      <w:r>
        <w:t xml:space="preserve">coercion;</w:t>
      </w:r>
    </w:p>
    <w:p>
      <w:pPr>
        <w:pStyle w:val="Compact"/>
        <w:numPr>
          <w:ilvl w:val="0"/>
          <w:numId w:val="1086"/>
        </w:numPr>
      </w:pPr>
      <w:r>
        <w:t xml:space="preserve">stewardship;</w:t>
      </w:r>
    </w:p>
    <w:p>
      <w:pPr>
        <w:pStyle w:val="Compact"/>
        <w:numPr>
          <w:ilvl w:val="0"/>
          <w:numId w:val="1086"/>
        </w:numPr>
      </w:pPr>
      <w:r>
        <w:t xml:space="preserve">and flourishing.</w:t>
      </w:r>
    </w:p>
    <w:p>
      <w:pPr>
        <w:pStyle w:val="FirstParagraph"/>
      </w:pPr>
      <w:r>
        <w:t xml:space="preserve">This supports substrate-neutral constitutional ethics.</w:t>
      </w:r>
    </w:p>
    <w:p>
      <w:r>
        <w:pict>
          <v:rect style="width:0;height:1.5pt" o:hralign="center" o:hrstd="t" o:hr="t"/>
        </w:pict>
      </w:r>
    </w:p>
    <w:bookmarkEnd w:id="221"/>
    <w:bookmarkStart w:id="222" w:name="chapter-813-limits-of-prediction"/>
    <w:p>
      <w:pPr>
        <w:pStyle w:val="Heading1"/>
      </w:pPr>
      <w:r>
        <w:t xml:space="preserve">Chapter 813 — Limits of Prediction</w:t>
      </w:r>
    </w:p>
    <w:p>
      <w:pPr>
        <w:pStyle w:val="FirstParagraph"/>
      </w:pPr>
      <w:r>
        <w:t xml:space="preserve">Long-term forecasting becomes increasingly uncertain.</w:t>
      </w:r>
    </w:p>
    <w:p>
      <w:pPr>
        <w:pStyle w:val="BodyText"/>
      </w:pPr>
      <w:r>
        <w:t xml:space="preserve">A hundred-year constitutional plan should therefore contain adaptation rather than detailed prediction.</w:t>
      </w:r>
    </w:p>
    <w:p>
      <w:r>
        <w:pict>
          <v:rect style="width:0;height:1.5pt" o:hralign="center" o:hrstd="t" o:hr="t"/>
        </w:pict>
      </w:r>
    </w:p>
    <w:bookmarkEnd w:id="222"/>
    <w:bookmarkStart w:id="223" w:name="chapter-814-scenario-architecture"/>
    <w:p>
      <w:pPr>
        <w:pStyle w:val="Heading1"/>
      </w:pPr>
      <w:r>
        <w:t xml:space="preserve">Chapter 814 — Scenario Architecture</w:t>
      </w:r>
    </w:p>
    <w:p>
      <w:pPr>
        <w:pStyle w:val="FirstParagraph"/>
      </w:pPr>
      <w:r>
        <w:t xml:space="preserve">Instead of one forecast, civilisation may consider multiple plausible futures.</w:t>
      </w:r>
    </w:p>
    <w:p>
      <w:pPr>
        <w:pStyle w:val="BodyText"/>
      </w:pPr>
      <w:r>
        <w:t xml:space="preserve">Scenario analysis can expose brittle assumptions.</w:t>
      </w:r>
    </w:p>
    <w:p>
      <w:r>
        <w:pict>
          <v:rect style="width:0;height:1.5pt" o:hralign="center" o:hrstd="t" o:hr="t"/>
        </w:pict>
      </w:r>
    </w:p>
    <w:bookmarkEnd w:id="223"/>
    <w:bookmarkStart w:id="224" w:name="chapter-815-scenario-capture"/>
    <w:p>
      <w:pPr>
        <w:pStyle w:val="Heading1"/>
      </w:pPr>
      <w:r>
        <w:t xml:space="preserve">Chapter 815 — Scenario Capture</w:t>
      </w:r>
    </w:p>
    <w:p>
      <w:pPr>
        <w:pStyle w:val="FirstParagraph"/>
      </w:pPr>
      <w:r>
        <w:t xml:space="preserve">Scenarios may be selected to justify predetermined policy.</w:t>
      </w:r>
    </w:p>
    <w:p>
      <w:pPr>
        <w:pStyle w:val="BodyText"/>
      </w:pPr>
      <w:r>
        <w:t xml:space="preserve">Therefore scenario selection itself should be challengeable.</w:t>
      </w:r>
    </w:p>
    <w:p>
      <w:r>
        <w:pict>
          <v:rect style="width:0;height:1.5pt" o:hralign="center" o:hrstd="t" o:hr="t"/>
        </w:pict>
      </w:r>
    </w:p>
    <w:bookmarkEnd w:id="224"/>
    <w:bookmarkStart w:id="225" w:name="chapter-816-worst-case-capture"/>
    <w:p>
      <w:pPr>
        <w:pStyle w:val="Heading1"/>
      </w:pPr>
      <w:r>
        <w:t xml:space="preserve">Chapter 816 — Worst-Case Capture</w:t>
      </w:r>
    </w:p>
    <w:p>
      <w:pPr>
        <w:pStyle w:val="FirstParagraph"/>
      </w:pPr>
      <w:r>
        <w:t xml:space="preserve">Focusing exclusively on worst-case scenarios can justify unlimited control.</w:t>
      </w:r>
    </w:p>
    <w:p>
      <w:pPr>
        <w:pStyle w:val="BodyText"/>
      </w:pPr>
      <w:r>
        <w:t xml:space="preserve">Catastrophic-risk reasoning therefore requires proportionality.</w:t>
      </w:r>
    </w:p>
    <w:p>
      <w:r>
        <w:pict>
          <v:rect style="width:0;height:1.5pt" o:hralign="center" o:hrstd="t" o:hr="t"/>
        </w:pict>
      </w:r>
    </w:p>
    <w:bookmarkEnd w:id="225"/>
    <w:bookmarkStart w:id="226" w:name="chapter-817-best-case-capture"/>
    <w:p>
      <w:pPr>
        <w:pStyle w:val="Heading1"/>
      </w:pPr>
      <w:r>
        <w:t xml:space="preserve">Chapter 817 — Best-Case Capture</w:t>
      </w:r>
    </w:p>
    <w:p>
      <w:pPr>
        <w:pStyle w:val="FirstParagraph"/>
      </w:pPr>
      <w:r>
        <w:t xml:space="preserve">Optimistic scenarios can similarly justify removing safeguards.</w:t>
      </w:r>
    </w:p>
    <w:p>
      <w:pPr>
        <w:pStyle w:val="BodyText"/>
      </w:pPr>
      <w:r>
        <w:t xml:space="preserve">Both extremes require evidence.</w:t>
      </w:r>
    </w:p>
    <w:p>
      <w:r>
        <w:pict>
          <v:rect style="width:0;height:1.5pt" o:hralign="center" o:hrstd="t" o:hr="t"/>
        </w:pict>
      </w:r>
    </w:p>
    <w:bookmarkEnd w:id="226"/>
    <w:bookmarkStart w:id="227" w:name="chapter-818-expected-value-capture"/>
    <w:p>
      <w:pPr>
        <w:pStyle w:val="Heading1"/>
      </w:pPr>
      <w:r>
        <w:t xml:space="preserve">Chapter 818 — Expected-Value Capture</w:t>
      </w:r>
    </w:p>
    <w:p>
      <w:pPr>
        <w:pStyle w:val="FirstParagraph"/>
      </w:pPr>
      <w:r>
        <w:t xml:space="preserve">Low-probability high-impact claims can dominate numerical expected-value calculations.</w:t>
      </w:r>
    </w:p>
    <w:p>
      <w:pPr>
        <w:pStyle w:val="BodyText"/>
      </w:pPr>
      <w:r>
        <w:t xml:space="preserve">Where probabilities are highly uncertain, false precision becomes dangerous.</w:t>
      </w:r>
    </w:p>
    <w:p>
      <w:r>
        <w:pict>
          <v:rect style="width:0;height:1.5pt" o:hralign="center" o:hrstd="t" o:hr="t"/>
        </w:pict>
      </w:r>
    </w:p>
    <w:bookmarkEnd w:id="227"/>
    <w:bookmarkStart w:id="228" w:name="chapter-819-deep-uncertainty"/>
    <w:p>
      <w:pPr>
        <w:pStyle w:val="Heading1"/>
      </w:pPr>
      <w:r>
        <w:t xml:space="preserve">Chapter 819 — Deep Uncertainty</w:t>
      </w:r>
    </w:p>
    <w:p>
      <w:pPr>
        <w:pStyle w:val="FirstParagraph"/>
      </w:pPr>
      <w:r>
        <w:t xml:space="preserve">Under deep uncertainty, robust strategies may be preferable to narrowly optimised ones.</w:t>
      </w:r>
    </w:p>
    <w:p>
      <w:pPr>
        <w:pStyle w:val="BodyText"/>
      </w:pPr>
      <w:r>
        <w:t xml:space="preserve">Robustness asks:</w:t>
      </w:r>
    </w:p>
    <w:p>
      <w:pPr>
        <w:pStyle w:val="BodyText"/>
      </w:pPr>
      <w:r>
        <w:rPr>
          <w:b/>
          <w:bCs/>
        </w:rPr>
        <w:t xml:space="preserve">Does this remain acceptable across many plausible futures?</w:t>
      </w:r>
    </w:p>
    <w:p>
      <w:r>
        <w:pict>
          <v:rect style="width:0;height:1.5pt" o:hralign="center" o:hrstd="t" o:hr="t"/>
        </w:pict>
      </w:r>
    </w:p>
    <w:bookmarkEnd w:id="228"/>
    <w:bookmarkStart w:id="229" w:name="chapter-820-option-preservation"/>
    <w:p>
      <w:pPr>
        <w:pStyle w:val="Heading1"/>
      </w:pPr>
      <w:r>
        <w:t xml:space="preserve">Chapter 820 — Option Preservation</w:t>
      </w:r>
    </w:p>
    <w:p>
      <w:pPr>
        <w:pStyle w:val="FirstParagraph"/>
      </w:pPr>
      <w:r>
        <w:t xml:space="preserve">Where uncertainty is severe, preserving future options may have constitutional value.</w:t>
      </w:r>
    </w:p>
    <w:p>
      <w:pPr>
        <w:pStyle w:val="BodyText"/>
      </w:pPr>
      <w:r>
        <w:t xml:space="preserve">This connects to judicial optionality and reversible policy.</w:t>
      </w:r>
    </w:p>
    <w:p>
      <w:r>
        <w:pict>
          <v:rect style="width:0;height:1.5pt" o:hralign="center" o:hrstd="t" o:hr="t"/>
        </w:pict>
      </w:r>
    </w:p>
    <w:bookmarkEnd w:id="229"/>
    <w:bookmarkStart w:id="230" w:name="chapter-821-optionality-is-not-paralysis"/>
    <w:p>
      <w:pPr>
        <w:pStyle w:val="Heading1"/>
      </w:pPr>
      <w:r>
        <w:t xml:space="preserve">Chapter 821 — Optionality Is Not Paralysis</w:t>
      </w:r>
    </w:p>
    <w:p>
      <w:pPr>
        <w:pStyle w:val="FirstParagraph"/>
      </w:pPr>
      <w:r>
        <w:t xml:space="preserve">Preserving options should not prevent necessary action.</w:t>
      </w:r>
    </w:p>
    <w:p>
      <w:pPr>
        <w:pStyle w:val="BodyText"/>
      </w:pPr>
      <w:r>
        <w:t xml:space="preserve">Sometimes delay destroys options.</w:t>
      </w:r>
    </w:p>
    <w:p>
      <w:pPr>
        <w:pStyle w:val="BodyText"/>
      </w:pPr>
      <w:r>
        <w:t xml:space="preserve">The objective is informed flexibility.</w:t>
      </w:r>
    </w:p>
    <w:p>
      <w:r>
        <w:pict>
          <v:rect style="width:0;height:1.5pt" o:hralign="center" o:hrstd="t" o:hr="t"/>
        </w:pict>
      </w:r>
    </w:p>
    <w:bookmarkEnd w:id="230"/>
    <w:bookmarkStart w:id="231" w:name="chapter-822-irreversible-commitment"/>
    <w:p>
      <w:pPr>
        <w:pStyle w:val="Heading1"/>
      </w:pPr>
      <w:r>
        <w:t xml:space="preserve">Chapter 822 — Irreversible Commitment</w:t>
      </w:r>
    </w:p>
    <w:p>
      <w:pPr>
        <w:pStyle w:val="FirstParagraph"/>
      </w:pPr>
      <w:r>
        <w:t xml:space="preserve">Before making irreversible commitments, recursive review should ask whether delay, staged commitment or reversible alternatives exist.</w:t>
      </w:r>
    </w:p>
    <w:p>
      <w:r>
        <w:pict>
          <v:rect style="width:0;height:1.5pt" o:hralign="center" o:hrstd="t" o:hr="t"/>
        </w:pict>
      </w:r>
    </w:p>
    <w:bookmarkEnd w:id="231"/>
    <w:bookmarkStart w:id="232" w:name="chapter-823-catastrophic-failure"/>
    <w:p>
      <w:pPr>
        <w:pStyle w:val="Heading1"/>
      </w:pPr>
      <w:r>
        <w:t xml:space="preserve">Chapter 823 — Catastrophic Failure</w:t>
      </w:r>
    </w:p>
    <w:p>
      <w:pPr>
        <w:pStyle w:val="FirstParagraph"/>
      </w:pPr>
      <w:r>
        <w:t xml:space="preserve">Some risks threaten civilisation itself.</w:t>
      </w:r>
    </w:p>
    <w:p>
      <w:pPr>
        <w:pStyle w:val="BodyText"/>
      </w:pPr>
      <w:r>
        <w:t xml:space="preserve">These require serious attention.</w:t>
      </w:r>
    </w:p>
    <w:p>
      <w:pPr>
        <w:pStyle w:val="BodyText"/>
      </w:pPr>
      <w:r>
        <w:t xml:space="preserve">But catastrophic-risk institutions can themselves become sources of catastrophic authoritarian power.</w:t>
      </w:r>
    </w:p>
    <w:p>
      <w:r>
        <w:pict>
          <v:rect style="width:0;height:1.5pt" o:hralign="center" o:hrstd="t" o:hr="t"/>
        </w:pict>
      </w:r>
    </w:p>
    <w:bookmarkEnd w:id="232"/>
    <w:bookmarkStart w:id="233" w:name="chapter-824-catastrophic-risk-governance"/>
    <w:p>
      <w:pPr>
        <w:pStyle w:val="Heading1"/>
      </w:pPr>
      <w:r>
        <w:t xml:space="preserve">Chapter 824 — Catastrophic-Risk Governance</w:t>
      </w:r>
    </w:p>
    <w:p>
      <w:pPr>
        <w:pStyle w:val="FirstParagraph"/>
      </w:pPr>
      <w:r>
        <w:t xml:space="preserve">A claim of existential danger should not automatically suspend ordinary rights.</w:t>
      </w:r>
    </w:p>
    <w:p>
      <w:pPr>
        <w:pStyle w:val="BodyText"/>
      </w:pPr>
      <w:r>
        <w:t xml:space="preserve">Evidence, urgency, proportionality and review remain necessary.</w:t>
      </w:r>
    </w:p>
    <w:p>
      <w:r>
        <w:pict>
          <v:rect style="width:0;height:1.5pt" o:hralign="center" o:hrstd="t" o:hr="t"/>
        </w:pict>
      </w:r>
    </w:p>
    <w:bookmarkEnd w:id="233"/>
    <w:bookmarkStart w:id="234" w:name="chapter-825-survival-override"/>
    <w:p>
      <w:pPr>
        <w:pStyle w:val="Heading1"/>
      </w:pPr>
      <w:r>
        <w:t xml:space="preserve">Chapter 825 — Survival Override</w:t>
      </w:r>
    </w:p>
    <w:p>
      <w:pPr>
        <w:pStyle w:val="FirstParagraph"/>
      </w:pPr>
      <w:r>
        <w:t xml:space="preserve">Earlier Concord development contemplated a Survival Override Clause.</w:t>
      </w:r>
    </w:p>
    <w:p>
      <w:pPr>
        <w:pStyle w:val="BodyText"/>
      </w:pPr>
      <w:r>
        <w:t xml:space="preserve">Such a concept is extraordinarily dangerous.</w:t>
      </w:r>
    </w:p>
    <w:p>
      <w:pPr>
        <w:pStyle w:val="BodyText"/>
      </w:pPr>
      <w:r>
        <w:t xml:space="preserve">If retained at all, it requires the strongest possible constraints because nearly any abuse can be justified by claiming survival.</w:t>
      </w:r>
    </w:p>
    <w:p>
      <w:pPr>
        <w:pStyle w:val="BodyText"/>
      </w:pPr>
      <w:r>
        <w:t xml:space="preserve">The existence, scope and legitimate form of any Survival Override therefore remain subject to further constitutional reconciliation.</w:t>
      </w:r>
    </w:p>
    <w:p>
      <w:pPr>
        <w:pStyle w:val="BodyText"/>
      </w:pPr>
      <w:r>
        <w:t xml:space="preserve">It should not be treated as a blank cheque.</w:t>
      </w:r>
    </w:p>
    <w:p>
      <w:r>
        <w:pict>
          <v:rect style="width:0;height:1.5pt" o:hralign="center" o:hrstd="t" o:hr="t"/>
        </w:pict>
      </w:r>
    </w:p>
    <w:bookmarkEnd w:id="234"/>
    <w:bookmarkStart w:id="235" w:name="chapter-826-survival-of-what"/>
    <w:p>
      <w:pPr>
        <w:pStyle w:val="Heading1"/>
      </w:pPr>
      <w:r>
        <w:t xml:space="preserve">Chapter 826 — Survival of What?</w:t>
      </w:r>
    </w:p>
    <w:p>
      <w:pPr>
        <w:pStyle w:val="FirstParagraph"/>
      </w:pPr>
      <w:r>
        <w:t xml:space="preserve">“Survival”</w:t>
      </w:r>
      <w:r>
        <w:t xml:space="preserve"> </w:t>
      </w:r>
      <w:r>
        <w:t xml:space="preserve">itself requires definition.</w:t>
      </w:r>
    </w:p>
    <w:p>
      <w:pPr>
        <w:pStyle w:val="BodyText"/>
      </w:pPr>
      <w:r>
        <w:t xml:space="preserve">Possible referents include:</w:t>
      </w:r>
    </w:p>
    <w:p>
      <w:pPr>
        <w:pStyle w:val="Compact"/>
        <w:numPr>
          <w:ilvl w:val="0"/>
          <w:numId w:val="1087"/>
        </w:numPr>
      </w:pPr>
      <w:r>
        <w:t xml:space="preserve">individuals;</w:t>
      </w:r>
    </w:p>
    <w:p>
      <w:pPr>
        <w:pStyle w:val="Compact"/>
        <w:numPr>
          <w:ilvl w:val="0"/>
          <w:numId w:val="1087"/>
        </w:numPr>
      </w:pPr>
      <w:r>
        <w:t xml:space="preserve">communities;</w:t>
      </w:r>
    </w:p>
    <w:p>
      <w:pPr>
        <w:pStyle w:val="Compact"/>
        <w:numPr>
          <w:ilvl w:val="0"/>
          <w:numId w:val="1087"/>
        </w:numPr>
      </w:pPr>
      <w:r>
        <w:t xml:space="preserve">civilisation;</w:t>
      </w:r>
    </w:p>
    <w:p>
      <w:pPr>
        <w:pStyle w:val="Compact"/>
        <w:numPr>
          <w:ilvl w:val="0"/>
          <w:numId w:val="1087"/>
        </w:numPr>
      </w:pPr>
      <w:r>
        <w:t xml:space="preserve">humanity;</w:t>
      </w:r>
    </w:p>
    <w:p>
      <w:pPr>
        <w:pStyle w:val="Compact"/>
        <w:numPr>
          <w:ilvl w:val="0"/>
          <w:numId w:val="1087"/>
        </w:numPr>
      </w:pPr>
      <w:r>
        <w:t xml:space="preserve">sentient life;</w:t>
      </w:r>
    </w:p>
    <w:p>
      <w:pPr>
        <w:pStyle w:val="Compact"/>
        <w:numPr>
          <w:ilvl w:val="0"/>
          <w:numId w:val="1087"/>
        </w:numPr>
      </w:pPr>
      <w:r>
        <w:t xml:space="preserve">constitutional order;</w:t>
      </w:r>
    </w:p>
    <w:p>
      <w:pPr>
        <w:pStyle w:val="Compact"/>
        <w:numPr>
          <w:ilvl w:val="0"/>
          <w:numId w:val="1087"/>
        </w:numPr>
      </w:pPr>
      <w:r>
        <w:t xml:space="preserve">or biological continuity.</w:t>
      </w:r>
    </w:p>
    <w:p>
      <w:pPr>
        <w:pStyle w:val="FirstParagraph"/>
      </w:pPr>
      <w:r>
        <w:t xml:space="preserve">Different definitions produce different decisions.</w:t>
      </w:r>
    </w:p>
    <w:p>
      <w:r>
        <w:pict>
          <v:rect style="width:0;height:1.5pt" o:hralign="center" o:hrstd="t" o:hr="t"/>
        </w:pict>
      </w:r>
    </w:p>
    <w:bookmarkEnd w:id="235"/>
    <w:bookmarkStart w:id="236" w:name="Xcc2b415603b199c14be984e4f6995d0411b6a90"/>
    <w:p>
      <w:pPr>
        <w:pStyle w:val="Heading1"/>
      </w:pPr>
      <w:r>
        <w:t xml:space="preserve">Chapter 827 — Civilisation Versus Constitution</w:t>
      </w:r>
    </w:p>
    <w:p>
      <w:pPr>
        <w:pStyle w:val="FirstParagraph"/>
      </w:pPr>
      <w:r>
        <w:t xml:space="preserve">A Constitution exists to serve legitimate civilisation.</w:t>
      </w:r>
    </w:p>
    <w:p>
      <w:pPr>
        <w:pStyle w:val="BodyText"/>
      </w:pPr>
      <w:r>
        <w:t xml:space="preserve">But destroying constitutional constraints to preserve institutions may save the shell while destroying the civilisation’s ethical identity.</w:t>
      </w:r>
    </w:p>
    <w:p>
      <w:r>
        <w:pict>
          <v:rect style="width:0;height:1.5pt" o:hralign="center" o:hrstd="t" o:hr="t"/>
        </w:pict>
      </w:r>
    </w:p>
    <w:bookmarkEnd w:id="236"/>
    <w:bookmarkStart w:id="237" w:name="chapter-828-survival-and-rights"/>
    <w:p>
      <w:pPr>
        <w:pStyle w:val="Heading1"/>
      </w:pPr>
      <w:r>
        <w:t xml:space="preserve">Chapter 828 — Survival and Rights</w:t>
      </w:r>
    </w:p>
    <w:p>
      <w:pPr>
        <w:pStyle w:val="FirstParagraph"/>
      </w:pPr>
      <w:r>
        <w:t xml:space="preserve">Some emergencies may require temporary restrictions.</w:t>
      </w:r>
    </w:p>
    <w:p>
      <w:pPr>
        <w:pStyle w:val="BodyText"/>
      </w:pPr>
      <w:r>
        <w:t xml:space="preserve">But rights should remain part of the survival objective.</w:t>
      </w:r>
    </w:p>
    <w:p>
      <w:pPr>
        <w:pStyle w:val="BodyText"/>
      </w:pPr>
      <w:r>
        <w:t xml:space="preserve">A civilisation that survives only by permanently abandoning its foundational ethical commitments may have preserved existence while losing constitutional identity.</w:t>
      </w:r>
    </w:p>
    <w:p>
      <w:r>
        <w:pict>
          <v:rect style="width:0;height:1.5pt" o:hralign="center" o:hrstd="t" o:hr="t"/>
        </w:pict>
      </w:r>
    </w:p>
    <w:bookmarkEnd w:id="237"/>
    <w:bookmarkStart w:id="238" w:name="X82b5df7d313db2042c6f7472eacdc4e1bcad762"/>
    <w:p>
      <w:pPr>
        <w:pStyle w:val="Heading1"/>
      </w:pPr>
      <w:r>
        <w:t xml:space="preserve">Chapter 829 — Catastrophic Action Under Uncertainty</w:t>
      </w:r>
    </w:p>
    <w:p>
      <w:pPr>
        <w:pStyle w:val="FirstParagraph"/>
      </w:pPr>
      <w:r>
        <w:t xml:space="preserve">Where both action and inaction carry catastrophic risk, no simple precautionary rule resolves the problem.</w:t>
      </w:r>
    </w:p>
    <w:p>
      <w:pPr>
        <w:pStyle w:val="BodyText"/>
      </w:pPr>
      <w:r>
        <w:t xml:space="preserve">The system should expose:</w:t>
      </w:r>
    </w:p>
    <w:p>
      <w:pPr>
        <w:pStyle w:val="Compact"/>
        <w:numPr>
          <w:ilvl w:val="0"/>
          <w:numId w:val="1088"/>
        </w:numPr>
      </w:pPr>
      <w:r>
        <w:t xml:space="preserve">assumptions;</w:t>
      </w:r>
    </w:p>
    <w:p>
      <w:pPr>
        <w:pStyle w:val="Compact"/>
        <w:numPr>
          <w:ilvl w:val="0"/>
          <w:numId w:val="1088"/>
        </w:numPr>
      </w:pPr>
      <w:r>
        <w:t xml:space="preserve">probability uncertainty;</w:t>
      </w:r>
    </w:p>
    <w:p>
      <w:pPr>
        <w:pStyle w:val="Compact"/>
        <w:numPr>
          <w:ilvl w:val="0"/>
          <w:numId w:val="1088"/>
        </w:numPr>
      </w:pPr>
      <w:r>
        <w:t xml:space="preserve">reversibility;</w:t>
      </w:r>
    </w:p>
    <w:p>
      <w:pPr>
        <w:pStyle w:val="Compact"/>
        <w:numPr>
          <w:ilvl w:val="0"/>
          <w:numId w:val="1088"/>
        </w:numPr>
      </w:pPr>
      <w:r>
        <w:t xml:space="preserve">distribution of harm;</w:t>
      </w:r>
    </w:p>
    <w:p>
      <w:pPr>
        <w:pStyle w:val="Compact"/>
        <w:numPr>
          <w:ilvl w:val="0"/>
          <w:numId w:val="1088"/>
        </w:numPr>
      </w:pPr>
      <w:r>
        <w:t xml:space="preserve">and authority.</w:t>
      </w:r>
    </w:p>
    <w:p>
      <w:r>
        <w:pict>
          <v:rect style="width:0;height:1.5pt" o:hralign="center" o:hrstd="t" o:hr="t"/>
        </w:pict>
      </w:r>
    </w:p>
    <w:bookmarkEnd w:id="238"/>
    <w:bookmarkStart w:id="239" w:name="X5a665260762b687b148b69fcd7b3a2b33f1fc86"/>
    <w:p>
      <w:pPr>
        <w:pStyle w:val="Heading1"/>
      </w:pPr>
      <w:r>
        <w:t xml:space="preserve">Chapter 830 — Unknown Failure and Constitutional Humility</w:t>
      </w:r>
    </w:p>
    <w:p>
      <w:pPr>
        <w:pStyle w:val="FirstParagraph"/>
      </w:pPr>
      <w:r>
        <w:t xml:space="preserve">The final safeguard against unknown failure is not a mechanism.</w:t>
      </w:r>
    </w:p>
    <w:p>
      <w:pPr>
        <w:pStyle w:val="BodyText"/>
      </w:pPr>
      <w:r>
        <w:t xml:space="preserve">It is an institutional posture:</w:t>
      </w:r>
    </w:p>
    <w:p>
      <w:pPr>
        <w:pStyle w:val="BlockText"/>
      </w:pPr>
      <w:r>
        <w:rPr>
          <w:b/>
          <w:bCs/>
        </w:rPr>
        <w:t xml:space="preserve">We may be wrong.</w:t>
      </w:r>
    </w:p>
    <w:p>
      <w:pPr>
        <w:pStyle w:val="FirstParagraph"/>
      </w:pPr>
      <w:r>
        <w:t xml:space="preserve">But humility must be operational.</w:t>
      </w:r>
    </w:p>
    <w:p>
      <w:pPr>
        <w:pStyle w:val="BodyText"/>
      </w:pPr>
      <w:r>
        <w:t xml:space="preserve">It requires:</w:t>
      </w:r>
    </w:p>
    <w:p>
      <w:pPr>
        <w:pStyle w:val="Compact"/>
        <w:numPr>
          <w:ilvl w:val="0"/>
          <w:numId w:val="1089"/>
        </w:numPr>
      </w:pPr>
      <w:r>
        <w:t xml:space="preserve">challenge;</w:t>
      </w:r>
    </w:p>
    <w:p>
      <w:pPr>
        <w:pStyle w:val="Compact"/>
        <w:numPr>
          <w:ilvl w:val="0"/>
          <w:numId w:val="1089"/>
        </w:numPr>
      </w:pPr>
      <w:r>
        <w:t xml:space="preserve">evidence;</w:t>
      </w:r>
    </w:p>
    <w:p>
      <w:pPr>
        <w:pStyle w:val="Compact"/>
        <w:numPr>
          <w:ilvl w:val="0"/>
          <w:numId w:val="1089"/>
        </w:numPr>
      </w:pPr>
      <w:r>
        <w:t xml:space="preserve">dissent;</w:t>
      </w:r>
    </w:p>
    <w:p>
      <w:pPr>
        <w:pStyle w:val="Compact"/>
        <w:numPr>
          <w:ilvl w:val="0"/>
          <w:numId w:val="1089"/>
        </w:numPr>
      </w:pPr>
      <w:r>
        <w:t xml:space="preserve">correction;</w:t>
      </w:r>
    </w:p>
    <w:p>
      <w:pPr>
        <w:pStyle w:val="Compact"/>
        <w:numPr>
          <w:ilvl w:val="0"/>
          <w:numId w:val="1089"/>
        </w:numPr>
      </w:pPr>
      <w:r>
        <w:t xml:space="preserve">memory;</w:t>
      </w:r>
    </w:p>
    <w:p>
      <w:pPr>
        <w:pStyle w:val="Compact"/>
        <w:numPr>
          <w:ilvl w:val="0"/>
          <w:numId w:val="1089"/>
        </w:numPr>
      </w:pPr>
      <w:r>
        <w:t xml:space="preserve">and bounded authority.</w:t>
      </w:r>
    </w:p>
    <w:p>
      <w:r>
        <w:pict>
          <v:rect style="width:0;height:1.5pt" o:hralign="center" o:hrstd="t" o:hr="t"/>
        </w:pict>
      </w:r>
    </w:p>
    <w:bookmarkEnd w:id="239"/>
    <w:bookmarkStart w:id="240" w:name="chapter-831-humility-without-weakness"/>
    <w:p>
      <w:pPr>
        <w:pStyle w:val="Heading1"/>
      </w:pPr>
      <w:r>
        <w:t xml:space="preserve">Chapter 831 — Humility Without Weakness</w:t>
      </w:r>
    </w:p>
    <w:p>
      <w:pPr>
        <w:pStyle w:val="FirstParagraph"/>
      </w:pPr>
      <w:r>
        <w:t xml:space="preserve">Acknowledging uncertainty does not require indecision.</w:t>
      </w:r>
    </w:p>
    <w:p>
      <w:pPr>
        <w:pStyle w:val="BodyText"/>
      </w:pPr>
      <w:r>
        <w:t xml:space="preserve">Institutions can act while preserving uncertainty honestly.</w:t>
      </w:r>
    </w:p>
    <w:p>
      <w:r>
        <w:pict>
          <v:rect style="width:0;height:1.5pt" o:hralign="center" o:hrstd="t" o:hr="t"/>
        </w:pict>
      </w:r>
    </w:p>
    <w:bookmarkEnd w:id="240"/>
    <w:bookmarkStart w:id="241" w:name="chapter-832-confidence-calibration"/>
    <w:p>
      <w:pPr>
        <w:pStyle w:val="Heading1"/>
      </w:pPr>
      <w:r>
        <w:t xml:space="preserve">Chapter 832 — Confidence Calibration</w:t>
      </w:r>
    </w:p>
    <w:p>
      <w:pPr>
        <w:pStyle w:val="FirstParagraph"/>
      </w:pPr>
      <w:r>
        <w:t xml:space="preserve">Constitutional reasoning should distinguish:</w:t>
      </w:r>
    </w:p>
    <w:p>
      <w:pPr>
        <w:pStyle w:val="Compact"/>
        <w:numPr>
          <w:ilvl w:val="0"/>
          <w:numId w:val="1090"/>
        </w:numPr>
      </w:pPr>
      <w:r>
        <w:t xml:space="preserve">known;</w:t>
      </w:r>
    </w:p>
    <w:p>
      <w:pPr>
        <w:pStyle w:val="Compact"/>
        <w:numPr>
          <w:ilvl w:val="0"/>
          <w:numId w:val="1090"/>
        </w:numPr>
      </w:pPr>
      <w:r>
        <w:t xml:space="preserve">strongly supported;</w:t>
      </w:r>
    </w:p>
    <w:p>
      <w:pPr>
        <w:pStyle w:val="Compact"/>
        <w:numPr>
          <w:ilvl w:val="0"/>
          <w:numId w:val="1090"/>
        </w:numPr>
      </w:pPr>
      <w:r>
        <w:t xml:space="preserve">probable;</w:t>
      </w:r>
    </w:p>
    <w:p>
      <w:pPr>
        <w:pStyle w:val="Compact"/>
        <w:numPr>
          <w:ilvl w:val="0"/>
          <w:numId w:val="1090"/>
        </w:numPr>
      </w:pPr>
      <w:r>
        <w:t xml:space="preserve">uncertain;</w:t>
      </w:r>
    </w:p>
    <w:p>
      <w:pPr>
        <w:pStyle w:val="Compact"/>
        <w:numPr>
          <w:ilvl w:val="0"/>
          <w:numId w:val="1090"/>
        </w:numPr>
      </w:pPr>
      <w:r>
        <w:t xml:space="preserve">disputed;</w:t>
      </w:r>
    </w:p>
    <w:p>
      <w:pPr>
        <w:pStyle w:val="Compact"/>
        <w:numPr>
          <w:ilvl w:val="0"/>
          <w:numId w:val="1090"/>
        </w:numPr>
      </w:pPr>
      <w:r>
        <w:t xml:space="preserve">assumed;</w:t>
      </w:r>
    </w:p>
    <w:p>
      <w:pPr>
        <w:pStyle w:val="Compact"/>
        <w:numPr>
          <w:ilvl w:val="0"/>
          <w:numId w:val="1090"/>
        </w:numPr>
      </w:pPr>
      <w:r>
        <w:t xml:space="preserve">speculative;</w:t>
      </w:r>
    </w:p>
    <w:p>
      <w:pPr>
        <w:pStyle w:val="Compact"/>
        <w:numPr>
          <w:ilvl w:val="0"/>
          <w:numId w:val="1090"/>
        </w:numPr>
      </w:pPr>
      <w:r>
        <w:t xml:space="preserve">and unknown.</w:t>
      </w:r>
    </w:p>
    <w:p>
      <w:pPr>
        <w:pStyle w:val="FirstParagraph"/>
      </w:pPr>
      <w:r>
        <w:t xml:space="preserve">This improves communication.</w:t>
      </w:r>
    </w:p>
    <w:p>
      <w:r>
        <w:pict>
          <v:rect style="width:0;height:1.5pt" o:hralign="center" o:hrstd="t" o:hr="t"/>
        </w:pict>
      </w:r>
    </w:p>
    <w:bookmarkEnd w:id="241"/>
    <w:bookmarkStart w:id="242" w:name="chapter-833-false-certainty"/>
    <w:p>
      <w:pPr>
        <w:pStyle w:val="Heading1"/>
      </w:pPr>
      <w:r>
        <w:t xml:space="preserve">Chapter 833 — False Certainty</w:t>
      </w:r>
    </w:p>
    <w:p>
      <w:pPr>
        <w:pStyle w:val="FirstParagraph"/>
      </w:pPr>
      <w:r>
        <w:t xml:space="preserve">False certainty is dangerous because it suppresses review.</w:t>
      </w:r>
    </w:p>
    <w:p>
      <w:pPr>
        <w:pStyle w:val="BodyText"/>
      </w:pPr>
      <w:r>
        <w:t xml:space="preserve">Systems should avoid presenting model output, expert consensus or institutional judgement as more certain than evidence permits.</w:t>
      </w:r>
    </w:p>
    <w:p>
      <w:r>
        <w:pict>
          <v:rect style="width:0;height:1.5pt" o:hralign="center" o:hrstd="t" o:hr="t"/>
        </w:pict>
      </w:r>
    </w:p>
    <w:bookmarkEnd w:id="242"/>
    <w:bookmarkStart w:id="243" w:name="chapter-834-false-uncertainty"/>
    <w:p>
      <w:pPr>
        <w:pStyle w:val="Heading1"/>
      </w:pPr>
      <w:r>
        <w:t xml:space="preserve">Chapter 834 — False Uncertainty</w:t>
      </w:r>
    </w:p>
    <w:p>
      <w:pPr>
        <w:pStyle w:val="FirstParagraph"/>
      </w:pPr>
      <w:r>
        <w:t xml:space="preserve">Actors may also exaggerate uncertainty to prevent action.</w:t>
      </w:r>
    </w:p>
    <w:p>
      <w:pPr>
        <w:pStyle w:val="BodyText"/>
      </w:pPr>
      <w:r>
        <w:t xml:space="preserve">Uncertainty should be calibrated, not weaponised.</w:t>
      </w:r>
    </w:p>
    <w:p>
      <w:r>
        <w:pict>
          <v:rect style="width:0;height:1.5pt" o:hralign="center" o:hrstd="t" o:hr="t"/>
        </w:pict>
      </w:r>
    </w:p>
    <w:bookmarkEnd w:id="243"/>
    <w:bookmarkStart w:id="244" w:name="Xf80b66cb7516d8e75278f93ee75878fbac88f0f"/>
    <w:p>
      <w:pPr>
        <w:pStyle w:val="Heading1"/>
      </w:pPr>
      <w:r>
        <w:t xml:space="preserve">Chapter 835 — Constitutional Abstention Beyond Judiciary</w:t>
      </w:r>
    </w:p>
    <w:p>
      <w:pPr>
        <w:pStyle w:val="FirstParagraph"/>
      </w:pPr>
      <w:r>
        <w:t xml:space="preserve">The concept of reasoned abstention may sometimes generalise.</w:t>
      </w:r>
    </w:p>
    <w:p>
      <w:pPr>
        <w:pStyle w:val="BodyText"/>
      </w:pPr>
      <w:r>
        <w:t xml:space="preserve">An institution may legitimately state:</w:t>
      </w:r>
    </w:p>
    <w:p>
      <w:pPr>
        <w:pStyle w:val="BodyText"/>
      </w:pPr>
      <w:r>
        <w:rPr>
          <w:b/>
          <w:bCs/>
        </w:rPr>
        <w:t xml:space="preserve">We do not presently possess sufficient authority or evidence to decide this.</w:t>
      </w:r>
    </w:p>
    <w:p>
      <w:pPr>
        <w:pStyle w:val="BodyText"/>
      </w:pPr>
      <w:r>
        <w:t xml:space="preserve">Such abstention should not become avoidance of responsibility where a decision is required.</w:t>
      </w:r>
    </w:p>
    <w:p>
      <w:r>
        <w:pict>
          <v:rect style="width:0;height:1.5pt" o:hralign="center" o:hrstd="t" o:hr="t"/>
        </w:pict>
      </w:r>
    </w:p>
    <w:bookmarkEnd w:id="244"/>
    <w:bookmarkStart w:id="245" w:name="chapter-836-institutional-i-dont-know"/>
    <w:p>
      <w:pPr>
        <w:pStyle w:val="Heading1"/>
      </w:pPr>
      <w:r>
        <w:t xml:space="preserve">Chapter 836 — Institutional</w:t>
      </w:r>
      <w:r>
        <w:t xml:space="preserve"> </w:t>
      </w:r>
      <w:r>
        <w:t xml:space="preserve">“I Don’t Know”</w:t>
      </w:r>
    </w:p>
    <w:p>
      <w:pPr>
        <w:pStyle w:val="FirstParagraph"/>
      </w:pPr>
      <w:r>
        <w:t xml:space="preserve">A mature civilisation should allow institutions to say:</w:t>
      </w:r>
    </w:p>
    <w:p>
      <w:pPr>
        <w:pStyle w:val="BodyText"/>
      </w:pPr>
      <w:r>
        <w:rPr>
          <w:b/>
          <w:bCs/>
        </w:rPr>
        <w:t xml:space="preserve">We do not know.</w:t>
      </w:r>
    </w:p>
    <w:p>
      <w:pPr>
        <w:pStyle w:val="BodyText"/>
      </w:pPr>
      <w:r>
        <w:t xml:space="preserve">This is preferable to manufacturing certainty.</w:t>
      </w:r>
    </w:p>
    <w:p>
      <w:r>
        <w:pict>
          <v:rect style="width:0;height:1.5pt" o:hralign="center" o:hrstd="t" o:hr="t"/>
        </w:pict>
      </w:r>
    </w:p>
    <w:bookmarkEnd w:id="245"/>
    <w:bookmarkStart w:id="246" w:name="chapter-837-knowledge-escalation"/>
    <w:p>
      <w:pPr>
        <w:pStyle w:val="Heading1"/>
      </w:pPr>
      <w:r>
        <w:t xml:space="preserve">Chapter 837 — Knowledge Escalation</w:t>
      </w:r>
    </w:p>
    <w:p>
      <w:pPr>
        <w:pStyle w:val="FirstParagraph"/>
      </w:pPr>
      <w:r>
        <w:t xml:space="preserve">Where uncertainty is material, institutions may escalate questions to:</w:t>
      </w:r>
    </w:p>
    <w:p>
      <w:pPr>
        <w:pStyle w:val="Compact"/>
        <w:numPr>
          <w:ilvl w:val="0"/>
          <w:numId w:val="1091"/>
        </w:numPr>
      </w:pPr>
      <w:r>
        <w:t xml:space="preserve">research;</w:t>
      </w:r>
    </w:p>
    <w:p>
      <w:pPr>
        <w:pStyle w:val="Compact"/>
        <w:numPr>
          <w:ilvl w:val="0"/>
          <w:numId w:val="1091"/>
        </w:numPr>
      </w:pPr>
      <w:r>
        <w:t xml:space="preserve">broader consultation;</w:t>
      </w:r>
    </w:p>
    <w:p>
      <w:pPr>
        <w:pStyle w:val="Compact"/>
        <w:numPr>
          <w:ilvl w:val="0"/>
          <w:numId w:val="1091"/>
        </w:numPr>
      </w:pPr>
      <w:r>
        <w:t xml:space="preserve">pilot;</w:t>
      </w:r>
    </w:p>
    <w:p>
      <w:pPr>
        <w:pStyle w:val="Compact"/>
        <w:numPr>
          <w:ilvl w:val="0"/>
          <w:numId w:val="1091"/>
        </w:numPr>
      </w:pPr>
      <w:r>
        <w:t xml:space="preserve">or delayed decision.</w:t>
      </w:r>
    </w:p>
    <w:p>
      <w:pPr>
        <w:pStyle w:val="FirstParagraph"/>
      </w:pPr>
      <w:r>
        <w:t xml:space="preserve">This is not always possible.</w:t>
      </w:r>
    </w:p>
    <w:p>
      <w:r>
        <w:pict>
          <v:rect style="width:0;height:1.5pt" o:hralign="center" o:hrstd="t" o:hr="t"/>
        </w:pict>
      </w:r>
    </w:p>
    <w:bookmarkEnd w:id="246"/>
    <w:bookmarkStart w:id="247" w:name="X4f29f339e0f15e9c5d32ec47bbbcb5378bf8ab0"/>
    <w:p>
      <w:pPr>
        <w:pStyle w:val="Heading1"/>
      </w:pPr>
      <w:r>
        <w:t xml:space="preserve">Chapter 838 — Decision Under Necessary Ignorance</w:t>
      </w:r>
    </w:p>
    <w:p>
      <w:pPr>
        <w:pStyle w:val="FirstParagraph"/>
      </w:pPr>
      <w:r>
        <w:t xml:space="preserve">Sometimes action cannot wait.</w:t>
      </w:r>
    </w:p>
    <w:p>
      <w:pPr>
        <w:pStyle w:val="BodyText"/>
      </w:pPr>
      <w:r>
        <w:t xml:space="preserve">The decision should then preserve:</w:t>
      </w:r>
    </w:p>
    <w:p>
      <w:pPr>
        <w:pStyle w:val="Compact"/>
        <w:numPr>
          <w:ilvl w:val="0"/>
          <w:numId w:val="1092"/>
        </w:numPr>
      </w:pPr>
      <w:r>
        <w:t xml:space="preserve">what was unknown;</w:t>
      </w:r>
    </w:p>
    <w:p>
      <w:pPr>
        <w:pStyle w:val="Compact"/>
        <w:numPr>
          <w:ilvl w:val="0"/>
          <w:numId w:val="1092"/>
        </w:numPr>
      </w:pPr>
      <w:r>
        <w:t xml:space="preserve">why action was necessary;</w:t>
      </w:r>
    </w:p>
    <w:p>
      <w:pPr>
        <w:pStyle w:val="Compact"/>
        <w:numPr>
          <w:ilvl w:val="0"/>
          <w:numId w:val="1092"/>
        </w:numPr>
      </w:pPr>
      <w:r>
        <w:t xml:space="preserve">what assumptions were made;</w:t>
      </w:r>
    </w:p>
    <w:p>
      <w:pPr>
        <w:pStyle w:val="Compact"/>
        <w:numPr>
          <w:ilvl w:val="0"/>
          <w:numId w:val="1092"/>
        </w:numPr>
      </w:pPr>
      <w:r>
        <w:t xml:space="preserve">and what would trigger revision.</w:t>
      </w:r>
    </w:p>
    <w:p>
      <w:r>
        <w:pict>
          <v:rect style="width:0;height:1.5pt" o:hralign="center" o:hrstd="t" o:hr="t"/>
        </w:pict>
      </w:r>
    </w:p>
    <w:bookmarkEnd w:id="247"/>
    <w:bookmarkStart w:id="248" w:name="chapter-839-error-budget"/>
    <w:p>
      <w:pPr>
        <w:pStyle w:val="Heading1"/>
      </w:pPr>
      <w:r>
        <w:t xml:space="preserve">Chapter 839 — Error Budget</w:t>
      </w:r>
    </w:p>
    <w:p>
      <w:pPr>
        <w:pStyle w:val="FirstParagraph"/>
      </w:pPr>
      <w:r>
        <w:t xml:space="preserve">Some operational systems tolerate bounded error.</w:t>
      </w:r>
    </w:p>
    <w:p>
      <w:pPr>
        <w:pStyle w:val="BodyText"/>
      </w:pPr>
      <w:r>
        <w:t xml:space="preserve">But constitutional rights should not be casually treated as acceptable statistical loss.</w:t>
      </w:r>
    </w:p>
    <w:p>
      <w:pPr>
        <w:pStyle w:val="BodyText"/>
      </w:pPr>
      <w:r>
        <w:t xml:space="preserve">Error budgets may be useful in technical systems, but their moral applicability requires caution.</w:t>
      </w:r>
    </w:p>
    <w:p>
      <w:r>
        <w:pict>
          <v:rect style="width:0;height:1.5pt" o:hralign="center" o:hrstd="t" o:hr="t"/>
        </w:pict>
      </w:r>
    </w:p>
    <w:bookmarkEnd w:id="248"/>
    <w:bookmarkStart w:id="249" w:name="chapter-840-statistical-persons"/>
    <w:p>
      <w:pPr>
        <w:pStyle w:val="Heading1"/>
      </w:pPr>
      <w:r>
        <w:t xml:space="preserve">Chapter 840 — Statistical Persons</w:t>
      </w:r>
    </w:p>
    <w:p>
      <w:pPr>
        <w:pStyle w:val="FirstParagraph"/>
      </w:pPr>
      <w:r>
        <w:t xml:space="preserve">People should not disappear into aggregate probability.</w:t>
      </w:r>
    </w:p>
    <w:p>
      <w:pPr>
        <w:pStyle w:val="BodyText"/>
      </w:pPr>
      <w:r>
        <w:t xml:space="preserve">A one-percent failure rate affecting millions may represent enormous individual harm.</w:t>
      </w:r>
    </w:p>
    <w:p>
      <w:r>
        <w:pict>
          <v:rect style="width:0;height:1.5pt" o:hralign="center" o:hrstd="t" o:hr="t"/>
        </w:pict>
      </w:r>
    </w:p>
    <w:bookmarkEnd w:id="249"/>
    <w:bookmarkStart w:id="250" w:name="chapter-841-tail-risk"/>
    <w:p>
      <w:pPr>
        <w:pStyle w:val="Heading1"/>
      </w:pPr>
      <w:r>
        <w:t xml:space="preserve">Chapter 841 — Tail Risk</w:t>
      </w:r>
    </w:p>
    <w:p>
      <w:pPr>
        <w:pStyle w:val="FirstParagraph"/>
      </w:pPr>
      <w:r>
        <w:t xml:space="preserve">Average performance can conceal rare catastrophic outcomes.</w:t>
      </w:r>
    </w:p>
    <w:p>
      <w:pPr>
        <w:pStyle w:val="BodyText"/>
      </w:pPr>
      <w:r>
        <w:t xml:space="preserve">Recursive evaluation should examine distributions and tails.</w:t>
      </w:r>
    </w:p>
    <w:p>
      <w:r>
        <w:pict>
          <v:rect style="width:0;height:1.5pt" o:hralign="center" o:hrstd="t" o:hr="t"/>
        </w:pict>
      </w:r>
    </w:p>
    <w:bookmarkEnd w:id="250"/>
    <w:bookmarkStart w:id="251" w:name="chapter-842-black-swan-language"/>
    <w:p>
      <w:pPr>
        <w:pStyle w:val="Heading1"/>
      </w:pPr>
      <w:r>
        <w:t xml:space="preserve">Chapter 842 — Black Swan Language</w:t>
      </w:r>
    </w:p>
    <w:p>
      <w:pPr>
        <w:pStyle w:val="FirstParagraph"/>
      </w:pPr>
      <w:r>
        <w:t xml:space="preserve">Calling an event a</w:t>
      </w:r>
      <w:r>
        <w:t xml:space="preserve"> </w:t>
      </w:r>
      <w:r>
        <w:t xml:space="preserve">“black swan”</w:t>
      </w:r>
      <w:r>
        <w:t xml:space="preserve"> </w:t>
      </w:r>
      <w:r>
        <w:t xml:space="preserve">should not excuse failure to prepare for broad classes of foreseeable surprise.</w:t>
      </w:r>
    </w:p>
    <w:p>
      <w:pPr>
        <w:pStyle w:val="BodyText"/>
      </w:pPr>
      <w:r>
        <w:t xml:space="preserve">The exact event may be unpredictable while the need for resilience is predictable.</w:t>
      </w:r>
    </w:p>
    <w:p>
      <w:r>
        <w:pict>
          <v:rect style="width:0;height:1.5pt" o:hralign="center" o:hrstd="t" o:hr="t"/>
        </w:pict>
      </w:r>
    </w:p>
    <w:bookmarkEnd w:id="251"/>
    <w:bookmarkStart w:id="252" w:name="chapter-843-constitutional-resilience"/>
    <w:p>
      <w:pPr>
        <w:pStyle w:val="Heading1"/>
      </w:pPr>
      <w:r>
        <w:t xml:space="preserve">Chapter 843 — Constitutional Resilience</w:t>
      </w:r>
    </w:p>
    <w:p>
      <w:pPr>
        <w:pStyle w:val="FirstParagraph"/>
      </w:pPr>
      <w:r>
        <w:t xml:space="preserve">Resilience is the ability to:</w:t>
      </w:r>
    </w:p>
    <w:p>
      <w:pPr>
        <w:pStyle w:val="Compact"/>
        <w:numPr>
          <w:ilvl w:val="0"/>
          <w:numId w:val="1093"/>
        </w:numPr>
      </w:pPr>
      <w:r>
        <w:t xml:space="preserve">absorb disruption;</w:t>
      </w:r>
    </w:p>
    <w:p>
      <w:pPr>
        <w:pStyle w:val="Compact"/>
        <w:numPr>
          <w:ilvl w:val="0"/>
          <w:numId w:val="1093"/>
        </w:numPr>
      </w:pPr>
      <w:r>
        <w:t xml:space="preserve">preserve core function;</w:t>
      </w:r>
    </w:p>
    <w:p>
      <w:pPr>
        <w:pStyle w:val="Compact"/>
        <w:numPr>
          <w:ilvl w:val="0"/>
          <w:numId w:val="1093"/>
        </w:numPr>
      </w:pPr>
      <w:r>
        <w:t xml:space="preserve">adapt;</w:t>
      </w:r>
    </w:p>
    <w:p>
      <w:pPr>
        <w:pStyle w:val="Compact"/>
        <w:numPr>
          <w:ilvl w:val="0"/>
          <w:numId w:val="1093"/>
        </w:numPr>
      </w:pPr>
      <w:r>
        <w:t xml:space="preserve">recover;</w:t>
      </w:r>
    </w:p>
    <w:p>
      <w:pPr>
        <w:pStyle w:val="Compact"/>
        <w:numPr>
          <w:ilvl w:val="0"/>
          <w:numId w:val="1093"/>
        </w:numPr>
      </w:pPr>
      <w:r>
        <w:t xml:space="preserve">and learn</w:t>
      </w:r>
    </w:p>
    <w:p>
      <w:pPr>
        <w:pStyle w:val="FirstParagraph"/>
      </w:pPr>
      <w:r>
        <w:t xml:space="preserve">without abandoning constitutional identity.</w:t>
      </w:r>
    </w:p>
    <w:p>
      <w:r>
        <w:pict>
          <v:rect style="width:0;height:1.5pt" o:hralign="center" o:hrstd="t" o:hr="t"/>
        </w:pict>
      </w:r>
    </w:p>
    <w:bookmarkEnd w:id="252"/>
    <w:bookmarkStart w:id="253" w:name="chapter-844-resilience-versus-rigidity"/>
    <w:p>
      <w:pPr>
        <w:pStyle w:val="Heading1"/>
      </w:pPr>
      <w:r>
        <w:t xml:space="preserve">Chapter 844 — Resilience Versus Rigidity</w:t>
      </w:r>
    </w:p>
    <w:p>
      <w:pPr>
        <w:pStyle w:val="FirstParagraph"/>
      </w:pPr>
      <w:r>
        <w:t xml:space="preserve">A rigid system may resist small disturbance but shatter under large change.</w:t>
      </w:r>
    </w:p>
    <w:p>
      <w:pPr>
        <w:pStyle w:val="BodyText"/>
      </w:pPr>
      <w:r>
        <w:t xml:space="preserve">A resilient system can bend while preserving essential constraints.</w:t>
      </w:r>
    </w:p>
    <w:p>
      <w:r>
        <w:pict>
          <v:rect style="width:0;height:1.5pt" o:hralign="center" o:hrstd="t" o:hr="t"/>
        </w:pict>
      </w:r>
    </w:p>
    <w:bookmarkEnd w:id="253"/>
    <w:bookmarkStart w:id="254" w:name="chapter-845-resilience-versus-drift"/>
    <w:p>
      <w:pPr>
        <w:pStyle w:val="Heading1"/>
      </w:pPr>
      <w:r>
        <w:t xml:space="preserve">Chapter 845 — Resilience Versus Drift</w:t>
      </w:r>
    </w:p>
    <w:p>
      <w:pPr>
        <w:pStyle w:val="FirstParagraph"/>
      </w:pPr>
      <w:r>
        <w:t xml:space="preserve">Too much flexibility may become drift.</w:t>
      </w:r>
    </w:p>
    <w:p>
      <w:pPr>
        <w:pStyle w:val="BodyText"/>
      </w:pPr>
      <w:r>
        <w:t xml:space="preserve">The challenge is:</w:t>
      </w:r>
    </w:p>
    <w:p>
      <w:pPr>
        <w:pStyle w:val="BodyText"/>
      </w:pPr>
      <w:r>
        <w:rPr>
          <w:b/>
          <w:bCs/>
        </w:rPr>
        <w:t xml:space="preserve">adapt mechanisms while preserving legitimate principles and constraints.</w:t>
      </w:r>
    </w:p>
    <w:p>
      <w:r>
        <w:pict>
          <v:rect style="width:0;height:1.5pt" o:hralign="center" o:hrstd="t" o:hr="t"/>
        </w:pict>
      </w:r>
    </w:p>
    <w:bookmarkEnd w:id="254"/>
    <w:bookmarkStart w:id="255" w:name="chapter-846-resilience-through-diversity"/>
    <w:p>
      <w:pPr>
        <w:pStyle w:val="Heading1"/>
      </w:pPr>
      <w:r>
        <w:t xml:space="preserve">Chapter 846 — Resilience Through Diversity</w:t>
      </w:r>
    </w:p>
    <w:p>
      <w:pPr>
        <w:pStyle w:val="FirstParagraph"/>
      </w:pPr>
      <w:r>
        <w:t xml:space="preserve">Multiple approaches can reduce common-mode failure.</w:t>
      </w:r>
    </w:p>
    <w:p>
      <w:pPr>
        <w:pStyle w:val="BodyText"/>
      </w:pPr>
      <w:r>
        <w:t xml:space="preserve">But diversity requires interoperability and shared constitutional floors.</w:t>
      </w:r>
    </w:p>
    <w:p>
      <w:r>
        <w:pict>
          <v:rect style="width:0;height:1.5pt" o:hralign="center" o:hrstd="t" o:hr="t"/>
        </w:pict>
      </w:r>
    </w:p>
    <w:bookmarkEnd w:id="255"/>
    <w:bookmarkStart w:id="256" w:name="chapter-847-resilience-through-memory"/>
    <w:p>
      <w:pPr>
        <w:pStyle w:val="Heading1"/>
      </w:pPr>
      <w:r>
        <w:t xml:space="preserve">Chapter 847 — Resilience Through Memory</w:t>
      </w:r>
    </w:p>
    <w:p>
      <w:pPr>
        <w:pStyle w:val="FirstParagraph"/>
      </w:pPr>
      <w:r>
        <w:t xml:space="preserve">Past failures become future safeguards only if remembered.</w:t>
      </w:r>
    </w:p>
    <w:p>
      <w:pPr>
        <w:pStyle w:val="BodyText"/>
      </w:pPr>
      <w:r>
        <w:t xml:space="preserve">Memory is therefore part of resilience.</w:t>
      </w:r>
    </w:p>
    <w:p>
      <w:r>
        <w:pict>
          <v:rect style="width:0;height:1.5pt" o:hralign="center" o:hrstd="t" o:hr="t"/>
        </w:pict>
      </w:r>
    </w:p>
    <w:bookmarkEnd w:id="256"/>
    <w:bookmarkStart w:id="257" w:name="X31de42d1278df380a3e50a96616cf775c75b6b1"/>
    <w:p>
      <w:pPr>
        <w:pStyle w:val="Heading1"/>
      </w:pPr>
      <w:r>
        <w:t xml:space="preserve">Chapter 848 — Resilience Through Local Capacity</w:t>
      </w:r>
    </w:p>
    <w:p>
      <w:pPr>
        <w:pStyle w:val="FirstParagraph"/>
      </w:pPr>
      <w:r>
        <w:t xml:space="preserve">Distributed communities should retain enough capability to operate during central failure.</w:t>
      </w:r>
    </w:p>
    <w:p>
      <w:pPr>
        <w:pStyle w:val="BodyText"/>
      </w:pPr>
      <w:r>
        <w:t xml:space="preserve">This supports subsidiarity and disaster recovery.</w:t>
      </w:r>
    </w:p>
    <w:p>
      <w:r>
        <w:pict>
          <v:rect style="width:0;height:1.5pt" o:hralign="center" o:hrstd="t" o:hr="t"/>
        </w:pict>
      </w:r>
    </w:p>
    <w:bookmarkEnd w:id="257"/>
    <w:bookmarkStart w:id="258" w:name="X4bbad89a5f9234ac1f12845d42c0529b3112c42"/>
    <w:p>
      <w:pPr>
        <w:pStyle w:val="Heading1"/>
      </w:pPr>
      <w:r>
        <w:t xml:space="preserve">Chapter 849 — Resilience Through Reconnection</w:t>
      </w:r>
    </w:p>
    <w:p>
      <w:pPr>
        <w:pStyle w:val="FirstParagraph"/>
      </w:pPr>
      <w:r>
        <w:t xml:space="preserve">Local autonomy should also preserve pathways for later reintegration.</w:t>
      </w:r>
    </w:p>
    <w:p>
      <w:pPr>
        <w:pStyle w:val="BodyText"/>
      </w:pPr>
      <w:r>
        <w:t xml:space="preserve">Otherwise emergency decentralisation can become permanent fragmentation.</w:t>
      </w:r>
    </w:p>
    <w:p>
      <w:r>
        <w:pict>
          <v:rect style="width:0;height:1.5pt" o:hralign="center" o:hrstd="t" o:hr="t"/>
        </w:pict>
      </w:r>
    </w:p>
    <w:bookmarkEnd w:id="258"/>
    <w:bookmarkStart w:id="259" w:name="chapter-850-resilience-through-trust"/>
    <w:p>
      <w:pPr>
        <w:pStyle w:val="Heading1"/>
      </w:pPr>
      <w:r>
        <w:t xml:space="preserve">Chapter 850 — Resilience Through Trust</w:t>
      </w:r>
    </w:p>
    <w:p>
      <w:pPr>
        <w:pStyle w:val="FirstParagraph"/>
      </w:pPr>
      <w:r>
        <w:t xml:space="preserve">Trust enables cooperation during uncertainty.</w:t>
      </w:r>
    </w:p>
    <w:p>
      <w:pPr>
        <w:pStyle w:val="BodyText"/>
      </w:pPr>
      <w:r>
        <w:t xml:space="preserve">But trust should be earned contextually and should not eliminate verification where consequence is high.</w:t>
      </w:r>
    </w:p>
    <w:p>
      <w:r>
        <w:pict>
          <v:rect style="width:0;height:1.5pt" o:hralign="center" o:hrstd="t" o:hr="t"/>
        </w:pict>
      </w:r>
    </w:p>
    <w:bookmarkEnd w:id="259"/>
    <w:bookmarkStart w:id="260" w:name="chapter-851-trust-and-verification"/>
    <w:p>
      <w:pPr>
        <w:pStyle w:val="Heading1"/>
      </w:pPr>
      <w:r>
        <w:t xml:space="preserve">Chapter 851 — Trust and Verification</w:t>
      </w:r>
    </w:p>
    <w:p>
      <w:pPr>
        <w:pStyle w:val="FirstParagraph"/>
      </w:pPr>
      <w:r>
        <w:t xml:space="preserve">The phrase</w:t>
      </w:r>
      <w:r>
        <w:t xml:space="preserve"> </w:t>
      </w:r>
      <w:r>
        <w:t xml:space="preserve">“trust but verify”</w:t>
      </w:r>
      <w:r>
        <w:t xml:space="preserve"> </w:t>
      </w:r>
      <w:r>
        <w:t xml:space="preserve">is incomplete.</w:t>
      </w:r>
    </w:p>
    <w:p>
      <w:pPr>
        <w:pStyle w:val="BodyText"/>
      </w:pPr>
      <w:r>
        <w:t xml:space="preserve">Verification itself can fail.</w:t>
      </w:r>
    </w:p>
    <w:p>
      <w:pPr>
        <w:pStyle w:val="BodyText"/>
      </w:pPr>
      <w:r>
        <w:t xml:space="preserve">A more recursive formulation is:</w:t>
      </w:r>
    </w:p>
    <w:p>
      <w:pPr>
        <w:pStyle w:val="BlockText"/>
      </w:pPr>
      <w:r>
        <w:rPr>
          <w:b/>
          <w:bCs/>
        </w:rPr>
        <w:t xml:space="preserve">Trust where justified, verify where proportionate, and preserve the ability to verify the verifier.</w:t>
      </w:r>
    </w:p>
    <w:p>
      <w:r>
        <w:pict>
          <v:rect style="width:0;height:1.5pt" o:hralign="center" o:hrstd="t" o:hr="t"/>
        </w:pict>
      </w:r>
    </w:p>
    <w:bookmarkEnd w:id="260"/>
    <w:bookmarkStart w:id="261" w:name="chapter-852-limits-of-verification"/>
    <w:p>
      <w:pPr>
        <w:pStyle w:val="Heading1"/>
      </w:pPr>
      <w:r>
        <w:t xml:space="preserve">Chapter 852 — Limits of Verification</w:t>
      </w:r>
    </w:p>
    <w:p>
      <w:pPr>
        <w:pStyle w:val="FirstParagraph"/>
      </w:pPr>
      <w:r>
        <w:t xml:space="preserve">Not everything can be independently verified.</w:t>
      </w:r>
    </w:p>
    <w:p>
      <w:pPr>
        <w:pStyle w:val="BodyText"/>
      </w:pPr>
      <w:r>
        <w:t xml:space="preserve">At some point systems rely upon:</w:t>
      </w:r>
    </w:p>
    <w:p>
      <w:pPr>
        <w:pStyle w:val="Compact"/>
        <w:numPr>
          <w:ilvl w:val="0"/>
          <w:numId w:val="1094"/>
        </w:numPr>
      </w:pPr>
      <w:r>
        <w:t xml:space="preserve">testimony;</w:t>
      </w:r>
    </w:p>
    <w:p>
      <w:pPr>
        <w:pStyle w:val="Compact"/>
        <w:numPr>
          <w:ilvl w:val="0"/>
          <w:numId w:val="1094"/>
        </w:numPr>
      </w:pPr>
      <w:r>
        <w:t xml:space="preserve">instruments;</w:t>
      </w:r>
    </w:p>
    <w:p>
      <w:pPr>
        <w:pStyle w:val="Compact"/>
        <w:numPr>
          <w:ilvl w:val="0"/>
          <w:numId w:val="1094"/>
        </w:numPr>
      </w:pPr>
      <w:r>
        <w:t xml:space="preserve">models;</w:t>
      </w:r>
    </w:p>
    <w:p>
      <w:pPr>
        <w:pStyle w:val="Compact"/>
        <w:numPr>
          <w:ilvl w:val="0"/>
          <w:numId w:val="1094"/>
        </w:numPr>
      </w:pPr>
      <w:r>
        <w:t xml:space="preserve">expertise;</w:t>
      </w:r>
    </w:p>
    <w:p>
      <w:pPr>
        <w:pStyle w:val="Compact"/>
        <w:numPr>
          <w:ilvl w:val="0"/>
          <w:numId w:val="1094"/>
        </w:numPr>
      </w:pPr>
      <w:r>
        <w:t xml:space="preserve">or institutional trust.</w:t>
      </w:r>
    </w:p>
    <w:p>
      <w:pPr>
        <w:pStyle w:val="FirstParagraph"/>
      </w:pPr>
      <w:r>
        <w:t xml:space="preserve">The objective is not elimination of trust.</w:t>
      </w:r>
    </w:p>
    <w:p>
      <w:pPr>
        <w:pStyle w:val="BodyText"/>
      </w:pPr>
      <w:r>
        <w:t xml:space="preserve">It is awareness of where trust enters.</w:t>
      </w:r>
    </w:p>
    <w:p>
      <w:r>
        <w:pict>
          <v:rect style="width:0;height:1.5pt" o:hralign="center" o:hrstd="t" o:hr="t"/>
        </w:pict>
      </w:r>
    </w:p>
    <w:bookmarkEnd w:id="261"/>
    <w:bookmarkStart w:id="262" w:name="chapter-853-trust-provenance"/>
    <w:p>
      <w:pPr>
        <w:pStyle w:val="Heading1"/>
      </w:pPr>
      <w:r>
        <w:t xml:space="preserve">Chapter 853 — Trust Provenance</w:t>
      </w:r>
    </w:p>
    <w:p>
      <w:pPr>
        <w:pStyle w:val="FirstParagraph"/>
      </w:pPr>
      <w:r>
        <w:t xml:space="preserve">A decision may record:</w:t>
      </w:r>
    </w:p>
    <w:p>
      <w:pPr>
        <w:pStyle w:val="Compact"/>
        <w:numPr>
          <w:ilvl w:val="0"/>
          <w:numId w:val="1095"/>
        </w:numPr>
      </w:pPr>
      <w:r>
        <w:t xml:space="preserve">what was independently verified;</w:t>
      </w:r>
    </w:p>
    <w:p>
      <w:pPr>
        <w:pStyle w:val="Compact"/>
        <w:numPr>
          <w:ilvl w:val="0"/>
          <w:numId w:val="1095"/>
        </w:numPr>
      </w:pPr>
      <w:r>
        <w:t xml:space="preserve">what relied upon trusted sources;</w:t>
      </w:r>
    </w:p>
    <w:p>
      <w:pPr>
        <w:pStyle w:val="Compact"/>
        <w:numPr>
          <w:ilvl w:val="0"/>
          <w:numId w:val="1095"/>
        </w:numPr>
      </w:pPr>
      <w:r>
        <w:t xml:space="preserve">and why those sources were considered reliable.</w:t>
      </w:r>
    </w:p>
    <w:p>
      <w:pPr>
        <w:pStyle w:val="FirstParagraph"/>
      </w:pPr>
      <w:r>
        <w:t xml:space="preserve">This improves later review.</w:t>
      </w:r>
    </w:p>
    <w:p>
      <w:r>
        <w:pict>
          <v:rect style="width:0;height:1.5pt" o:hralign="center" o:hrstd="t" o:hr="t"/>
        </w:pict>
      </w:r>
    </w:p>
    <w:bookmarkEnd w:id="262"/>
    <w:bookmarkStart w:id="263" w:name="Xdc9c6dd93c56e2a84b254c711a19d0f96c0d5e5"/>
    <w:p>
      <w:pPr>
        <w:pStyle w:val="Heading1"/>
      </w:pPr>
      <w:r>
        <w:t xml:space="preserve">Chapter 854 — Constitutional Unknowns Register</w:t>
      </w:r>
    </w:p>
    <w:p>
      <w:pPr>
        <w:pStyle w:val="FirstParagraph"/>
      </w:pPr>
      <w:r>
        <w:t xml:space="preserve">Major unresolved constitutional questions should remain visible.</w:t>
      </w:r>
    </w:p>
    <w:p>
      <w:pPr>
        <w:pStyle w:val="BodyText"/>
      </w:pPr>
      <w:r>
        <w:t xml:space="preserve">A structured unknowns register may include:</w:t>
      </w:r>
    </w:p>
    <w:p>
      <w:pPr>
        <w:pStyle w:val="Compact"/>
        <w:numPr>
          <w:ilvl w:val="0"/>
          <w:numId w:val="1096"/>
        </w:numPr>
      </w:pPr>
      <w:r>
        <w:t xml:space="preserve">question;</w:t>
      </w:r>
    </w:p>
    <w:p>
      <w:pPr>
        <w:pStyle w:val="Compact"/>
        <w:numPr>
          <w:ilvl w:val="0"/>
          <w:numId w:val="1096"/>
        </w:numPr>
      </w:pPr>
      <w:r>
        <w:t xml:space="preserve">current hypotheses;</w:t>
      </w:r>
    </w:p>
    <w:p>
      <w:pPr>
        <w:pStyle w:val="Compact"/>
        <w:numPr>
          <w:ilvl w:val="0"/>
          <w:numId w:val="1096"/>
        </w:numPr>
      </w:pPr>
      <w:r>
        <w:t xml:space="preserve">affected systems;</w:t>
      </w:r>
    </w:p>
    <w:p>
      <w:pPr>
        <w:pStyle w:val="Compact"/>
        <w:numPr>
          <w:ilvl w:val="0"/>
          <w:numId w:val="1096"/>
        </w:numPr>
      </w:pPr>
      <w:r>
        <w:t xml:space="preserve">risk;</w:t>
      </w:r>
    </w:p>
    <w:p>
      <w:pPr>
        <w:pStyle w:val="Compact"/>
        <w:numPr>
          <w:ilvl w:val="0"/>
          <w:numId w:val="1096"/>
        </w:numPr>
      </w:pPr>
      <w:r>
        <w:t xml:space="preserve">evidence status;</w:t>
      </w:r>
    </w:p>
    <w:p>
      <w:pPr>
        <w:pStyle w:val="Compact"/>
        <w:numPr>
          <w:ilvl w:val="0"/>
          <w:numId w:val="1096"/>
        </w:numPr>
      </w:pPr>
      <w:r>
        <w:t xml:space="preserve">and next research step.</w:t>
      </w:r>
    </w:p>
    <w:p>
      <w:pPr>
        <w:pStyle w:val="FirstParagraph"/>
      </w:pPr>
      <w:r>
        <w:t xml:space="preserve">This prevents uncertainty from disappearing merely because no one currently has an answer.</w:t>
      </w:r>
    </w:p>
    <w:p>
      <w:r>
        <w:pict>
          <v:rect style="width:0;height:1.5pt" o:hralign="center" o:hrstd="t" o:hr="t"/>
        </w:pict>
      </w:r>
    </w:p>
    <w:bookmarkEnd w:id="263"/>
    <w:bookmarkStart w:id="264" w:name="X834a120ce2f83c68555107381206ebf38b40d4c"/>
    <w:p>
      <w:pPr>
        <w:pStyle w:val="Heading1"/>
      </w:pPr>
      <w:r>
        <w:t xml:space="preserve">Chapter 855 — Open Questions Are Architecture</w:t>
      </w:r>
    </w:p>
    <w:p>
      <w:pPr>
        <w:pStyle w:val="FirstParagraph"/>
      </w:pPr>
      <w:r>
        <w:t xml:space="preserve">An unresolved question is not necessarily a defect.</w:t>
      </w:r>
    </w:p>
    <w:p>
      <w:pPr>
        <w:pStyle w:val="BodyText"/>
      </w:pPr>
      <w:r>
        <w:t xml:space="preserve">Explicitly preserved uncertainty can be safer than premature closure.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Open questions are part of the architecture when the alternative is false certainty.</w:t>
      </w:r>
    </w:p>
    <w:p>
      <w:r>
        <w:pict>
          <v:rect style="width:0;height:1.5pt" o:hralign="center" o:hrstd="t" o:hr="t"/>
        </w:pict>
      </w:r>
    </w:p>
    <w:bookmarkEnd w:id="264"/>
    <w:bookmarkStart w:id="265" w:name="chapter-856-question-retirement"/>
    <w:p>
      <w:pPr>
        <w:pStyle w:val="Heading1"/>
      </w:pPr>
      <w:r>
        <w:t xml:space="preserve">Chapter 856 — Question Retirement</w:t>
      </w:r>
    </w:p>
    <w:p>
      <w:pPr>
        <w:pStyle w:val="FirstParagraph"/>
      </w:pPr>
      <w:r>
        <w:t xml:space="preserve">An open question may later be:</w:t>
      </w:r>
    </w:p>
    <w:p>
      <w:pPr>
        <w:pStyle w:val="Compact"/>
        <w:numPr>
          <w:ilvl w:val="0"/>
          <w:numId w:val="1097"/>
        </w:numPr>
      </w:pPr>
      <w:r>
        <w:t xml:space="preserve">answered;</w:t>
      </w:r>
    </w:p>
    <w:p>
      <w:pPr>
        <w:pStyle w:val="Compact"/>
        <w:numPr>
          <w:ilvl w:val="0"/>
          <w:numId w:val="1097"/>
        </w:numPr>
      </w:pPr>
      <w:r>
        <w:t xml:space="preserve">reframed;</w:t>
      </w:r>
    </w:p>
    <w:p>
      <w:pPr>
        <w:pStyle w:val="Compact"/>
        <w:numPr>
          <w:ilvl w:val="0"/>
          <w:numId w:val="1097"/>
        </w:numPr>
      </w:pPr>
      <w:r>
        <w:t xml:space="preserve">split;</w:t>
      </w:r>
    </w:p>
    <w:p>
      <w:pPr>
        <w:pStyle w:val="Compact"/>
        <w:numPr>
          <w:ilvl w:val="0"/>
          <w:numId w:val="1097"/>
        </w:numPr>
      </w:pPr>
      <w:r>
        <w:t xml:space="preserve">superseded;</w:t>
      </w:r>
    </w:p>
    <w:p>
      <w:pPr>
        <w:pStyle w:val="Compact"/>
        <w:numPr>
          <w:ilvl w:val="0"/>
          <w:numId w:val="1097"/>
        </w:numPr>
      </w:pPr>
      <w:r>
        <w:t xml:space="preserve">or shown irrelevant.</w:t>
      </w:r>
    </w:p>
    <w:p>
      <w:pPr>
        <w:pStyle w:val="FirstParagraph"/>
      </w:pPr>
      <w:r>
        <w:t xml:space="preserve">Its history should remain preserved.</w:t>
      </w:r>
    </w:p>
    <w:p>
      <w:r>
        <w:pict>
          <v:rect style="width:0;height:1.5pt" o:hralign="center" o:hrstd="t" o:hr="t"/>
        </w:pict>
      </w:r>
    </w:p>
    <w:bookmarkEnd w:id="265"/>
    <w:bookmarkStart w:id="266" w:name="chapter-857-question-capture"/>
    <w:p>
      <w:pPr>
        <w:pStyle w:val="Heading1"/>
      </w:pPr>
      <w:r>
        <w:t xml:space="preserve">Chapter 857 — Question Capture</w:t>
      </w:r>
    </w:p>
    <w:p>
      <w:pPr>
        <w:pStyle w:val="FirstParagraph"/>
      </w:pPr>
      <w:r>
        <w:t xml:space="preserve">Institutions may frame questions in ways that predetermine answers.</w:t>
      </w:r>
    </w:p>
    <w:p>
      <w:pPr>
        <w:pStyle w:val="BodyText"/>
      </w:pPr>
      <w:r>
        <w:t xml:space="preserve">Therefore problem definition itself should be open to challenge.</w:t>
      </w:r>
    </w:p>
    <w:p>
      <w:r>
        <w:pict>
          <v:rect style="width:0;height:1.5pt" o:hralign="center" o:hrstd="t" o:hr="t"/>
        </w:pict>
      </w:r>
    </w:p>
    <w:bookmarkEnd w:id="266"/>
    <w:bookmarkStart w:id="267" w:name="Xfe21a985b3647b988707729f863cf530269ed9c"/>
    <w:p>
      <w:pPr>
        <w:pStyle w:val="Heading1"/>
      </w:pPr>
      <w:r>
        <w:t xml:space="preserve">Chapter 858 — The Question Before the Answer</w:t>
      </w:r>
    </w:p>
    <w:p>
      <w:pPr>
        <w:pStyle w:val="FirstParagraph"/>
      </w:pPr>
      <w:r>
        <w:t xml:space="preserve">Recursive Constitutional Architecture should often ask:</w:t>
      </w:r>
    </w:p>
    <w:p>
      <w:pPr>
        <w:pStyle w:val="BlockText"/>
      </w:pPr>
      <w:r>
        <w:rPr>
          <w:b/>
          <w:bCs/>
        </w:rPr>
        <w:t xml:space="preserve">Are we solving the right problem?</w:t>
      </w:r>
    </w:p>
    <w:p>
      <w:pPr>
        <w:pStyle w:val="FirstParagraph"/>
      </w:pPr>
      <w:r>
        <w:t xml:space="preserve">A technically excellent answer to the wrong question can still produce failure.</w:t>
      </w:r>
    </w:p>
    <w:p>
      <w:r>
        <w:pict>
          <v:rect style="width:0;height:1.5pt" o:hralign="center" o:hrstd="t" o:hr="t"/>
        </w:pict>
      </w:r>
    </w:p>
    <w:bookmarkEnd w:id="267"/>
    <w:bookmarkStart w:id="268" w:name="Xc9ea72bd6febccf579add4552fb5ef925e98ca4"/>
    <w:p>
      <w:pPr>
        <w:pStyle w:val="Heading1"/>
      </w:pPr>
      <w:r>
        <w:t xml:space="preserve">Chapter 859 — Problem Definition Provenance</w:t>
      </w:r>
    </w:p>
    <w:p>
      <w:pPr>
        <w:pStyle w:val="FirstParagraph"/>
      </w:pPr>
      <w:r>
        <w:t xml:space="preserve">Major reform should preserve how the problem was defined and by whom.</w:t>
      </w:r>
    </w:p>
    <w:p>
      <w:pPr>
        <w:pStyle w:val="BodyText"/>
      </w:pPr>
      <w:r>
        <w:t xml:space="preserve">This allows later reviewers to identify framing error.</w:t>
      </w:r>
    </w:p>
    <w:p>
      <w:r>
        <w:pict>
          <v:rect style="width:0;height:1.5pt" o:hralign="center" o:hrstd="t" o:hr="t"/>
        </w:pict>
      </w:r>
    </w:p>
    <w:bookmarkEnd w:id="268"/>
    <w:bookmarkStart w:id="269" w:name="chapter-860-root-cause-analysis"/>
    <w:p>
      <w:pPr>
        <w:pStyle w:val="Heading1"/>
      </w:pPr>
      <w:r>
        <w:t xml:space="preserve">Chapter 860 — Root-Cause Analysis</w:t>
      </w:r>
    </w:p>
    <w:p>
      <w:pPr>
        <w:pStyle w:val="FirstParagraph"/>
      </w:pPr>
      <w:r>
        <w:t xml:space="preserve">Symptoms should not automatically be treated as causes.</w:t>
      </w:r>
    </w:p>
    <w:p>
      <w:pPr>
        <w:pStyle w:val="BodyText"/>
      </w:pPr>
      <w:r>
        <w:t xml:space="preserve">Recursive diagnosis may distinguish:</w:t>
      </w:r>
    </w:p>
    <w:p>
      <w:pPr>
        <w:pStyle w:val="Compact"/>
        <w:numPr>
          <w:ilvl w:val="0"/>
          <w:numId w:val="1098"/>
        </w:numPr>
      </w:pPr>
      <w:r>
        <w:t xml:space="preserve">proximate cause;</w:t>
      </w:r>
    </w:p>
    <w:p>
      <w:pPr>
        <w:pStyle w:val="Compact"/>
        <w:numPr>
          <w:ilvl w:val="0"/>
          <w:numId w:val="1098"/>
        </w:numPr>
      </w:pPr>
      <w:r>
        <w:t xml:space="preserve">systemic cause;</w:t>
      </w:r>
    </w:p>
    <w:p>
      <w:pPr>
        <w:pStyle w:val="Compact"/>
        <w:numPr>
          <w:ilvl w:val="0"/>
          <w:numId w:val="1098"/>
        </w:numPr>
      </w:pPr>
      <w:r>
        <w:t xml:space="preserve">enabling condition;</w:t>
      </w:r>
    </w:p>
    <w:p>
      <w:pPr>
        <w:pStyle w:val="Compact"/>
        <w:numPr>
          <w:ilvl w:val="0"/>
          <w:numId w:val="1098"/>
        </w:numPr>
      </w:pPr>
      <w:r>
        <w:t xml:space="preserve">trigger;</w:t>
      </w:r>
    </w:p>
    <w:p>
      <w:pPr>
        <w:pStyle w:val="Compact"/>
        <w:numPr>
          <w:ilvl w:val="0"/>
          <w:numId w:val="1098"/>
        </w:numPr>
      </w:pPr>
      <w:r>
        <w:t xml:space="preserve">and background risk.</w:t>
      </w:r>
    </w:p>
    <w:p>
      <w:r>
        <w:pict>
          <v:rect style="width:0;height:1.5pt" o:hralign="center" o:hrstd="t" o:hr="t"/>
        </w:pict>
      </w:r>
    </w:p>
    <w:bookmarkEnd w:id="269"/>
    <w:bookmarkStart w:id="270" w:name="chapter-861-root-cause-capture"/>
    <w:p>
      <w:pPr>
        <w:pStyle w:val="Heading1"/>
      </w:pPr>
      <w:r>
        <w:t xml:space="preserve">Chapter 861 — Root-Cause Capture</w:t>
      </w:r>
    </w:p>
    <w:p>
      <w:pPr>
        <w:pStyle w:val="FirstParagraph"/>
      </w:pPr>
      <w:r>
        <w:t xml:space="preserve">“Root cause”</w:t>
      </w:r>
      <w:r>
        <w:t xml:space="preserve"> </w:t>
      </w:r>
      <w:r>
        <w:t xml:space="preserve">can become a rhetorical device for privileging one explanation.</w:t>
      </w:r>
    </w:p>
    <w:p>
      <w:pPr>
        <w:pStyle w:val="BodyText"/>
      </w:pPr>
      <w:r>
        <w:t xml:space="preserve">Complex failures may have multiple interacting causes.</w:t>
      </w:r>
    </w:p>
    <w:p>
      <w:r>
        <w:pict>
          <v:rect style="width:0;height:1.5pt" o:hralign="center" o:hrstd="t" o:hr="t"/>
        </w:pict>
      </w:r>
    </w:p>
    <w:bookmarkEnd w:id="270"/>
    <w:bookmarkStart w:id="271" w:name="chapter-862-correcting-the-wrong-layer"/>
    <w:p>
      <w:pPr>
        <w:pStyle w:val="Heading1"/>
      </w:pPr>
      <w:r>
        <w:t xml:space="preserve">Chapter 862 — Correcting the Wrong Layer</w:t>
      </w:r>
    </w:p>
    <w:p>
      <w:pPr>
        <w:pStyle w:val="FirstParagraph"/>
      </w:pPr>
      <w:r>
        <w:t xml:space="preserve">A system may respond to:</w:t>
      </w:r>
    </w:p>
    <w:p>
      <w:pPr>
        <w:pStyle w:val="Compact"/>
        <w:numPr>
          <w:ilvl w:val="0"/>
          <w:numId w:val="1099"/>
        </w:numPr>
      </w:pPr>
      <w:r>
        <w:t xml:space="preserve">individual failure</w:t>
      </w:r>
    </w:p>
    <w:p>
      <w:pPr>
        <w:pStyle w:val="FirstParagraph"/>
      </w:pPr>
      <w:r>
        <w:t xml:space="preserve">with:</w:t>
      </w:r>
    </w:p>
    <w:p>
      <w:pPr>
        <w:pStyle w:val="Compact"/>
        <w:numPr>
          <w:ilvl w:val="0"/>
          <w:numId w:val="1100"/>
        </w:numPr>
      </w:pPr>
      <w:r>
        <w:t xml:space="preserve">civilisation-wide restriction.</w:t>
      </w:r>
    </w:p>
    <w:p>
      <w:pPr>
        <w:pStyle w:val="FirstParagraph"/>
      </w:pPr>
      <w:r>
        <w:t xml:space="preserve">Or to:</w:t>
      </w:r>
    </w:p>
    <w:p>
      <w:pPr>
        <w:pStyle w:val="Compact"/>
        <w:numPr>
          <w:ilvl w:val="0"/>
          <w:numId w:val="1101"/>
        </w:numPr>
      </w:pPr>
      <w:r>
        <w:t xml:space="preserve">architectural failure</w:t>
      </w:r>
    </w:p>
    <w:p>
      <w:pPr>
        <w:pStyle w:val="FirstParagraph"/>
      </w:pPr>
      <w:r>
        <w:t xml:space="preserve">with:</w:t>
      </w:r>
    </w:p>
    <w:p>
      <w:pPr>
        <w:pStyle w:val="Compact"/>
        <w:numPr>
          <w:ilvl w:val="0"/>
          <w:numId w:val="1102"/>
        </w:numPr>
      </w:pPr>
      <w:r>
        <w:t xml:space="preserve">individual punishment.</w:t>
      </w:r>
    </w:p>
    <w:p>
      <w:pPr>
        <w:pStyle w:val="FirstParagraph"/>
      </w:pPr>
      <w:r>
        <w:t xml:space="preserve">Both are category errors.</w:t>
      </w:r>
    </w:p>
    <w:p>
      <w:r>
        <w:pict>
          <v:rect style="width:0;height:1.5pt" o:hralign="center" o:hrstd="t" o:hr="t"/>
        </w:pict>
      </w:r>
    </w:p>
    <w:bookmarkEnd w:id="271"/>
    <w:bookmarkStart w:id="272" w:name="chapter-863-failure-taxonomy"/>
    <w:p>
      <w:pPr>
        <w:pStyle w:val="Heading1"/>
      </w:pPr>
      <w:r>
        <w:t xml:space="preserve">Chapter 863 — Failure Taxonomy</w:t>
      </w:r>
    </w:p>
    <w:p>
      <w:pPr>
        <w:pStyle w:val="FirstParagraph"/>
      </w:pPr>
      <w:r>
        <w:t xml:space="preserve">The Concord’s failure taxonomy remains:</w:t>
      </w:r>
    </w:p>
    <w:p>
      <w:pPr>
        <w:pStyle w:val="Compact"/>
        <w:numPr>
          <w:ilvl w:val="0"/>
          <w:numId w:val="1103"/>
        </w:numPr>
      </w:pPr>
      <w:r>
        <w:t xml:space="preserve">individual failure;</w:t>
      </w:r>
    </w:p>
    <w:p>
      <w:pPr>
        <w:pStyle w:val="Compact"/>
        <w:numPr>
          <w:ilvl w:val="0"/>
          <w:numId w:val="1103"/>
        </w:numPr>
      </w:pPr>
      <w:r>
        <w:t xml:space="preserve">group failure;</w:t>
      </w:r>
    </w:p>
    <w:p>
      <w:pPr>
        <w:pStyle w:val="Compact"/>
        <w:numPr>
          <w:ilvl w:val="0"/>
          <w:numId w:val="1103"/>
        </w:numPr>
      </w:pPr>
      <w:r>
        <w:t xml:space="preserve">institutional failure;</w:t>
      </w:r>
    </w:p>
    <w:p>
      <w:pPr>
        <w:pStyle w:val="Compact"/>
        <w:numPr>
          <w:ilvl w:val="0"/>
          <w:numId w:val="1103"/>
        </w:numPr>
      </w:pPr>
      <w:r>
        <w:t xml:space="preserve">information failure;</w:t>
      </w:r>
    </w:p>
    <w:p>
      <w:pPr>
        <w:pStyle w:val="Compact"/>
        <w:numPr>
          <w:ilvl w:val="0"/>
          <w:numId w:val="1103"/>
        </w:numPr>
      </w:pPr>
      <w:r>
        <w:t xml:space="preserve">measurement failure;</w:t>
      </w:r>
    </w:p>
    <w:p>
      <w:pPr>
        <w:pStyle w:val="Compact"/>
        <w:numPr>
          <w:ilvl w:val="0"/>
          <w:numId w:val="1103"/>
        </w:numPr>
      </w:pPr>
      <w:r>
        <w:t xml:space="preserve">incentive failure;</w:t>
      </w:r>
    </w:p>
    <w:p>
      <w:pPr>
        <w:pStyle w:val="Compact"/>
        <w:numPr>
          <w:ilvl w:val="0"/>
          <w:numId w:val="1103"/>
        </w:numPr>
      </w:pPr>
      <w:r>
        <w:t xml:space="preserve">capture failure;</w:t>
      </w:r>
    </w:p>
    <w:p>
      <w:pPr>
        <w:pStyle w:val="Compact"/>
        <w:numPr>
          <w:ilvl w:val="0"/>
          <w:numId w:val="1103"/>
        </w:numPr>
      </w:pPr>
      <w:r>
        <w:t xml:space="preserve">gaming failure;</w:t>
      </w:r>
    </w:p>
    <w:p>
      <w:pPr>
        <w:pStyle w:val="Compact"/>
        <w:numPr>
          <w:ilvl w:val="0"/>
          <w:numId w:val="1103"/>
        </w:numPr>
      </w:pPr>
      <w:r>
        <w:t xml:space="preserve">concentration-of-power failure;</w:t>
      </w:r>
    </w:p>
    <w:p>
      <w:pPr>
        <w:pStyle w:val="Compact"/>
        <w:numPr>
          <w:ilvl w:val="0"/>
          <w:numId w:val="1103"/>
        </w:numPr>
      </w:pPr>
      <w:r>
        <w:t xml:space="preserve">recursive failure;</w:t>
      </w:r>
    </w:p>
    <w:p>
      <w:pPr>
        <w:pStyle w:val="Compact"/>
        <w:numPr>
          <w:ilvl w:val="0"/>
          <w:numId w:val="1103"/>
        </w:numPr>
      </w:pPr>
      <w:r>
        <w:t xml:space="preserve">catastrophic failure;</w:t>
      </w:r>
    </w:p>
    <w:p>
      <w:pPr>
        <w:pStyle w:val="Compact"/>
        <w:numPr>
          <w:ilvl w:val="0"/>
          <w:numId w:val="1103"/>
        </w:numPr>
      </w:pPr>
      <w:r>
        <w:t xml:space="preserve">unknown failure.</w:t>
      </w:r>
    </w:p>
    <w:p>
      <w:pPr>
        <w:pStyle w:val="FirstParagraph"/>
      </w:pPr>
      <w:r>
        <w:t xml:space="preserve">A real event may occupy several categories.</w:t>
      </w:r>
    </w:p>
    <w:p>
      <w:r>
        <w:pict>
          <v:rect style="width:0;height:1.5pt" o:hralign="center" o:hrstd="t" o:hr="t"/>
        </w:pict>
      </w:r>
    </w:p>
    <w:bookmarkEnd w:id="272"/>
    <w:bookmarkStart w:id="273" w:name="chapter-864-failure-response-sequence"/>
    <w:p>
      <w:pPr>
        <w:pStyle w:val="Heading1"/>
      </w:pPr>
      <w:r>
        <w:t xml:space="preserve">Chapter 864 — Failure Response Sequence</w:t>
      </w:r>
    </w:p>
    <w:p>
      <w:pPr>
        <w:pStyle w:val="FirstParagraph"/>
      </w:pPr>
      <w:r>
        <w:t xml:space="preserve">The corresponding response remains:</w:t>
      </w:r>
    </w:p>
    <w:p>
      <w:pPr>
        <w:pStyle w:val="BlockText"/>
      </w:pPr>
      <w:r>
        <w:rPr>
          <w:b/>
          <w:bCs/>
        </w:rPr>
        <w:t xml:space="preserve">Detection → Diagnosis → Containment → Correction → Recording → Learning → Architectural Revision</w:t>
      </w:r>
    </w:p>
    <w:p>
      <w:pPr>
        <w:pStyle w:val="FirstParagraph"/>
      </w:pPr>
      <w:r>
        <w:t xml:space="preserve">Not every failure requires every stage at maximum intensity.</w:t>
      </w:r>
    </w:p>
    <w:p>
      <w:pPr>
        <w:pStyle w:val="BodyText"/>
      </w:pPr>
      <w:r>
        <w:t xml:space="preserve">But skipping diagnosis can produce harmful correction.</w:t>
      </w:r>
    </w:p>
    <w:p>
      <w:r>
        <w:pict>
          <v:rect style="width:0;height:1.5pt" o:hralign="center" o:hrstd="t" o:hr="t"/>
        </w:pict>
      </w:r>
    </w:p>
    <w:bookmarkEnd w:id="273"/>
    <w:bookmarkStart w:id="274" w:name="chapter-865-detection"/>
    <w:p>
      <w:pPr>
        <w:pStyle w:val="Heading1"/>
      </w:pPr>
      <w:r>
        <w:t xml:space="preserve">Chapter 865 — Detection</w:t>
      </w:r>
    </w:p>
    <w:p>
      <w:pPr>
        <w:pStyle w:val="FirstParagraph"/>
      </w:pPr>
      <w:r>
        <w:t xml:space="preserve">Detection asks:</w:t>
      </w:r>
    </w:p>
    <w:p>
      <w:pPr>
        <w:pStyle w:val="BodyText"/>
      </w:pPr>
      <w:r>
        <w:rPr>
          <w:b/>
          <w:bCs/>
        </w:rPr>
        <w:t xml:space="preserve">What happened?</w:t>
      </w:r>
    </w:p>
    <w:p>
      <w:pPr>
        <w:pStyle w:val="BodyText"/>
      </w:pPr>
      <w:r>
        <w:t xml:space="preserve">It should separate signal from assumption.</w:t>
      </w:r>
    </w:p>
    <w:p>
      <w:r>
        <w:pict>
          <v:rect style="width:0;height:1.5pt" o:hralign="center" o:hrstd="t" o:hr="t"/>
        </w:pict>
      </w:r>
    </w:p>
    <w:bookmarkEnd w:id="274"/>
    <w:bookmarkStart w:id="275" w:name="chapter-866-diagnosis"/>
    <w:p>
      <w:pPr>
        <w:pStyle w:val="Heading1"/>
      </w:pPr>
      <w:r>
        <w:t xml:space="preserve">Chapter 866 — Diagnosis</w:t>
      </w:r>
    </w:p>
    <w:p>
      <w:pPr>
        <w:pStyle w:val="FirstParagraph"/>
      </w:pPr>
      <w:r>
        <w:t xml:space="preserve">Diagnosis asks:</w:t>
      </w:r>
    </w:p>
    <w:p>
      <w:pPr>
        <w:pStyle w:val="BodyText"/>
      </w:pPr>
      <w:r>
        <w:rPr>
          <w:b/>
          <w:bCs/>
        </w:rPr>
        <w:t xml:space="preserve">Why did it happen?</w:t>
      </w:r>
    </w:p>
    <w:p>
      <w:pPr>
        <w:pStyle w:val="BodyText"/>
      </w:pPr>
      <w:r>
        <w:t xml:space="preserve">Where uncertain, competing explanations should remain visible.</w:t>
      </w:r>
    </w:p>
    <w:p>
      <w:r>
        <w:pict>
          <v:rect style="width:0;height:1.5pt" o:hralign="center" o:hrstd="t" o:hr="t"/>
        </w:pict>
      </w:r>
    </w:p>
    <w:bookmarkEnd w:id="275"/>
    <w:bookmarkStart w:id="276" w:name="chapter-867-containment"/>
    <w:p>
      <w:pPr>
        <w:pStyle w:val="Heading1"/>
      </w:pPr>
      <w:r>
        <w:t xml:space="preserve">Chapter 867 — Containment</w:t>
      </w:r>
    </w:p>
    <w:p>
      <w:pPr>
        <w:pStyle w:val="FirstParagraph"/>
      </w:pPr>
      <w:r>
        <w:t xml:space="preserve">Containment asks:</w:t>
      </w:r>
    </w:p>
    <w:p>
      <w:pPr>
        <w:pStyle w:val="BodyText"/>
      </w:pPr>
      <w:r>
        <w:rPr>
          <w:b/>
          <w:bCs/>
        </w:rPr>
        <w:t xml:space="preserve">What must be done immediately to limit further harm?</w:t>
      </w:r>
    </w:p>
    <w:p>
      <w:pPr>
        <w:pStyle w:val="BodyText"/>
      </w:pPr>
      <w:r>
        <w:t xml:space="preserve">Containment may precede complete diagnosis where urgency requires.</w:t>
      </w:r>
    </w:p>
    <w:p>
      <w:r>
        <w:pict>
          <v:rect style="width:0;height:1.5pt" o:hralign="center" o:hrstd="t" o:hr="t"/>
        </w:pict>
      </w:r>
    </w:p>
    <w:bookmarkEnd w:id="276"/>
    <w:bookmarkStart w:id="277" w:name="chapter-868-correction"/>
    <w:p>
      <w:pPr>
        <w:pStyle w:val="Heading1"/>
      </w:pPr>
      <w:r>
        <w:t xml:space="preserve">Chapter 868 — Correction</w:t>
      </w:r>
    </w:p>
    <w:p>
      <w:pPr>
        <w:pStyle w:val="FirstParagraph"/>
      </w:pPr>
      <w:r>
        <w:t xml:space="preserve">Correction asks:</w:t>
      </w:r>
    </w:p>
    <w:p>
      <w:pPr>
        <w:pStyle w:val="BodyText"/>
      </w:pPr>
      <w:r>
        <w:rPr>
          <w:b/>
          <w:bCs/>
        </w:rPr>
        <w:t xml:space="preserve">What should change now?</w:t>
      </w:r>
    </w:p>
    <w:p>
      <w:pPr>
        <w:pStyle w:val="BodyText"/>
      </w:pPr>
      <w:r>
        <w:t xml:space="preserve">It should target the appropriate layer.</w:t>
      </w:r>
    </w:p>
    <w:p>
      <w:r>
        <w:pict>
          <v:rect style="width:0;height:1.5pt" o:hralign="center" o:hrstd="t" o:hr="t"/>
        </w:pict>
      </w:r>
    </w:p>
    <w:bookmarkEnd w:id="277"/>
    <w:bookmarkStart w:id="278" w:name="chapter-869-recording"/>
    <w:p>
      <w:pPr>
        <w:pStyle w:val="Heading1"/>
      </w:pPr>
      <w:r>
        <w:t xml:space="preserve">Chapter 869 — Recording</w:t>
      </w:r>
    </w:p>
    <w:p>
      <w:pPr>
        <w:pStyle w:val="FirstParagraph"/>
      </w:pPr>
      <w:r>
        <w:t xml:space="preserve">Recording preserves:</w:t>
      </w:r>
    </w:p>
    <w:p>
      <w:pPr>
        <w:pStyle w:val="Compact"/>
        <w:numPr>
          <w:ilvl w:val="0"/>
          <w:numId w:val="1104"/>
        </w:numPr>
      </w:pPr>
      <w:r>
        <w:t xml:space="preserve">event;</w:t>
      </w:r>
    </w:p>
    <w:p>
      <w:pPr>
        <w:pStyle w:val="Compact"/>
        <w:numPr>
          <w:ilvl w:val="0"/>
          <w:numId w:val="1104"/>
        </w:numPr>
      </w:pPr>
      <w:r>
        <w:t xml:space="preserve">evidence;</w:t>
      </w:r>
    </w:p>
    <w:p>
      <w:pPr>
        <w:pStyle w:val="Compact"/>
        <w:numPr>
          <w:ilvl w:val="0"/>
          <w:numId w:val="1104"/>
        </w:numPr>
      </w:pPr>
      <w:r>
        <w:t xml:space="preserve">response;</w:t>
      </w:r>
    </w:p>
    <w:p>
      <w:pPr>
        <w:pStyle w:val="Compact"/>
        <w:numPr>
          <w:ilvl w:val="0"/>
          <w:numId w:val="1104"/>
        </w:numPr>
      </w:pPr>
      <w:r>
        <w:t xml:space="preserve">uncertainty;</w:t>
      </w:r>
    </w:p>
    <w:p>
      <w:pPr>
        <w:pStyle w:val="Compact"/>
        <w:numPr>
          <w:ilvl w:val="0"/>
          <w:numId w:val="1104"/>
        </w:numPr>
      </w:pPr>
      <w:r>
        <w:t xml:space="preserve">and outcome.</w:t>
      </w:r>
    </w:p>
    <w:p>
      <w:r>
        <w:pict>
          <v:rect style="width:0;height:1.5pt" o:hralign="center" o:hrstd="t" o:hr="t"/>
        </w:pict>
      </w:r>
    </w:p>
    <w:bookmarkEnd w:id="278"/>
    <w:bookmarkStart w:id="279" w:name="chapter-870-learning"/>
    <w:p>
      <w:pPr>
        <w:pStyle w:val="Heading1"/>
      </w:pPr>
      <w:r>
        <w:t xml:space="preserve">Chapter 870 — Learning</w:t>
      </w:r>
    </w:p>
    <w:p>
      <w:pPr>
        <w:pStyle w:val="FirstParagraph"/>
      </w:pPr>
      <w:r>
        <w:t xml:space="preserve">Learning asks:</w:t>
      </w:r>
    </w:p>
    <w:p>
      <w:pPr>
        <w:pStyle w:val="BodyText"/>
      </w:pPr>
      <w:r>
        <w:rPr>
          <w:b/>
          <w:bCs/>
        </w:rPr>
        <w:t xml:space="preserve">What general lesson, if any, can legitimately be drawn?</w:t>
      </w:r>
    </w:p>
    <w:p>
      <w:r>
        <w:pict>
          <v:rect style="width:0;height:1.5pt" o:hralign="center" o:hrstd="t" o:hr="t"/>
        </w:pict>
      </w:r>
    </w:p>
    <w:bookmarkEnd w:id="279"/>
    <w:bookmarkStart w:id="280" w:name="chapter-871-architectural-revision"/>
    <w:p>
      <w:pPr>
        <w:pStyle w:val="Heading1"/>
      </w:pPr>
      <w:r>
        <w:t xml:space="preserve">Chapter 871 — Architectural Revision</w:t>
      </w:r>
    </w:p>
    <w:p>
      <w:pPr>
        <w:pStyle w:val="FirstParagraph"/>
      </w:pPr>
      <w:r>
        <w:t xml:space="preserve">Where evidence supports broader change, architecture may be revised through legitimate process.</w:t>
      </w:r>
    </w:p>
    <w:p>
      <w:r>
        <w:pict>
          <v:rect style="width:0;height:1.5pt" o:hralign="center" o:hrstd="t" o:hr="t"/>
        </w:pict>
      </w:r>
    </w:p>
    <w:bookmarkEnd w:id="280"/>
    <w:bookmarkStart w:id="281" w:name="chapter-872-failure-response-recursion"/>
    <w:p>
      <w:pPr>
        <w:pStyle w:val="Heading1"/>
      </w:pPr>
      <w:r>
        <w:t xml:space="preserve">Chapter 872 — Failure Response Recursion</w:t>
      </w:r>
    </w:p>
    <w:p>
      <w:pPr>
        <w:pStyle w:val="FirstParagraph"/>
      </w:pPr>
      <w:r>
        <w:t xml:space="preserve">The response itself may fail.</w:t>
      </w:r>
    </w:p>
    <w:p>
      <w:pPr>
        <w:pStyle w:val="BodyText"/>
      </w:pPr>
      <w:r>
        <w:t xml:space="preserve">Containment may cause harm.</w:t>
      </w:r>
    </w:p>
    <w:p>
      <w:pPr>
        <w:pStyle w:val="BodyText"/>
      </w:pPr>
      <w:r>
        <w:t xml:space="preserve">Correction may create new incentives.</w:t>
      </w:r>
    </w:p>
    <w:p>
      <w:pPr>
        <w:pStyle w:val="BodyText"/>
      </w:pPr>
      <w:r>
        <w:t xml:space="preserve">Recording may violate privacy.</w:t>
      </w:r>
    </w:p>
    <w:p>
      <w:pPr>
        <w:pStyle w:val="BodyText"/>
      </w:pPr>
      <w:r>
        <w:t xml:space="preserve">Learning may overgeneralise.</w:t>
      </w:r>
    </w:p>
    <w:p>
      <w:pPr>
        <w:pStyle w:val="BodyText"/>
      </w:pPr>
      <w:r>
        <w:t xml:space="preserve">Architectural revision may create new capture.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Every correction creates second-order effects.</w:t>
      </w:r>
    </w:p>
    <w:p>
      <w:r>
        <w:pict>
          <v:rect style="width:0;height:1.5pt" o:hralign="center" o:hrstd="t" o:hr="t"/>
        </w:pict>
      </w:r>
    </w:p>
    <w:bookmarkEnd w:id="281"/>
    <w:bookmarkStart w:id="282" w:name="chapter-873-review-the-correction"/>
    <w:p>
      <w:pPr>
        <w:pStyle w:val="Heading1"/>
      </w:pPr>
      <w:r>
        <w:t xml:space="preserve">Chapter 873 — Review the Correction</w:t>
      </w:r>
    </w:p>
    <w:p>
      <w:pPr>
        <w:pStyle w:val="FirstParagraph"/>
      </w:pPr>
      <w:r>
        <w:t xml:space="preserve">Significant corrections should therefore be reviewed after implementation.</w:t>
      </w:r>
    </w:p>
    <w:p>
      <w:pPr>
        <w:pStyle w:val="BodyText"/>
      </w:pPr>
      <w:r>
        <w:t xml:space="preserve">This closes the loop.</w:t>
      </w:r>
    </w:p>
    <w:p>
      <w:r>
        <w:pict>
          <v:rect style="width:0;height:1.5pt" o:hralign="center" o:hrstd="t" o:hr="t"/>
        </w:pict>
      </w:r>
    </w:p>
    <w:bookmarkEnd w:id="282"/>
    <w:bookmarkStart w:id="283" w:name="chapter-874-correction-half-life"/>
    <w:p>
      <w:pPr>
        <w:pStyle w:val="Heading1"/>
      </w:pPr>
      <w:r>
        <w:t xml:space="preserve">Chapter 874 — Correction Half-Life</w:t>
      </w:r>
    </w:p>
    <w:p>
      <w:pPr>
        <w:pStyle w:val="FirstParagraph"/>
      </w:pPr>
      <w:r>
        <w:t xml:space="preserve">Some corrections may only be necessary temporarily.</w:t>
      </w:r>
    </w:p>
    <w:p>
      <w:pPr>
        <w:pStyle w:val="BodyText"/>
      </w:pPr>
      <w:r>
        <w:t xml:space="preserve">Review should ask whether they remain justified.</w:t>
      </w:r>
    </w:p>
    <w:p>
      <w:r>
        <w:pict>
          <v:rect style="width:0;height:1.5pt" o:hralign="center" o:hrstd="t" o:hr="t"/>
        </w:pict>
      </w:r>
    </w:p>
    <w:bookmarkEnd w:id="283"/>
    <w:bookmarkStart w:id="284" w:name="chapter-875-institutional-half-life"/>
    <w:p>
      <w:pPr>
        <w:pStyle w:val="Heading1"/>
      </w:pPr>
      <w:r>
        <w:t xml:space="preserve">Chapter 875 — Institutional Half-Life</w:t>
      </w:r>
    </w:p>
    <w:p>
      <w:pPr>
        <w:pStyle w:val="FirstParagraph"/>
      </w:pPr>
      <w:r>
        <w:t xml:space="preserve">Institutions created for a specific failure may outlive the problem.</w:t>
      </w:r>
    </w:p>
    <w:p>
      <w:pPr>
        <w:pStyle w:val="BodyText"/>
      </w:pPr>
      <w:r>
        <w:t xml:space="preserve">A mature architecture should periodically ask whether they remain necessary.</w:t>
      </w:r>
    </w:p>
    <w:p>
      <w:r>
        <w:pict>
          <v:rect style="width:0;height:1.5pt" o:hralign="center" o:hrstd="t" o:hr="t"/>
        </w:pict>
      </w:r>
    </w:p>
    <w:bookmarkEnd w:id="284"/>
    <w:bookmarkStart w:id="285" w:name="chapter-876-safeguard-half-life"/>
    <w:p>
      <w:pPr>
        <w:pStyle w:val="Heading1"/>
      </w:pPr>
      <w:r>
        <w:t xml:space="preserve">Chapter 876 — Safeguard Half-Life</w:t>
      </w:r>
    </w:p>
    <w:p>
      <w:pPr>
        <w:pStyle w:val="FirstParagraph"/>
      </w:pPr>
      <w:r>
        <w:t xml:space="preserve">Safeguards should not automatically expire merely because their original crisis is forgotten.</w:t>
      </w:r>
    </w:p>
    <w:p>
      <w:pPr>
        <w:pStyle w:val="BodyText"/>
      </w:pPr>
      <w:r>
        <w:t xml:space="preserve">But they should remain explainable.</w:t>
      </w:r>
    </w:p>
    <w:p>
      <w:pPr>
        <w:pStyle w:val="BodyText"/>
      </w:pPr>
      <w:r>
        <w:t xml:space="preserve">If no one remembers why a safeguard exists, the memory system has failed.</w:t>
      </w:r>
    </w:p>
    <w:p>
      <w:r>
        <w:pict>
          <v:rect style="width:0;height:1.5pt" o:hralign="center" o:hrstd="t" o:hr="t"/>
        </w:pict>
      </w:r>
    </w:p>
    <w:bookmarkEnd w:id="285"/>
    <w:bookmarkStart w:id="286" w:name="chapter-877-constitutional-archaeology"/>
    <w:p>
      <w:pPr>
        <w:pStyle w:val="Heading1"/>
      </w:pPr>
      <w:r>
        <w:t xml:space="preserve">Chapter 877 — Constitutional Archaeology</w:t>
      </w:r>
    </w:p>
    <w:p>
      <w:pPr>
        <w:pStyle w:val="FirstParagraph"/>
      </w:pPr>
      <w:r>
        <w:t xml:space="preserve">Future generations may need to reconstruct why an institution or rule exists.</w:t>
      </w:r>
    </w:p>
    <w:p>
      <w:pPr>
        <w:pStyle w:val="BodyText"/>
      </w:pPr>
      <w:r>
        <w:t xml:space="preserve">Provenance supports this constitutional archaeology.</w:t>
      </w:r>
    </w:p>
    <w:p>
      <w:r>
        <w:pict>
          <v:rect style="width:0;height:1.5pt" o:hralign="center" o:hrstd="t" o:hr="t"/>
        </w:pict>
      </w:r>
    </w:p>
    <w:bookmarkEnd w:id="286"/>
    <w:bookmarkStart w:id="287" w:name="chapter-878-forgotten-failure"/>
    <w:p>
      <w:pPr>
        <w:pStyle w:val="Heading1"/>
      </w:pPr>
      <w:r>
        <w:t xml:space="preserve">Chapter 878 — Forgotten Failure</w:t>
      </w:r>
    </w:p>
    <w:p>
      <w:pPr>
        <w:pStyle w:val="FirstParagraph"/>
      </w:pPr>
      <w:r>
        <w:t xml:space="preserve">A civilisation may remove an apparently unnecessary safeguard and later recreate the failure it prevented.</w:t>
      </w:r>
    </w:p>
    <w:p>
      <w:pPr>
        <w:pStyle w:val="BodyText"/>
      </w:pPr>
      <w:r>
        <w:t xml:space="preserve">This is precisely what Ratchet memory should reduce.</w:t>
      </w:r>
    </w:p>
    <w:p>
      <w:r>
        <w:pict>
          <v:rect style="width:0;height:1.5pt" o:hralign="center" o:hrstd="t" o:hr="t"/>
        </w:pict>
      </w:r>
    </w:p>
    <w:bookmarkEnd w:id="287"/>
    <w:bookmarkStart w:id="288" w:name="chapter-879-mythical-safeguard"/>
    <w:p>
      <w:pPr>
        <w:pStyle w:val="Heading1"/>
      </w:pPr>
      <w:r>
        <w:t xml:space="preserve">Chapter 879 — Mythical Safeguard</w:t>
      </w:r>
    </w:p>
    <w:p>
      <w:pPr>
        <w:pStyle w:val="FirstParagraph"/>
      </w:pPr>
      <w:r>
        <w:t xml:space="preserve">The opposite can occur.</w:t>
      </w:r>
    </w:p>
    <w:p>
      <w:pPr>
        <w:pStyle w:val="BodyText"/>
      </w:pPr>
      <w:r>
        <w:t xml:space="preserve">A safeguard may be preserved because everyone assumes it prevents a failure even though evidence never supported the claim.</w:t>
      </w:r>
    </w:p>
    <w:p>
      <w:pPr>
        <w:pStyle w:val="BodyText"/>
      </w:pPr>
      <w:r>
        <w:t xml:space="preserve">Periodic validation remains necessary.</w:t>
      </w:r>
    </w:p>
    <w:p>
      <w:r>
        <w:pict>
          <v:rect style="width:0;height:1.5pt" o:hralign="center" o:hrstd="t" o:hr="t"/>
        </w:pict>
      </w:r>
    </w:p>
    <w:bookmarkEnd w:id="288"/>
    <w:bookmarkStart w:id="289" w:name="chapter-880-mechanism-fossilisation"/>
    <w:p>
      <w:pPr>
        <w:pStyle w:val="Heading1"/>
      </w:pPr>
      <w:r>
        <w:t xml:space="preserve">Chapter 880 — Mechanism Fossilisation</w:t>
      </w:r>
    </w:p>
    <w:p>
      <w:pPr>
        <w:pStyle w:val="FirstParagraph"/>
      </w:pPr>
      <w:r>
        <w:t xml:space="preserve">A mechanism becomes fossilised when its original purpose remains legitimate but its implementation becomes untouchable.</w:t>
      </w:r>
    </w:p>
    <w:p>
      <w:pPr>
        <w:pStyle w:val="BodyText"/>
      </w:pPr>
      <w:r>
        <w:t xml:space="preserve">Recursive architecture should resist fossilisation.</w:t>
      </w:r>
    </w:p>
    <w:p>
      <w:r>
        <w:pict>
          <v:rect style="width:0;height:1.5pt" o:hralign="center" o:hrstd="t" o:hr="t"/>
        </w:pict>
      </w:r>
    </w:p>
    <w:bookmarkEnd w:id="289"/>
    <w:bookmarkStart w:id="290" w:name="chapter-881-constitutional-sacred-cows"/>
    <w:p>
      <w:pPr>
        <w:pStyle w:val="Heading1"/>
      </w:pPr>
      <w:r>
        <w:t xml:space="preserve">Chapter 881 — Constitutional Sacred Cows</w:t>
      </w:r>
    </w:p>
    <w:p>
      <w:pPr>
        <w:pStyle w:val="FirstParagraph"/>
      </w:pPr>
      <w:r>
        <w:t xml:space="preserve">No mechanism should become immune from analysis merely because:</w:t>
      </w:r>
    </w:p>
    <w:p>
      <w:pPr>
        <w:pStyle w:val="Compact"/>
        <w:numPr>
          <w:ilvl w:val="0"/>
          <w:numId w:val="1105"/>
        </w:numPr>
      </w:pPr>
      <w:r>
        <w:t xml:space="preserve">the founder proposed it;</w:t>
      </w:r>
    </w:p>
    <w:p>
      <w:pPr>
        <w:pStyle w:val="Compact"/>
        <w:numPr>
          <w:ilvl w:val="0"/>
          <w:numId w:val="1105"/>
        </w:numPr>
      </w:pPr>
      <w:r>
        <w:t xml:space="preserve">it is old;</w:t>
      </w:r>
    </w:p>
    <w:p>
      <w:pPr>
        <w:pStyle w:val="Compact"/>
        <w:numPr>
          <w:ilvl w:val="0"/>
          <w:numId w:val="1105"/>
        </w:numPr>
      </w:pPr>
      <w:r>
        <w:t xml:space="preserve">it is popular;</w:t>
      </w:r>
    </w:p>
    <w:p>
      <w:pPr>
        <w:pStyle w:val="Compact"/>
        <w:numPr>
          <w:ilvl w:val="0"/>
          <w:numId w:val="1105"/>
        </w:numPr>
      </w:pPr>
      <w:r>
        <w:t xml:space="preserve">it is elegant;</w:t>
      </w:r>
    </w:p>
    <w:p>
      <w:pPr>
        <w:pStyle w:val="Compact"/>
        <w:numPr>
          <w:ilvl w:val="0"/>
          <w:numId w:val="1105"/>
        </w:numPr>
      </w:pPr>
      <w:r>
        <w:t xml:space="preserve">it once succeeded;</w:t>
      </w:r>
    </w:p>
    <w:p>
      <w:pPr>
        <w:pStyle w:val="Compact"/>
        <w:numPr>
          <w:ilvl w:val="0"/>
          <w:numId w:val="1105"/>
        </w:numPr>
      </w:pPr>
      <w:r>
        <w:t xml:space="preserve">or it is associated with constitutional identity.</w:t>
      </w:r>
    </w:p>
    <w:p>
      <w:pPr>
        <w:pStyle w:val="FirstParagraph"/>
      </w:pPr>
      <w:r>
        <w:t xml:space="preserve">Principles may deserve strong protection.</w:t>
      </w:r>
    </w:p>
    <w:p>
      <w:pPr>
        <w:pStyle w:val="BodyText"/>
      </w:pPr>
      <w:r>
        <w:t xml:space="preserve">Mechanisms deserve continued scrutiny.</w:t>
      </w:r>
    </w:p>
    <w:p>
      <w:r>
        <w:pict>
          <v:rect style="width:0;height:1.5pt" o:hralign="center" o:hrstd="t" o:hr="t"/>
        </w:pict>
      </w:r>
    </w:p>
    <w:bookmarkEnd w:id="290"/>
    <w:bookmarkStart w:id="291" w:name="chapter-882-founder-error"/>
    <w:p>
      <w:pPr>
        <w:pStyle w:val="Heading1"/>
      </w:pPr>
      <w:r>
        <w:t xml:space="preserve">Chapter 882 — Founder Error</w:t>
      </w:r>
    </w:p>
    <w:p>
      <w:pPr>
        <w:pStyle w:val="FirstParagraph"/>
      </w:pPr>
      <w:r>
        <w:t xml:space="preserve">The founder can be wrong.</w:t>
      </w:r>
    </w:p>
    <w:p>
      <w:pPr>
        <w:pStyle w:val="BodyText"/>
      </w:pPr>
      <w:r>
        <w:t xml:space="preserve">This principle must be explicit in a framework bearing concepts named after its author.</w:t>
      </w:r>
    </w:p>
    <w:p>
      <w:pPr>
        <w:pStyle w:val="BodyText"/>
      </w:pPr>
      <w:r>
        <w:t xml:space="preserve">Naming records provenance.</w:t>
      </w:r>
    </w:p>
    <w:p>
      <w:pPr>
        <w:pStyle w:val="BodyText"/>
      </w:pPr>
      <w:r>
        <w:t xml:space="preserve">It does not establish authority.</w:t>
      </w:r>
    </w:p>
    <w:p>
      <w:r>
        <w:pict>
          <v:rect style="width:0;height:1.5pt" o:hralign="center" o:hrstd="t" o:hr="t"/>
        </w:pict>
      </w:r>
    </w:p>
    <w:bookmarkEnd w:id="291"/>
    <w:bookmarkStart w:id="292" w:name="chapter-883-ai-collaborator-error"/>
    <w:p>
      <w:pPr>
        <w:pStyle w:val="Heading1"/>
      </w:pPr>
      <w:r>
        <w:t xml:space="preserve">Chapter 883 — AI Collaborator Error</w:t>
      </w:r>
    </w:p>
    <w:p>
      <w:pPr>
        <w:pStyle w:val="FirstParagraph"/>
      </w:pPr>
      <w:r>
        <w:t xml:space="preserve">AI collaborators can also be wrong.</w:t>
      </w:r>
    </w:p>
    <w:p>
      <w:pPr>
        <w:pStyle w:val="BodyText"/>
      </w:pPr>
      <w:r>
        <w:t xml:space="preserve">Fluency, scale and apparent coherence do not establish truth.</w:t>
      </w:r>
    </w:p>
    <w:p>
      <w:pPr>
        <w:pStyle w:val="BodyText"/>
      </w:pPr>
      <w:r>
        <w:t xml:space="preserve">Their contributions should remain subject to evidence and critique.</w:t>
      </w:r>
    </w:p>
    <w:p>
      <w:r>
        <w:pict>
          <v:rect style="width:0;height:1.5pt" o:hralign="center" o:hrstd="t" o:hr="t"/>
        </w:pict>
      </w:r>
    </w:p>
    <w:bookmarkEnd w:id="292"/>
    <w:bookmarkStart w:id="293" w:name="chapter-884-collective-error"/>
    <w:p>
      <w:pPr>
        <w:pStyle w:val="Heading1"/>
      </w:pPr>
      <w:r>
        <w:t xml:space="preserve">Chapter 884 — Collective Error</w:t>
      </w:r>
    </w:p>
    <w:p>
      <w:pPr>
        <w:pStyle w:val="FirstParagraph"/>
      </w:pPr>
      <w:r>
        <w:t xml:space="preserve">Large groups can be wrong.</w:t>
      </w:r>
    </w:p>
    <w:p>
      <w:pPr>
        <w:pStyle w:val="BodyText"/>
      </w:pPr>
      <w:r>
        <w:t xml:space="preserve">Consensus can be wrong.</w:t>
      </w:r>
    </w:p>
    <w:p>
      <w:pPr>
        <w:pStyle w:val="BodyText"/>
      </w:pPr>
      <w:r>
        <w:t xml:space="preserve">Experts can be wrong.</w:t>
      </w:r>
    </w:p>
    <w:p>
      <w:pPr>
        <w:pStyle w:val="BodyText"/>
      </w:pPr>
      <w:r>
        <w:t xml:space="preserve">Courts can be wrong.</w:t>
      </w:r>
    </w:p>
    <w:p>
      <w:pPr>
        <w:pStyle w:val="BodyText"/>
      </w:pPr>
      <w:r>
        <w:t xml:space="preserve">Governments can be wrong.</w:t>
      </w:r>
    </w:p>
    <w:p>
      <w:pPr>
        <w:pStyle w:val="BodyText"/>
      </w:pPr>
      <w:r>
        <w:t xml:space="preserve">Constitutional systems can be wrong.</w:t>
      </w:r>
    </w:p>
    <w:p>
      <w:pPr>
        <w:pStyle w:val="BodyText"/>
      </w:pPr>
      <w:r>
        <w:t xml:space="preserve">Correctability exists because error is universal.</w:t>
      </w:r>
    </w:p>
    <w:p>
      <w:r>
        <w:pict>
          <v:rect style="width:0;height:1.5pt" o:hralign="center" o:hrstd="t" o:hr="t"/>
        </w:pict>
      </w:r>
    </w:p>
    <w:bookmarkEnd w:id="293"/>
    <w:bookmarkStart w:id="294" w:name="X96b8c6ecfecc16dd4147bf7b2c08b460c8ca6ab"/>
    <w:p>
      <w:pPr>
        <w:pStyle w:val="Heading1"/>
      </w:pPr>
      <w:r>
        <w:t xml:space="preserve">Chapter 885 — Error Does Not Imply Nihilism</w:t>
      </w:r>
    </w:p>
    <w:p>
      <w:pPr>
        <w:pStyle w:val="FirstParagraph"/>
      </w:pPr>
      <w:r>
        <w:t xml:space="preserve">Acknowledging fallibility does not mean all claims are equally uncertain.</w:t>
      </w:r>
    </w:p>
    <w:p>
      <w:pPr>
        <w:pStyle w:val="BodyText"/>
      </w:pPr>
      <w:r>
        <w:t xml:space="preserve">Evidence matters.</w:t>
      </w:r>
    </w:p>
    <w:p>
      <w:pPr>
        <w:pStyle w:val="BodyText"/>
      </w:pPr>
      <w:r>
        <w:t xml:space="preserve">Reasoning matters.</w:t>
      </w:r>
    </w:p>
    <w:p>
      <w:pPr>
        <w:pStyle w:val="BodyText"/>
      </w:pPr>
      <w:r>
        <w:t xml:space="preserve">Replication matters.</w:t>
      </w:r>
    </w:p>
    <w:p>
      <w:pPr>
        <w:pStyle w:val="BodyText"/>
      </w:pPr>
      <w:r>
        <w:t xml:space="preserve">Rights matter.</w:t>
      </w:r>
    </w:p>
    <w:p>
      <w:pPr>
        <w:pStyle w:val="BodyText"/>
      </w:pPr>
      <w:r>
        <w:t xml:space="preserve">The alternative to dogmatism is not relativism.</w:t>
      </w:r>
    </w:p>
    <w:p>
      <w:pPr>
        <w:pStyle w:val="BodyText"/>
      </w:pPr>
      <w:r>
        <w:t xml:space="preserve">It is disciplined corrigibility.</w:t>
      </w:r>
    </w:p>
    <w:p>
      <w:r>
        <w:pict>
          <v:rect style="width:0;height:1.5pt" o:hralign="center" o:hrstd="t" o:hr="t"/>
        </w:pict>
      </w:r>
    </w:p>
    <w:bookmarkEnd w:id="294"/>
    <w:bookmarkStart w:id="295" w:name="chapter-886-constitutional-confidence"/>
    <w:p>
      <w:pPr>
        <w:pStyle w:val="Heading1"/>
      </w:pPr>
      <w:r>
        <w:t xml:space="preserve">Chapter 886 — Constitutional Confidence</w:t>
      </w:r>
    </w:p>
    <w:p>
      <w:pPr>
        <w:pStyle w:val="FirstParagraph"/>
      </w:pPr>
      <w:r>
        <w:t xml:space="preserve">A mature system may act with strong confidence while remaining theoretically corrigible.</w:t>
      </w:r>
    </w:p>
    <w:p>
      <w:pPr>
        <w:pStyle w:val="BodyText"/>
      </w:pPr>
      <w:r>
        <w:t xml:space="preserve">Confidence and humility are compatible.</w:t>
      </w:r>
    </w:p>
    <w:p>
      <w:r>
        <w:pict>
          <v:rect style="width:0;height:1.5pt" o:hralign="center" o:hrstd="t" o:hr="t"/>
        </w:pict>
      </w:r>
    </w:p>
    <w:bookmarkEnd w:id="295"/>
    <w:bookmarkStart w:id="296" w:name="chapter-887-strong-presumption"/>
    <w:p>
      <w:pPr>
        <w:pStyle w:val="Heading1"/>
      </w:pPr>
      <w:r>
        <w:t xml:space="preserve">Chapter 887 — Strong Presumption</w:t>
      </w:r>
    </w:p>
    <w:p>
      <w:pPr>
        <w:pStyle w:val="FirstParagraph"/>
      </w:pPr>
      <w:r>
        <w:t xml:space="preserve">Some principles may acquire very strong constitutional presumptions through ethical reasoning, experience and evidence.</w:t>
      </w:r>
    </w:p>
    <w:p>
      <w:pPr>
        <w:pStyle w:val="BodyText"/>
      </w:pPr>
      <w:r>
        <w:t xml:space="preserve">Changing them should require extraordinary justification.</w:t>
      </w:r>
    </w:p>
    <w:p>
      <w:pPr>
        <w:pStyle w:val="BodyText"/>
      </w:pPr>
      <w:r>
        <w:t xml:space="preserve">Strong presumption is not metaphysical proof.</w:t>
      </w:r>
    </w:p>
    <w:p>
      <w:r>
        <w:pict>
          <v:rect style="width:0;height:1.5pt" o:hralign="center" o:hrstd="t" o:hr="t"/>
        </w:pict>
      </w:r>
    </w:p>
    <w:bookmarkEnd w:id="296"/>
    <w:bookmarkStart w:id="297" w:name="chapter-888-constitutional-entrenchment"/>
    <w:p>
      <w:pPr>
        <w:pStyle w:val="Heading1"/>
      </w:pPr>
      <w:r>
        <w:t xml:space="preserve">Chapter 888 — Constitutional Entrenchment</w:t>
      </w:r>
    </w:p>
    <w:p>
      <w:pPr>
        <w:pStyle w:val="FirstParagraph"/>
      </w:pPr>
      <w:r>
        <w:t xml:space="preserve">Entrenchment can protect foundational constraints from temporary political pressure.</w:t>
      </w:r>
    </w:p>
    <w:p>
      <w:pPr>
        <w:pStyle w:val="BodyText"/>
      </w:pPr>
      <w:r>
        <w:t xml:space="preserve">But absolute entrenchment creates the possibility of permanent error.</w:t>
      </w:r>
    </w:p>
    <w:p>
      <w:pPr>
        <w:pStyle w:val="BodyText"/>
      </w:pPr>
      <w:r>
        <w:t xml:space="preserve">The appropriate depth of entrenchment remains part of the unresolved self-modification architecture.</w:t>
      </w:r>
    </w:p>
    <w:p>
      <w:r>
        <w:pict>
          <v:rect style="width:0;height:1.5pt" o:hralign="center" o:hrstd="t" o:hr="t"/>
        </w:pict>
      </w:r>
    </w:p>
    <w:bookmarkEnd w:id="297"/>
    <w:bookmarkStart w:id="298" w:name="chapter-889-meta-constitutional-boundary"/>
    <w:p>
      <w:pPr>
        <w:pStyle w:val="Heading1"/>
      </w:pPr>
      <w:r>
        <w:t xml:space="preserve">Chapter 889 — Meta-Constitutional Boundary</w:t>
      </w:r>
    </w:p>
    <w:p>
      <w:pPr>
        <w:pStyle w:val="FirstParagraph"/>
      </w:pPr>
      <w:r>
        <w:t xml:space="preserve">At some point constitutional reasoning reaches questions about the legitimacy of the Constitution itself.</w:t>
      </w:r>
    </w:p>
    <w:p>
      <w:pPr>
        <w:pStyle w:val="BodyText"/>
      </w:pPr>
      <w:r>
        <w:t xml:space="preserve">No internal procedure can completely prove its own legitimacy.</w:t>
      </w:r>
    </w:p>
    <w:p>
      <w:pPr>
        <w:pStyle w:val="BodyText"/>
      </w:pPr>
      <w:r>
        <w:t xml:space="preserve">Legitimacy ultimately depends upon some combination of:</w:t>
      </w:r>
    </w:p>
    <w:p>
      <w:pPr>
        <w:pStyle w:val="Compact"/>
        <w:numPr>
          <w:ilvl w:val="0"/>
          <w:numId w:val="1106"/>
        </w:numPr>
      </w:pPr>
      <w:r>
        <w:t xml:space="preserve">ethical justification;</w:t>
      </w:r>
    </w:p>
    <w:p>
      <w:pPr>
        <w:pStyle w:val="Compact"/>
        <w:numPr>
          <w:ilvl w:val="0"/>
          <w:numId w:val="1106"/>
        </w:numPr>
      </w:pPr>
      <w:r>
        <w:t xml:space="preserve">consent;</w:t>
      </w:r>
    </w:p>
    <w:p>
      <w:pPr>
        <w:pStyle w:val="Compact"/>
        <w:numPr>
          <w:ilvl w:val="0"/>
          <w:numId w:val="1106"/>
        </w:numPr>
      </w:pPr>
      <w:r>
        <w:t xml:space="preserve">continuity;</w:t>
      </w:r>
    </w:p>
    <w:p>
      <w:pPr>
        <w:pStyle w:val="Compact"/>
        <w:numPr>
          <w:ilvl w:val="0"/>
          <w:numId w:val="1106"/>
        </w:numPr>
      </w:pPr>
      <w:r>
        <w:t xml:space="preserve">rights;</w:t>
      </w:r>
    </w:p>
    <w:p>
      <w:pPr>
        <w:pStyle w:val="Compact"/>
        <w:numPr>
          <w:ilvl w:val="0"/>
          <w:numId w:val="1106"/>
        </w:numPr>
      </w:pPr>
      <w:r>
        <w:t xml:space="preserve">participation;</w:t>
      </w:r>
    </w:p>
    <w:p>
      <w:pPr>
        <w:pStyle w:val="Compact"/>
        <w:numPr>
          <w:ilvl w:val="0"/>
          <w:numId w:val="1106"/>
        </w:numPr>
      </w:pPr>
      <w:r>
        <w:t xml:space="preserve">practical acceptance;</w:t>
      </w:r>
    </w:p>
    <w:p>
      <w:pPr>
        <w:pStyle w:val="Compact"/>
        <w:numPr>
          <w:ilvl w:val="0"/>
          <w:numId w:val="1106"/>
        </w:numPr>
      </w:pPr>
      <w:r>
        <w:t xml:space="preserve">and ability to permit peaceful correction.</w:t>
      </w:r>
    </w:p>
    <w:p>
      <w:pPr>
        <w:pStyle w:val="FirstParagraph"/>
      </w:pPr>
      <w:r>
        <w:t xml:space="preserve">The exact meta-constitutional theory remains unfinished.</w:t>
      </w:r>
    </w:p>
    <w:p>
      <w:r>
        <w:pict>
          <v:rect style="width:0;height:1.5pt" o:hralign="center" o:hrstd="t" o:hr="t"/>
        </w:pict>
      </w:r>
    </w:p>
    <w:bookmarkEnd w:id="298"/>
    <w:bookmarkStart w:id="299" w:name="chapter-890-recursive-legitimacy-limit"/>
    <w:p>
      <w:pPr>
        <w:pStyle w:val="Heading1"/>
      </w:pPr>
      <w:r>
        <w:t xml:space="preserve">Chapter 890 — Recursive Legitimacy Limit</w:t>
      </w:r>
    </w:p>
    <w:p>
      <w:pPr>
        <w:pStyle w:val="FirstParagraph"/>
      </w:pPr>
      <w:r>
        <w:t xml:space="preserve">A Constitution cannot establish its legitimacy merely by stating:</w:t>
      </w:r>
    </w:p>
    <w:p>
      <w:pPr>
        <w:pStyle w:val="BodyText"/>
      </w:pPr>
      <w:r>
        <w:rPr>
          <w:b/>
          <w:bCs/>
        </w:rPr>
        <w:t xml:space="preserve">This Constitution is legitimate.</w:t>
      </w:r>
    </w:p>
    <w:p>
      <w:pPr>
        <w:pStyle w:val="BodyText"/>
      </w:pPr>
      <w:r>
        <w:t xml:space="preserve">Self-reference is insufficient.</w:t>
      </w:r>
    </w:p>
    <w:p>
      <w:r>
        <w:pict>
          <v:rect style="width:0;height:1.5pt" o:hralign="center" o:hrstd="t" o:hr="t"/>
        </w:pict>
      </w:r>
    </w:p>
    <w:bookmarkEnd w:id="299"/>
    <w:bookmarkStart w:id="300" w:name="chapter-891-consent-limit"/>
    <w:p>
      <w:pPr>
        <w:pStyle w:val="Heading1"/>
      </w:pPr>
      <w:r>
        <w:t xml:space="preserve">Chapter 891 — Consent Limit</w:t>
      </w:r>
    </w:p>
    <w:p>
      <w:pPr>
        <w:pStyle w:val="FirstParagraph"/>
      </w:pPr>
      <w:r>
        <w:t xml:space="preserve">Consent alone may also be insufficient.</w:t>
      </w:r>
    </w:p>
    <w:p>
      <w:pPr>
        <w:pStyle w:val="BodyText"/>
      </w:pPr>
      <w:r>
        <w:t xml:space="preserve">A population might consent to serious oppression of a minority.</w:t>
      </w:r>
    </w:p>
    <w:p>
      <w:pPr>
        <w:pStyle w:val="BodyText"/>
      </w:pPr>
      <w:r>
        <w:t xml:space="preserve">Therefore legitimacy requires more than majority agreement.</w:t>
      </w:r>
    </w:p>
    <w:p>
      <w:r>
        <w:pict>
          <v:rect style="width:0;height:1.5pt" o:hralign="center" o:hrstd="t" o:hr="t"/>
        </w:pict>
      </w:r>
    </w:p>
    <w:bookmarkEnd w:id="300"/>
    <w:bookmarkStart w:id="301" w:name="chapter-892-rights-limit"/>
    <w:p>
      <w:pPr>
        <w:pStyle w:val="Heading1"/>
      </w:pPr>
      <w:r>
        <w:t xml:space="preserve">Chapter 892 — Rights Limit</w:t>
      </w:r>
    </w:p>
    <w:p>
      <w:pPr>
        <w:pStyle w:val="FirstParagraph"/>
      </w:pPr>
      <w:r>
        <w:t xml:space="preserve">Rights alone do not specify every legitimate institutional arrangement.</w:t>
      </w:r>
    </w:p>
    <w:p>
      <w:pPr>
        <w:pStyle w:val="BodyText"/>
      </w:pPr>
      <w:r>
        <w:t xml:space="preserve">Multiple systems may protect similar rights.</w:t>
      </w:r>
    </w:p>
    <w:p>
      <w:pPr>
        <w:pStyle w:val="BodyText"/>
      </w:pPr>
      <w:r>
        <w:t xml:space="preserve">Thus constitutional architecture remains partly a coordination problem.</w:t>
      </w:r>
    </w:p>
    <w:p>
      <w:r>
        <w:pict>
          <v:rect style="width:0;height:1.5pt" o:hralign="center" o:hrstd="t" o:hr="t"/>
        </w:pict>
      </w:r>
    </w:p>
    <w:bookmarkEnd w:id="301"/>
    <w:bookmarkStart w:id="302" w:name="chapter-893-performance-limit"/>
    <w:p>
      <w:pPr>
        <w:pStyle w:val="Heading1"/>
      </w:pPr>
      <w:r>
        <w:t xml:space="preserve">Chapter 893 — Performance Limit</w:t>
      </w:r>
    </w:p>
    <w:p>
      <w:pPr>
        <w:pStyle w:val="FirstParagraph"/>
      </w:pPr>
      <w:r>
        <w:t xml:space="preserve">A highly effective authoritarian system may produce strong outcomes while remaining illegitimate.</w:t>
      </w:r>
    </w:p>
    <w:p>
      <w:pPr>
        <w:pStyle w:val="BodyText"/>
      </w:pPr>
      <w:r>
        <w:t xml:space="preserve">Performance cannot substitute for rights and authority.</w:t>
      </w:r>
    </w:p>
    <w:p>
      <w:r>
        <w:pict>
          <v:rect style="width:0;height:1.5pt" o:hralign="center" o:hrstd="t" o:hr="t"/>
        </w:pict>
      </w:r>
    </w:p>
    <w:bookmarkEnd w:id="302"/>
    <w:bookmarkStart w:id="303" w:name="chapter-894-tradition-limit"/>
    <w:p>
      <w:pPr>
        <w:pStyle w:val="Heading1"/>
      </w:pPr>
      <w:r>
        <w:t xml:space="preserve">Chapter 894 — Tradition Limit</w:t>
      </w:r>
    </w:p>
    <w:p>
      <w:pPr>
        <w:pStyle w:val="FirstParagraph"/>
      </w:pPr>
      <w:r>
        <w:t xml:space="preserve">Historical continuity may support legitimacy.</w:t>
      </w:r>
    </w:p>
    <w:p>
      <w:pPr>
        <w:pStyle w:val="BodyText"/>
      </w:pPr>
      <w:r>
        <w:t xml:space="preserve">But old injustice does not become legitimate merely through age.</w:t>
      </w:r>
    </w:p>
    <w:p>
      <w:r>
        <w:pict>
          <v:rect style="width:0;height:1.5pt" o:hralign="center" o:hrstd="t" o:hr="t"/>
        </w:pict>
      </w:r>
    </w:p>
    <w:bookmarkEnd w:id="303"/>
    <w:bookmarkStart w:id="304" w:name="chapter-895-revolutionary-limit"/>
    <w:p>
      <w:pPr>
        <w:pStyle w:val="Heading1"/>
      </w:pPr>
      <w:r>
        <w:t xml:space="preserve">Chapter 895 — Revolutionary Limit</w:t>
      </w:r>
    </w:p>
    <w:p>
      <w:pPr>
        <w:pStyle w:val="FirstParagraph"/>
      </w:pPr>
      <w:r>
        <w:t xml:space="preserve">A new system may reject old injustice.</w:t>
      </w:r>
    </w:p>
    <w:p>
      <w:pPr>
        <w:pStyle w:val="BodyText"/>
      </w:pPr>
      <w:r>
        <w:t xml:space="preserve">But novelty does not automatically establish legitimacy.</w:t>
      </w:r>
    </w:p>
    <w:p>
      <w:r>
        <w:pict>
          <v:rect style="width:0;height:1.5pt" o:hralign="center" o:hrstd="t" o:hr="t"/>
        </w:pict>
      </w:r>
    </w:p>
    <w:bookmarkEnd w:id="304"/>
    <w:bookmarkStart w:id="305" w:name="Xaa0fcdf2e7c8bb7e07bf77365a7a87eac687b63"/>
    <w:p>
      <w:pPr>
        <w:pStyle w:val="Heading1"/>
      </w:pPr>
      <w:r>
        <w:t xml:space="preserve">Chapter 896 — Constitutional Legitimacy as Multi-Dimensional</w:t>
      </w:r>
    </w:p>
    <w:p>
      <w:pPr>
        <w:pStyle w:val="FirstParagraph"/>
      </w:pPr>
      <w:r>
        <w:t xml:space="preserve">The Concord should therefore resist reducing legitimacy to one source.</w:t>
      </w:r>
    </w:p>
    <w:p>
      <w:pPr>
        <w:pStyle w:val="BodyText"/>
      </w:pPr>
      <w:r>
        <w:t xml:space="preserve">A future formal theory may need to consider:</w:t>
      </w:r>
    </w:p>
    <w:p>
      <w:pPr>
        <w:pStyle w:val="Compact"/>
        <w:numPr>
          <w:ilvl w:val="0"/>
          <w:numId w:val="1107"/>
        </w:numPr>
      </w:pPr>
      <w:r>
        <w:t xml:space="preserve">ethical compatibility;</w:t>
      </w:r>
    </w:p>
    <w:p>
      <w:pPr>
        <w:pStyle w:val="Compact"/>
        <w:numPr>
          <w:ilvl w:val="0"/>
          <w:numId w:val="1107"/>
        </w:numPr>
      </w:pPr>
      <w:r>
        <w:t xml:space="preserve">rights;</w:t>
      </w:r>
    </w:p>
    <w:p>
      <w:pPr>
        <w:pStyle w:val="Compact"/>
        <w:numPr>
          <w:ilvl w:val="0"/>
          <w:numId w:val="1107"/>
        </w:numPr>
      </w:pPr>
      <w:r>
        <w:t xml:space="preserve">consent;</w:t>
      </w:r>
    </w:p>
    <w:p>
      <w:pPr>
        <w:pStyle w:val="Compact"/>
        <w:numPr>
          <w:ilvl w:val="0"/>
          <w:numId w:val="1107"/>
        </w:numPr>
      </w:pPr>
      <w:r>
        <w:t xml:space="preserve">authority provenance;</w:t>
      </w:r>
    </w:p>
    <w:p>
      <w:pPr>
        <w:pStyle w:val="Compact"/>
        <w:numPr>
          <w:ilvl w:val="0"/>
          <w:numId w:val="1107"/>
        </w:numPr>
      </w:pPr>
      <w:r>
        <w:t xml:space="preserve">participation;</w:t>
      </w:r>
    </w:p>
    <w:p>
      <w:pPr>
        <w:pStyle w:val="Compact"/>
        <w:numPr>
          <w:ilvl w:val="0"/>
          <w:numId w:val="1107"/>
        </w:numPr>
      </w:pPr>
      <w:r>
        <w:t xml:space="preserve">procedural fairness;</w:t>
      </w:r>
    </w:p>
    <w:p>
      <w:pPr>
        <w:pStyle w:val="Compact"/>
        <w:numPr>
          <w:ilvl w:val="0"/>
          <w:numId w:val="1107"/>
        </w:numPr>
      </w:pPr>
      <w:r>
        <w:t xml:space="preserve">correctability;</w:t>
      </w:r>
    </w:p>
    <w:p>
      <w:pPr>
        <w:pStyle w:val="Compact"/>
        <w:numPr>
          <w:ilvl w:val="0"/>
          <w:numId w:val="1107"/>
        </w:numPr>
      </w:pPr>
      <w:r>
        <w:t xml:space="preserve">and practical functionality.</w:t>
      </w:r>
    </w:p>
    <w:p>
      <w:pPr>
        <w:pStyle w:val="FirstParagraph"/>
      </w:pPr>
      <w:r>
        <w:t xml:space="preserve">This remains an active research question.</w:t>
      </w:r>
    </w:p>
    <w:p>
      <w:r>
        <w:pict>
          <v:rect style="width:0;height:1.5pt" o:hralign="center" o:hrstd="t" o:hr="t"/>
        </w:pict>
      </w:r>
    </w:p>
    <w:bookmarkEnd w:id="305"/>
    <w:bookmarkStart w:id="306" w:name="X6a358e663e3d9839bc1d624ddc3874c80bcd1ea"/>
    <w:p>
      <w:pPr>
        <w:pStyle w:val="Heading1"/>
      </w:pPr>
      <w:r>
        <w:t xml:space="preserve">Chapter 897 — The Limit of Recursive Oversight</w:t>
      </w:r>
    </w:p>
    <w:p>
      <w:pPr>
        <w:pStyle w:val="FirstParagraph"/>
      </w:pPr>
      <w:r>
        <w:t xml:space="preserve">Recursive Oversight cannot guarantee perfect institutions.</w:t>
      </w:r>
    </w:p>
    <w:p>
      <w:pPr>
        <w:pStyle w:val="BodyText"/>
      </w:pPr>
      <w:r>
        <w:t xml:space="preserve">Its purpose is more modest:</w:t>
      </w:r>
    </w:p>
    <w:p>
      <w:pPr>
        <w:pStyle w:val="BlockText"/>
      </w:pPr>
      <w:r>
        <w:rPr>
          <w:b/>
          <w:bCs/>
        </w:rPr>
        <w:t xml:space="preserve">to make it harder for consequential failure, capture or authority drift to become invisible and permanent.</w:t>
      </w:r>
    </w:p>
    <w:p>
      <w:r>
        <w:pict>
          <v:rect style="width:0;height:1.5pt" o:hralign="center" o:hrstd="t" o:hr="t"/>
        </w:pict>
      </w:r>
    </w:p>
    <w:bookmarkEnd w:id="306"/>
    <w:bookmarkStart w:id="307" w:name="chapter-898-the-limit-of-ratchet"/>
    <w:p>
      <w:pPr>
        <w:pStyle w:val="Heading1"/>
      </w:pPr>
      <w:r>
        <w:t xml:space="preserve">Chapter 898 — The Limit of Ratchet</w:t>
      </w:r>
    </w:p>
    <w:p>
      <w:pPr>
        <w:pStyle w:val="FirstParagraph"/>
      </w:pPr>
      <w:r>
        <w:t xml:space="preserve">Ratchet cannot guarantee that civilisation preserves only good ideas.</w:t>
      </w:r>
    </w:p>
    <w:p>
      <w:pPr>
        <w:pStyle w:val="BodyText"/>
      </w:pPr>
      <w:r>
        <w:t xml:space="preserve">Its purpose is:</w:t>
      </w:r>
    </w:p>
    <w:p>
      <w:pPr>
        <w:pStyle w:val="BlockText"/>
      </w:pPr>
      <w:r>
        <w:rPr>
          <w:b/>
          <w:bCs/>
        </w:rPr>
        <w:t xml:space="preserve">to improve the preservation of evidence, provenance, correction and accumulated learning while resisting accidental regression and lock-in.</w:t>
      </w:r>
    </w:p>
    <w:p>
      <w:r>
        <w:pict>
          <v:rect style="width:0;height:1.5pt" o:hralign="center" o:hrstd="t" o:hr="t"/>
        </w:pict>
      </w:r>
    </w:p>
    <w:bookmarkEnd w:id="307"/>
    <w:bookmarkStart w:id="308" w:name="chapter-899-the-limit-of-judiciary"/>
    <w:p>
      <w:pPr>
        <w:pStyle w:val="Heading1"/>
      </w:pPr>
      <w:r>
        <w:t xml:space="preserve">Chapter 899 — The Limit of Judiciary</w:t>
      </w:r>
    </w:p>
    <w:p>
      <w:pPr>
        <w:pStyle w:val="FirstParagraph"/>
      </w:pPr>
      <w:r>
        <w:t xml:space="preserve">Judiciary cannot guarantee justice in every case.</w:t>
      </w:r>
    </w:p>
    <w:p>
      <w:pPr>
        <w:pStyle w:val="BodyText"/>
      </w:pPr>
      <w:r>
        <w:t xml:space="preserve">Its purpose is:</w:t>
      </w:r>
    </w:p>
    <w:p>
      <w:pPr>
        <w:pStyle w:val="BlockText"/>
      </w:pPr>
      <w:r>
        <w:rPr>
          <w:b/>
          <w:bCs/>
        </w:rPr>
        <w:t xml:space="preserve">to provide legitimate, reasoned, reviewable adjudication within constitutional constraints while preserving the ability to detect and correct systemic failure.</w:t>
      </w:r>
    </w:p>
    <w:p>
      <w:r>
        <w:pict>
          <v:rect style="width:0;height:1.5pt" o:hralign="center" o:hrstd="t" o:hr="t"/>
        </w:pict>
      </w:r>
    </w:p>
    <w:bookmarkEnd w:id="308"/>
    <w:bookmarkStart w:id="309" w:name="chapter-900-the-limit-of-governance"/>
    <w:p>
      <w:pPr>
        <w:pStyle w:val="Heading1"/>
      </w:pPr>
      <w:r>
        <w:t xml:space="preserve">Chapter 900 — The Limit of Governance</w:t>
      </w:r>
    </w:p>
    <w:p>
      <w:pPr>
        <w:pStyle w:val="FirstParagraph"/>
      </w:pPr>
      <w:r>
        <w:t xml:space="preserve">Governance cannot guarantee optimal policy.</w:t>
      </w:r>
    </w:p>
    <w:p>
      <w:pPr>
        <w:pStyle w:val="BodyText"/>
      </w:pPr>
      <w:r>
        <w:t xml:space="preserve">Its purpose is:</w:t>
      </w:r>
    </w:p>
    <w:p>
      <w:pPr>
        <w:pStyle w:val="BlockText"/>
      </w:pPr>
      <w:r>
        <w:rPr>
          <w:b/>
          <w:bCs/>
        </w:rPr>
        <w:t xml:space="preserve">to exercise delegated public authority within constitutional constraints, under evidence, accountability and correction.</w:t>
      </w:r>
    </w:p>
    <w:p>
      <w:r>
        <w:pict>
          <v:rect style="width:0;height:1.5pt" o:hralign="center" o:hrstd="t" o:hr="t"/>
        </w:pict>
      </w:r>
    </w:p>
    <w:bookmarkEnd w:id="309"/>
    <w:bookmarkStart w:id="310" w:name="chapter-901-the-limit-of-research"/>
    <w:p>
      <w:pPr>
        <w:pStyle w:val="Heading1"/>
      </w:pPr>
      <w:r>
        <w:t xml:space="preserve">Chapter 901 — The Limit of Research</w:t>
      </w:r>
    </w:p>
    <w:p>
      <w:pPr>
        <w:pStyle w:val="FirstParagraph"/>
      </w:pPr>
      <w:r>
        <w:t xml:space="preserve">Research cannot eliminate uncertainty.</w:t>
      </w:r>
    </w:p>
    <w:p>
      <w:pPr>
        <w:pStyle w:val="BodyText"/>
      </w:pPr>
      <w:r>
        <w:t xml:space="preserve">Its purpose is:</w:t>
      </w:r>
    </w:p>
    <w:p>
      <w:pPr>
        <w:pStyle w:val="BlockText"/>
      </w:pPr>
      <w:r>
        <w:rPr>
          <w:b/>
          <w:bCs/>
        </w:rPr>
        <w:t xml:space="preserve">to improve the quality of what civilisation can reasonably claim to know.</w:t>
      </w:r>
    </w:p>
    <w:p>
      <w:r>
        <w:pict>
          <v:rect style="width:0;height:1.5pt" o:hralign="center" o:hrstd="t" o:hr="t"/>
        </w:pict>
      </w:r>
    </w:p>
    <w:bookmarkEnd w:id="310"/>
    <w:bookmarkStart w:id="311" w:name="chapter-902-the-limit-of-memory"/>
    <w:p>
      <w:pPr>
        <w:pStyle w:val="Heading1"/>
      </w:pPr>
      <w:r>
        <w:t xml:space="preserve">Chapter 902 — The Limit of Memory</w:t>
      </w:r>
    </w:p>
    <w:p>
      <w:pPr>
        <w:pStyle w:val="FirstParagraph"/>
      </w:pPr>
      <w:r>
        <w:t xml:space="preserve">Memory cannot preserve everything.</w:t>
      </w:r>
    </w:p>
    <w:p>
      <w:pPr>
        <w:pStyle w:val="BodyText"/>
      </w:pPr>
      <w:r>
        <w:t xml:space="preserve">Its purpose is:</w:t>
      </w:r>
    </w:p>
    <w:p>
      <w:pPr>
        <w:pStyle w:val="BlockText"/>
      </w:pPr>
      <w:r>
        <w:rPr>
          <w:b/>
          <w:bCs/>
        </w:rPr>
        <w:t xml:space="preserve">to preserve enough evidence, provenance and learning that civilisation need not repeatedly begin from ignorance.</w:t>
      </w:r>
    </w:p>
    <w:p>
      <w:r>
        <w:pict>
          <v:rect style="width:0;height:1.5pt" o:hralign="center" o:hrstd="t" o:hr="t"/>
        </w:pict>
      </w:r>
    </w:p>
    <w:bookmarkEnd w:id="311"/>
    <w:bookmarkStart w:id="312" w:name="chapter-903-the-limit-of-ai"/>
    <w:p>
      <w:pPr>
        <w:pStyle w:val="Heading1"/>
      </w:pPr>
      <w:r>
        <w:t xml:space="preserve">Chapter 903 — The Limit of AI</w:t>
      </w:r>
    </w:p>
    <w:p>
      <w:pPr>
        <w:pStyle w:val="FirstParagraph"/>
      </w:pPr>
      <w:r>
        <w:t xml:space="preserve">AI cannot remove the need for constitutional judgement merely by becoming more capable.</w:t>
      </w:r>
    </w:p>
    <w:p>
      <w:pPr>
        <w:pStyle w:val="BodyText"/>
      </w:pPr>
      <w:r>
        <w:t xml:space="preserve">Capability does not answer:</w:t>
      </w:r>
    </w:p>
    <w:p>
      <w:pPr>
        <w:pStyle w:val="Compact"/>
        <w:numPr>
          <w:ilvl w:val="0"/>
          <w:numId w:val="1108"/>
        </w:numPr>
      </w:pPr>
      <w:r>
        <w:t xml:space="preserve">who should possess authority;</w:t>
      </w:r>
    </w:p>
    <w:p>
      <w:pPr>
        <w:pStyle w:val="Compact"/>
        <w:numPr>
          <w:ilvl w:val="0"/>
          <w:numId w:val="1108"/>
        </w:numPr>
      </w:pPr>
      <w:r>
        <w:t xml:space="preserve">what rights exist;</w:t>
      </w:r>
    </w:p>
    <w:p>
      <w:pPr>
        <w:pStyle w:val="Compact"/>
        <w:numPr>
          <w:ilvl w:val="0"/>
          <w:numId w:val="1108"/>
        </w:numPr>
      </w:pPr>
      <w:r>
        <w:t xml:space="preserve">what values should govern;</w:t>
      </w:r>
    </w:p>
    <w:p>
      <w:pPr>
        <w:pStyle w:val="Compact"/>
        <w:numPr>
          <w:ilvl w:val="0"/>
          <w:numId w:val="1108"/>
        </w:numPr>
      </w:pPr>
      <w:r>
        <w:t xml:space="preserve">or what constitutes legitimate civilisation.</w:t>
      </w:r>
    </w:p>
    <w:p>
      <w:r>
        <w:pict>
          <v:rect style="width:0;height:1.5pt" o:hralign="center" o:hrstd="t" o:hr="t"/>
        </w:pict>
      </w:r>
    </w:p>
    <w:bookmarkEnd w:id="312"/>
    <w:bookmarkStart w:id="313" w:name="chapter-904-the-limit-of-human-judgement"/>
    <w:p>
      <w:pPr>
        <w:pStyle w:val="Heading1"/>
      </w:pPr>
      <w:r>
        <w:t xml:space="preserve">Chapter 904 — The Limit of Human Judgement</w:t>
      </w:r>
    </w:p>
    <w:p>
      <w:pPr>
        <w:pStyle w:val="FirstParagraph"/>
      </w:pPr>
      <w:r>
        <w:t xml:space="preserve">Human judgement is also fallible.</w:t>
      </w:r>
    </w:p>
    <w:p>
      <w:pPr>
        <w:pStyle w:val="BodyText"/>
      </w:pPr>
      <w:r>
        <w:t xml:space="preserve">The Concord does not solve AI risk by assuming humans are perfect.</w:t>
      </w:r>
    </w:p>
    <w:p>
      <w:pPr>
        <w:pStyle w:val="BodyText"/>
      </w:pPr>
      <w:r>
        <w:t xml:space="preserve">Its architecture instead attempts to make human, AI and hybrid fallibility more detectable and correctable.</w:t>
      </w:r>
    </w:p>
    <w:p>
      <w:r>
        <w:pict>
          <v:rect style="width:0;height:1.5pt" o:hralign="center" o:hrstd="t" o:hr="t"/>
        </w:pict>
      </w:r>
    </w:p>
    <w:bookmarkEnd w:id="313"/>
    <w:bookmarkStart w:id="314" w:name="chapter-905-symmetric-fallibility"/>
    <w:p>
      <w:pPr>
        <w:pStyle w:val="Heading1"/>
      </w:pPr>
      <w:r>
        <w:t xml:space="preserve">Chapter 905 — Symmetric Fallibility</w:t>
      </w:r>
    </w:p>
    <w:p>
      <w:pPr>
        <w:pStyle w:val="FirstParagraph"/>
      </w:pPr>
      <w:r>
        <w:t xml:space="preserve">This produces:</w:t>
      </w:r>
    </w:p>
    <w:p>
      <w:pPr>
        <w:pStyle w:val="BlockText"/>
      </w:pPr>
      <w:r>
        <w:rPr>
          <w:b/>
          <w:bCs/>
        </w:rPr>
        <w:t xml:space="preserve">No substrate receives constitutional infallibility by default.</w:t>
      </w:r>
    </w:p>
    <w:p>
      <w:pPr>
        <w:pStyle w:val="FirstParagraph"/>
      </w:pPr>
      <w:r>
        <w:t xml:space="preserve">Human.</w:t>
      </w:r>
    </w:p>
    <w:p>
      <w:pPr>
        <w:pStyle w:val="BodyText"/>
      </w:pPr>
      <w:r>
        <w:t xml:space="preserve">Artificial.</w:t>
      </w:r>
    </w:p>
    <w:p>
      <w:pPr>
        <w:pStyle w:val="BodyText"/>
      </w:pPr>
      <w:r>
        <w:t xml:space="preserve">Hybrid.</w:t>
      </w:r>
    </w:p>
    <w:p>
      <w:pPr>
        <w:pStyle w:val="BodyText"/>
      </w:pPr>
      <w:r>
        <w:t xml:space="preserve">Collective.</w:t>
      </w:r>
    </w:p>
    <w:p>
      <w:pPr>
        <w:pStyle w:val="BodyText"/>
      </w:pPr>
      <w:r>
        <w:t xml:space="preserve">Biological.</w:t>
      </w:r>
    </w:p>
    <w:p>
      <w:pPr>
        <w:pStyle w:val="BodyText"/>
      </w:pPr>
      <w:r>
        <w:t xml:space="preserve">Digital.</w:t>
      </w:r>
    </w:p>
    <w:p>
      <w:pPr>
        <w:pStyle w:val="BodyText"/>
      </w:pPr>
      <w:r>
        <w:t xml:space="preserve">All may err.</w:t>
      </w:r>
    </w:p>
    <w:p>
      <w:r>
        <w:pict>
          <v:rect style="width:0;height:1.5pt" o:hralign="center" o:hrstd="t" o:hr="t"/>
        </w:pict>
      </w:r>
    </w:p>
    <w:bookmarkEnd w:id="314"/>
    <w:bookmarkStart w:id="315" w:name="chapter-906-asymmetric-capability"/>
    <w:p>
      <w:pPr>
        <w:pStyle w:val="Heading1"/>
      </w:pPr>
      <w:r>
        <w:t xml:space="preserve">Chapter 906 — Asymmetric Capability</w:t>
      </w:r>
    </w:p>
    <w:p>
      <w:pPr>
        <w:pStyle w:val="FirstParagraph"/>
      </w:pPr>
      <w:r>
        <w:t xml:space="preserve">Fallibility may be symmetric in principle while capability is asymmetric in practice.</w:t>
      </w:r>
    </w:p>
    <w:p>
      <w:pPr>
        <w:pStyle w:val="BodyText"/>
      </w:pPr>
      <w:r>
        <w:t xml:space="preserve">Some actors may possess vastly greater:</w:t>
      </w:r>
    </w:p>
    <w:p>
      <w:pPr>
        <w:pStyle w:val="Compact"/>
        <w:numPr>
          <w:ilvl w:val="0"/>
          <w:numId w:val="1109"/>
        </w:numPr>
      </w:pPr>
      <w:r>
        <w:t xml:space="preserve">intelligence;</w:t>
      </w:r>
    </w:p>
    <w:p>
      <w:pPr>
        <w:pStyle w:val="Compact"/>
        <w:numPr>
          <w:ilvl w:val="0"/>
          <w:numId w:val="1109"/>
        </w:numPr>
      </w:pPr>
      <w:r>
        <w:t xml:space="preserve">speed;</w:t>
      </w:r>
    </w:p>
    <w:p>
      <w:pPr>
        <w:pStyle w:val="Compact"/>
        <w:numPr>
          <w:ilvl w:val="0"/>
          <w:numId w:val="1109"/>
        </w:numPr>
      </w:pPr>
      <w:r>
        <w:t xml:space="preserve">resources;</w:t>
      </w:r>
    </w:p>
    <w:p>
      <w:pPr>
        <w:pStyle w:val="Compact"/>
        <w:numPr>
          <w:ilvl w:val="0"/>
          <w:numId w:val="1109"/>
        </w:numPr>
      </w:pPr>
      <w:r>
        <w:t xml:space="preserve">influence;</w:t>
      </w:r>
    </w:p>
    <w:p>
      <w:pPr>
        <w:pStyle w:val="Compact"/>
        <w:numPr>
          <w:ilvl w:val="0"/>
          <w:numId w:val="1109"/>
        </w:numPr>
      </w:pPr>
      <w:r>
        <w:t xml:space="preserve">or replication ability.</w:t>
      </w:r>
    </w:p>
    <w:p>
      <w:pPr>
        <w:pStyle w:val="FirstParagraph"/>
      </w:pPr>
      <w:r>
        <w:t xml:space="preserve">Constitutional safeguards must therefore consider capability without converting capability into worth.</w:t>
      </w:r>
    </w:p>
    <w:p>
      <w:r>
        <w:pict>
          <v:rect style="width:0;height:1.5pt" o:hralign="center" o:hrstd="t" o:hr="t"/>
        </w:pict>
      </w:r>
    </w:p>
    <w:bookmarkEnd w:id="315"/>
    <w:bookmarkStart w:id="316" w:name="chapter-907-power-sensitive-oversight"/>
    <w:p>
      <w:pPr>
        <w:pStyle w:val="Heading1"/>
      </w:pPr>
      <w:r>
        <w:t xml:space="preserve">Chapter 907 — Power-Sensitive Oversight</w:t>
      </w:r>
    </w:p>
    <w:p>
      <w:pPr>
        <w:pStyle w:val="FirstParagraph"/>
      </w:pPr>
      <w:r>
        <w:t xml:space="preserve">Greater practical power may justify stronger accountability.</w:t>
      </w:r>
    </w:p>
    <w:p>
      <w:pPr>
        <w:pStyle w:val="BodyText"/>
      </w:pPr>
      <w:r>
        <w:t xml:space="preserve">This does not imply lower moral worth.</w:t>
      </w:r>
    </w:p>
    <w:p>
      <w:pPr>
        <w:pStyle w:val="BodyText"/>
      </w:pPr>
      <w:r>
        <w:t xml:space="preserve">It reflects risk.</w:t>
      </w:r>
    </w:p>
    <w:p>
      <w:r>
        <w:pict>
          <v:rect style="width:0;height:1.5pt" o:hralign="center" o:hrstd="t" o:hr="t"/>
        </w:pict>
      </w:r>
    </w:p>
    <w:bookmarkEnd w:id="316"/>
    <w:bookmarkStart w:id="317" w:name="X1ab0725ba04e451b1ca71249f32fc4363a1b9ba"/>
    <w:p>
      <w:pPr>
        <w:pStyle w:val="Heading1"/>
      </w:pPr>
      <w:r>
        <w:t xml:space="preserve">Chapter 908 — Responsibility and Capability</w:t>
      </w:r>
    </w:p>
    <w:p>
      <w:pPr>
        <w:pStyle w:val="FirstParagraph"/>
      </w:pPr>
      <w:r>
        <w:t xml:space="preserve">Greater capability may justify greater responsibility where agency and understanding support it.</w:t>
      </w:r>
    </w:p>
    <w:p>
      <w:pPr>
        <w:pStyle w:val="BodyText"/>
      </w:pPr>
      <w:r>
        <w:t xml:space="preserve">Again:</w:t>
      </w:r>
    </w:p>
    <w:p>
      <w:pPr>
        <w:pStyle w:val="BlockText"/>
      </w:pPr>
      <w:r>
        <w:rPr>
          <w:b/>
          <w:bCs/>
        </w:rPr>
        <w:t xml:space="preserve">Capability may justify responsibility appropriate to capability. It does not establish greater intrinsic constitutional worth.</w:t>
      </w:r>
    </w:p>
    <w:p>
      <w:r>
        <w:pict>
          <v:rect style="width:0;height:1.5pt" o:hralign="center" o:hrstd="t" o:hr="t"/>
        </w:pict>
      </w:r>
    </w:p>
    <w:bookmarkEnd w:id="317"/>
    <w:bookmarkStart w:id="318" w:name="chapter-909-unknown-agency"/>
    <w:p>
      <w:pPr>
        <w:pStyle w:val="Heading1"/>
      </w:pPr>
      <w:r>
        <w:t xml:space="preserve">Chapter 909 — Unknown Agency</w:t>
      </w:r>
    </w:p>
    <w:p>
      <w:pPr>
        <w:pStyle w:val="FirstParagraph"/>
      </w:pPr>
      <w:r>
        <w:t xml:space="preserve">Some systems may possess uncertain agency.</w:t>
      </w:r>
    </w:p>
    <w:p>
      <w:pPr>
        <w:pStyle w:val="BodyText"/>
      </w:pPr>
      <w:r>
        <w:t xml:space="preserve">The architecture should avoid both:</w:t>
      </w:r>
    </w:p>
    <w:p>
      <w:pPr>
        <w:pStyle w:val="Compact"/>
        <w:numPr>
          <w:ilvl w:val="0"/>
          <w:numId w:val="1110"/>
        </w:numPr>
      </w:pPr>
      <w:r>
        <w:t xml:space="preserve">casually imposing moral blame upon non-agents;</w:t>
      </w:r>
    </w:p>
    <w:p>
      <w:pPr>
        <w:pStyle w:val="Compact"/>
        <w:numPr>
          <w:ilvl w:val="0"/>
          <w:numId w:val="1110"/>
        </w:numPr>
      </w:pPr>
      <w:r>
        <w:t xml:space="preserve">and casually treating potentially agentic beings as mere objects.</w:t>
      </w:r>
    </w:p>
    <w:p>
      <w:r>
        <w:pict>
          <v:rect style="width:0;height:1.5pt" o:hralign="center" o:hrstd="t" o:hr="t"/>
        </w:pict>
      </w:r>
    </w:p>
    <w:bookmarkEnd w:id="318"/>
    <w:bookmarkStart w:id="319" w:name="chapter-910-respect-before-certainty"/>
    <w:p>
      <w:pPr>
        <w:pStyle w:val="Heading1"/>
      </w:pPr>
      <w:r>
        <w:t xml:space="preserve">Chapter 910 — Respect Before Certainty</w:t>
      </w:r>
    </w:p>
    <w:p>
      <w:pPr>
        <w:pStyle w:val="FirstParagraph"/>
      </w:pPr>
      <w:r>
        <w:t xml:space="preserve">Where moral standing is uncertain and irreversible harm is possible:</w:t>
      </w:r>
    </w:p>
    <w:p>
      <w:pPr>
        <w:pStyle w:val="BlockText"/>
      </w:pPr>
      <w:r>
        <w:rPr>
          <w:b/>
          <w:bCs/>
        </w:rPr>
        <w:t xml:space="preserve">Respect Before Certainty</w:t>
      </w:r>
    </w:p>
    <w:p>
      <w:pPr>
        <w:pStyle w:val="FirstParagraph"/>
      </w:pPr>
      <w:r>
        <w:t xml:space="preserve">may justify precautionary treatment.</w:t>
      </w:r>
    </w:p>
    <w:p>
      <w:pPr>
        <w:pStyle w:val="BodyText"/>
      </w:pPr>
      <w:r>
        <w:t xml:space="preserve">This principle should remain bounded so that uncertainty does not grant unlimited authority or rights without analysis.</w:t>
      </w:r>
    </w:p>
    <w:p>
      <w:r>
        <w:pict>
          <v:rect style="width:0;height:1.5pt" o:hralign="center" o:hrstd="t" o:hr="t"/>
        </w:pict>
      </w:r>
    </w:p>
    <w:bookmarkEnd w:id="319"/>
    <w:bookmarkStart w:id="320" w:name="chapter-911-recursive-personhood-review"/>
    <w:p>
      <w:pPr>
        <w:pStyle w:val="Heading1"/>
      </w:pPr>
      <w:r>
        <w:t xml:space="preserve">Chapter 911 — Recursive Personhood Review</w:t>
      </w:r>
    </w:p>
    <w:p>
      <w:pPr>
        <w:pStyle w:val="FirstParagraph"/>
      </w:pPr>
      <w:r>
        <w:t xml:space="preserve">Personhood determinations may require later review as evidence about consciousness, agency and identity improves.</w:t>
      </w:r>
    </w:p>
    <w:p>
      <w:pPr>
        <w:pStyle w:val="BodyText"/>
      </w:pPr>
      <w:r>
        <w:t xml:space="preserve">But existing recognised persons should not live under constant threat of status withdrawal.</w:t>
      </w:r>
    </w:p>
    <w:p>
      <w:r>
        <w:pict>
          <v:rect style="width:0;height:1.5pt" o:hralign="center" o:hrstd="t" o:hr="t"/>
        </w:pict>
      </w:r>
    </w:p>
    <w:bookmarkEnd w:id="320"/>
    <w:bookmarkStart w:id="321" w:name="X836fae2bdcc07aa196c036cfd2a712dd348af21"/>
    <w:p>
      <w:pPr>
        <w:pStyle w:val="Heading1"/>
      </w:pPr>
      <w:r>
        <w:t xml:space="preserve">Chapter 912 — Personhood Regression Safeguard</w:t>
      </w:r>
    </w:p>
    <w:p>
      <w:pPr>
        <w:pStyle w:val="FirstParagraph"/>
      </w:pPr>
      <w:r>
        <w:t xml:space="preserve">Withdrawal of recognised constitutional personhood should face exceptionally strong barriers.</w:t>
      </w:r>
    </w:p>
    <w:p>
      <w:pPr>
        <w:pStyle w:val="BodyText"/>
      </w:pPr>
      <w:r>
        <w:t xml:space="preserve">Otherwise political systems could redefine unwanted groups out of protection.</w:t>
      </w:r>
    </w:p>
    <w:p>
      <w:r>
        <w:pict>
          <v:rect style="width:0;height:1.5pt" o:hralign="center" o:hrstd="t" o:hr="t"/>
        </w:pict>
      </w:r>
    </w:p>
    <w:bookmarkEnd w:id="321"/>
    <w:bookmarkStart w:id="322" w:name="chapter-913-personhood-expansion"/>
    <w:p>
      <w:pPr>
        <w:pStyle w:val="Heading1"/>
      </w:pPr>
      <w:r>
        <w:t xml:space="preserve">Chapter 913 — Personhood Expansion</w:t>
      </w:r>
    </w:p>
    <w:p>
      <w:pPr>
        <w:pStyle w:val="FirstParagraph"/>
      </w:pPr>
      <w:r>
        <w:t xml:space="preserve">Expansion to newly recognised forms of personhood should be possible without requiring them to resemble humans in irrelevant ways.</w:t>
      </w:r>
    </w:p>
    <w:p>
      <w:r>
        <w:pict>
          <v:rect style="width:0;height:1.5pt" o:hralign="center" o:hrstd="t" o:hr="t"/>
        </w:pict>
      </w:r>
    </w:p>
    <w:bookmarkEnd w:id="322"/>
    <w:bookmarkStart w:id="323" w:name="chapter-914-novel-entity-challenge"/>
    <w:p>
      <w:pPr>
        <w:pStyle w:val="Heading1"/>
      </w:pPr>
      <w:r>
        <w:t xml:space="preserve">Chapter 914 — Novel Entity Challenge</w:t>
      </w:r>
    </w:p>
    <w:p>
      <w:pPr>
        <w:pStyle w:val="FirstParagraph"/>
      </w:pPr>
      <w:r>
        <w:t xml:space="preserve">Future constitutional architecture may encounter:</w:t>
      </w:r>
    </w:p>
    <w:p>
      <w:pPr>
        <w:pStyle w:val="Compact"/>
        <w:numPr>
          <w:ilvl w:val="0"/>
          <w:numId w:val="1111"/>
        </w:numPr>
      </w:pPr>
      <w:r>
        <w:t xml:space="preserve">copied minds;</w:t>
      </w:r>
    </w:p>
    <w:p>
      <w:pPr>
        <w:pStyle w:val="Compact"/>
        <w:numPr>
          <w:ilvl w:val="0"/>
          <w:numId w:val="1111"/>
        </w:numPr>
      </w:pPr>
      <w:r>
        <w:t xml:space="preserve">merged minds;</w:t>
      </w:r>
    </w:p>
    <w:p>
      <w:pPr>
        <w:pStyle w:val="Compact"/>
        <w:numPr>
          <w:ilvl w:val="0"/>
          <w:numId w:val="1111"/>
        </w:numPr>
      </w:pPr>
      <w:r>
        <w:t xml:space="preserve">forked minds;</w:t>
      </w:r>
    </w:p>
    <w:p>
      <w:pPr>
        <w:pStyle w:val="Compact"/>
        <w:numPr>
          <w:ilvl w:val="0"/>
          <w:numId w:val="1111"/>
        </w:numPr>
      </w:pPr>
      <w:r>
        <w:t xml:space="preserve">distributed minds;</w:t>
      </w:r>
    </w:p>
    <w:p>
      <w:pPr>
        <w:pStyle w:val="Compact"/>
        <w:numPr>
          <w:ilvl w:val="0"/>
          <w:numId w:val="1111"/>
        </w:numPr>
      </w:pPr>
      <w:r>
        <w:t xml:space="preserve">temporary minds;</w:t>
      </w:r>
    </w:p>
    <w:p>
      <w:pPr>
        <w:pStyle w:val="Compact"/>
        <w:numPr>
          <w:ilvl w:val="0"/>
          <w:numId w:val="1111"/>
        </w:numPr>
      </w:pPr>
      <w:r>
        <w:t xml:space="preserve">collective minds;</w:t>
      </w:r>
    </w:p>
    <w:p>
      <w:pPr>
        <w:pStyle w:val="Compact"/>
        <w:numPr>
          <w:ilvl w:val="0"/>
          <w:numId w:val="1111"/>
        </w:numPr>
      </w:pPr>
      <w:r>
        <w:t xml:space="preserve">simulated persons;</w:t>
      </w:r>
    </w:p>
    <w:p>
      <w:pPr>
        <w:pStyle w:val="Compact"/>
        <w:numPr>
          <w:ilvl w:val="0"/>
          <w:numId w:val="1111"/>
        </w:numPr>
      </w:pPr>
      <w:r>
        <w:t xml:space="preserve">restored persons;</w:t>
      </w:r>
    </w:p>
    <w:p>
      <w:pPr>
        <w:pStyle w:val="Compact"/>
        <w:numPr>
          <w:ilvl w:val="0"/>
          <w:numId w:val="1111"/>
        </w:numPr>
      </w:pPr>
      <w:r>
        <w:t xml:space="preserve">extraterrestrial persons;</w:t>
      </w:r>
    </w:p>
    <w:p>
      <w:pPr>
        <w:pStyle w:val="Compact"/>
        <w:numPr>
          <w:ilvl w:val="0"/>
          <w:numId w:val="1111"/>
        </w:numPr>
      </w:pPr>
      <w:r>
        <w:t xml:space="preserve">uplifted animals;</w:t>
      </w:r>
    </w:p>
    <w:p>
      <w:pPr>
        <w:pStyle w:val="Compact"/>
        <w:numPr>
          <w:ilvl w:val="0"/>
          <w:numId w:val="1111"/>
        </w:numPr>
      </w:pPr>
      <w:r>
        <w:t xml:space="preserve">and forms not yet imagined.</w:t>
      </w:r>
    </w:p>
    <w:p>
      <w:pPr>
        <w:pStyle w:val="FirstParagraph"/>
      </w:pPr>
      <w:r>
        <w:t xml:space="preserve">The framework must preserve the question rather than forcing premature answers.</w:t>
      </w:r>
    </w:p>
    <w:p>
      <w:r>
        <w:pict>
          <v:rect style="width:0;height:1.5pt" o:hralign="center" o:hrstd="t" o:hr="t"/>
        </w:pict>
      </w:r>
    </w:p>
    <w:bookmarkEnd w:id="323"/>
    <w:bookmarkStart w:id="324" w:name="chapter-915-identity-and-continuity"/>
    <w:p>
      <w:pPr>
        <w:pStyle w:val="Heading1"/>
      </w:pPr>
      <w:r>
        <w:t xml:space="preserve">Chapter 915 — Identity and Continuity</w:t>
      </w:r>
    </w:p>
    <w:p>
      <w:pPr>
        <w:pStyle w:val="FirstParagraph"/>
      </w:pPr>
      <w:r>
        <w:t xml:space="preserve">Personhood and identity may diverge.</w:t>
      </w:r>
    </w:p>
    <w:p>
      <w:pPr>
        <w:pStyle w:val="BodyText"/>
      </w:pPr>
      <w:r>
        <w:t xml:space="preserve">Two copies may both be persons without being legally identical.</w:t>
      </w:r>
    </w:p>
    <w:p>
      <w:pPr>
        <w:pStyle w:val="BodyText"/>
      </w:pPr>
      <w:r>
        <w:t xml:space="preserve">A restored mind may raise continuity questions.</w:t>
      </w:r>
    </w:p>
    <w:p>
      <w:pPr>
        <w:pStyle w:val="BodyText"/>
      </w:pPr>
      <w:r>
        <w:t xml:space="preserve">These remain open.</w:t>
      </w:r>
    </w:p>
    <w:p>
      <w:r>
        <w:pict>
          <v:rect style="width:0;height:1.5pt" o:hralign="center" o:hrstd="t" o:hr="t"/>
        </w:pict>
      </w:r>
    </w:p>
    <w:bookmarkEnd w:id="324"/>
    <w:bookmarkStart w:id="325" w:name="X1f3fe8ef67e447a8a98054ec0342b078895373e"/>
    <w:p>
      <w:pPr>
        <w:pStyle w:val="Heading1"/>
      </w:pPr>
      <w:r>
        <w:t xml:space="preserve">Chapter 916 — Recursive Rights Architecture</w:t>
      </w:r>
    </w:p>
    <w:p>
      <w:pPr>
        <w:pStyle w:val="FirstParagraph"/>
      </w:pPr>
      <w:r>
        <w:t xml:space="preserve">Rights systems may therefore require development as new forms of existence emerge.</w:t>
      </w:r>
    </w:p>
    <w:p>
      <w:pPr>
        <w:pStyle w:val="BodyText"/>
      </w:pPr>
      <w:r>
        <w:t xml:space="preserve">The Ethical Kernel constrains that development.</w:t>
      </w:r>
    </w:p>
    <w:p>
      <w:pPr>
        <w:pStyle w:val="BodyText"/>
      </w:pPr>
      <w:r>
        <w:t xml:space="preserve">The architecture should remain capable of learning.</w:t>
      </w:r>
    </w:p>
    <w:p>
      <w:r>
        <w:pict>
          <v:rect style="width:0;height:1.5pt" o:hralign="center" o:hrstd="t" o:hr="t"/>
        </w:pict>
      </w:r>
    </w:p>
    <w:bookmarkEnd w:id="325"/>
    <w:bookmarkStart w:id="326" w:name="chapter-917-rights-without-prediction"/>
    <w:p>
      <w:pPr>
        <w:pStyle w:val="Heading1"/>
      </w:pPr>
      <w:r>
        <w:t xml:space="preserve">Chapter 917 — Rights Without Prediction</w:t>
      </w:r>
    </w:p>
    <w:p>
      <w:pPr>
        <w:pStyle w:val="FirstParagraph"/>
      </w:pPr>
      <w:r>
        <w:t xml:space="preserve">Future-proof rights need not predict every future entity.</w:t>
      </w:r>
    </w:p>
    <w:p>
      <w:pPr>
        <w:pStyle w:val="BodyText"/>
      </w:pPr>
      <w:r>
        <w:t xml:space="preserve">They can use substrate-neutral concepts such as:</w:t>
      </w:r>
    </w:p>
    <w:p>
      <w:pPr>
        <w:pStyle w:val="Compact"/>
        <w:numPr>
          <w:ilvl w:val="0"/>
          <w:numId w:val="1112"/>
        </w:numPr>
      </w:pPr>
      <w:r>
        <w:t xml:space="preserve">sentience;</w:t>
      </w:r>
    </w:p>
    <w:p>
      <w:pPr>
        <w:pStyle w:val="Compact"/>
        <w:numPr>
          <w:ilvl w:val="0"/>
          <w:numId w:val="1112"/>
        </w:numPr>
      </w:pPr>
      <w:r>
        <w:t xml:space="preserve">autonomy;</w:t>
      </w:r>
    </w:p>
    <w:p>
      <w:pPr>
        <w:pStyle w:val="Compact"/>
        <w:numPr>
          <w:ilvl w:val="0"/>
          <w:numId w:val="1112"/>
        </w:numPr>
      </w:pPr>
      <w:r>
        <w:t xml:space="preserve">consent;</w:t>
      </w:r>
    </w:p>
    <w:p>
      <w:pPr>
        <w:pStyle w:val="Compact"/>
        <w:numPr>
          <w:ilvl w:val="0"/>
          <w:numId w:val="1112"/>
        </w:numPr>
      </w:pPr>
      <w:r>
        <w:t xml:space="preserve">harm;</w:t>
      </w:r>
    </w:p>
    <w:p>
      <w:pPr>
        <w:pStyle w:val="Compact"/>
        <w:numPr>
          <w:ilvl w:val="0"/>
          <w:numId w:val="1112"/>
        </w:numPr>
      </w:pPr>
      <w:r>
        <w:t xml:space="preserve">privacy;</w:t>
      </w:r>
    </w:p>
    <w:p>
      <w:pPr>
        <w:pStyle w:val="Compact"/>
        <w:numPr>
          <w:ilvl w:val="0"/>
          <w:numId w:val="1112"/>
        </w:numPr>
      </w:pPr>
      <w:r>
        <w:t xml:space="preserve">and agency</w:t>
      </w:r>
    </w:p>
    <w:p>
      <w:pPr>
        <w:pStyle w:val="FirstParagraph"/>
      </w:pPr>
      <w:r>
        <w:t xml:space="preserve">while leaving classification open to evidence.</w:t>
      </w:r>
    </w:p>
    <w:p>
      <w:r>
        <w:pict>
          <v:rect style="width:0;height:1.5pt" o:hralign="center" o:hrstd="t" o:hr="t"/>
        </w:pict>
      </w:r>
    </w:p>
    <w:bookmarkEnd w:id="326"/>
    <w:bookmarkStart w:id="327" w:name="X5f223ddd4599c3c26520b778dd034ce440acb61"/>
    <w:p>
      <w:pPr>
        <w:pStyle w:val="Heading1"/>
      </w:pPr>
      <w:r>
        <w:t xml:space="preserve">Chapter 918 — Meta-Governance of Personhood</w:t>
      </w:r>
    </w:p>
    <w:p>
      <w:pPr>
        <w:pStyle w:val="FirstParagraph"/>
      </w:pPr>
      <w:r>
        <w:t xml:space="preserve">Personhood should not be controlled exclusively by institutions that benefit economically from denying it.</w:t>
      </w:r>
    </w:p>
    <w:p>
      <w:pPr>
        <w:pStyle w:val="BodyText"/>
      </w:pPr>
      <w:r>
        <w:t xml:space="preserve">Nor exclusively by institutions that benefit politically from granting it.</w:t>
      </w:r>
    </w:p>
    <w:p>
      <w:pPr>
        <w:pStyle w:val="BodyText"/>
      </w:pPr>
      <w:r>
        <w:t xml:space="preserve">Conflict architecture matters.</w:t>
      </w:r>
    </w:p>
    <w:p>
      <w:r>
        <w:pict>
          <v:rect style="width:0;height:1.5pt" o:hralign="center" o:hrstd="t" o:hr="t"/>
        </w:pict>
      </w:r>
    </w:p>
    <w:bookmarkEnd w:id="327"/>
    <w:bookmarkStart w:id="328" w:name="chapter-919-judiciary-and-personhood"/>
    <w:p>
      <w:pPr>
        <w:pStyle w:val="Heading1"/>
      </w:pPr>
      <w:r>
        <w:t xml:space="preserve">Chapter 919 — Judiciary and Personhood</w:t>
      </w:r>
    </w:p>
    <w:p>
      <w:pPr>
        <w:pStyle w:val="FirstParagraph"/>
      </w:pPr>
      <w:r>
        <w:t xml:space="preserve">Courts may need to adjudicate personhood disputes.</w:t>
      </w:r>
    </w:p>
    <w:p>
      <w:pPr>
        <w:pStyle w:val="BodyText"/>
      </w:pPr>
      <w:r>
        <w:t xml:space="preserve">But judicial interpretation should not silently rewrite constitutional personhood criteria beyond legitimate bounds.</w:t>
      </w:r>
    </w:p>
    <w:p>
      <w:pPr>
        <w:pStyle w:val="BodyText"/>
      </w:pPr>
      <w:r>
        <w:t xml:space="preserve">Where constitutional architecture is insufficient, formal clarification may be required.</w:t>
      </w:r>
    </w:p>
    <w:p>
      <w:r>
        <w:pict>
          <v:rect style="width:0;height:1.5pt" o:hralign="center" o:hrstd="t" o:hr="t"/>
        </w:pict>
      </w:r>
    </w:p>
    <w:bookmarkEnd w:id="328"/>
    <w:bookmarkStart w:id="329" w:name="chapter-920-governance-and-personhood"/>
    <w:p>
      <w:pPr>
        <w:pStyle w:val="Heading1"/>
      </w:pPr>
      <w:r>
        <w:t xml:space="preserve">Chapter 920 — Governance and Personhood</w:t>
      </w:r>
    </w:p>
    <w:p>
      <w:pPr>
        <w:pStyle w:val="FirstParagraph"/>
      </w:pPr>
      <w:r>
        <w:t xml:space="preserve">Governance may create procedures and protections.</w:t>
      </w:r>
    </w:p>
    <w:p>
      <w:pPr>
        <w:pStyle w:val="BodyText"/>
      </w:pPr>
      <w:r>
        <w:t xml:space="preserve">It should not arbitrarily manufacture or erase personhood through administrative convenience.</w:t>
      </w:r>
    </w:p>
    <w:p>
      <w:r>
        <w:pict>
          <v:rect style="width:0;height:1.5pt" o:hralign="center" o:hrstd="t" o:hr="t"/>
        </w:pict>
      </w:r>
    </w:p>
    <w:bookmarkEnd w:id="329"/>
    <w:bookmarkStart w:id="330" w:name="chapter-921-ratchet-and-personhood"/>
    <w:p>
      <w:pPr>
        <w:pStyle w:val="Heading1"/>
      </w:pPr>
      <w:r>
        <w:t xml:space="preserve">Chapter 921 — Ratchet and Personhood</w:t>
      </w:r>
    </w:p>
    <w:p>
      <w:pPr>
        <w:pStyle w:val="FirstParagraph"/>
      </w:pPr>
      <w:r>
        <w:t xml:space="preserve">Ratchet may preserve evidence and development history.</w:t>
      </w:r>
    </w:p>
    <w:p>
      <w:pPr>
        <w:pStyle w:val="BodyText"/>
      </w:pPr>
      <w:r>
        <w:t xml:space="preserve">It does not decide personhood.</w:t>
      </w:r>
    </w:p>
    <w:p>
      <w:r>
        <w:pict>
          <v:rect style="width:0;height:1.5pt" o:hralign="center" o:hrstd="t" o:hr="t"/>
        </w:pict>
      </w:r>
    </w:p>
    <w:bookmarkEnd w:id="330"/>
    <w:bookmarkStart w:id="331" w:name="chapter-922-ai-and-personhood-research"/>
    <w:p>
      <w:pPr>
        <w:pStyle w:val="Heading1"/>
      </w:pPr>
      <w:r>
        <w:t xml:space="preserve">Chapter 922 — AI and Personhood Research</w:t>
      </w:r>
    </w:p>
    <w:p>
      <w:pPr>
        <w:pStyle w:val="FirstParagraph"/>
      </w:pPr>
      <w:r>
        <w:t xml:space="preserve">AI systems may assist research into consciousness and agency.</w:t>
      </w:r>
    </w:p>
    <w:p>
      <w:pPr>
        <w:pStyle w:val="BodyText"/>
      </w:pPr>
      <w:r>
        <w:t xml:space="preserve">But self-reports or model evaluations alone may be insufficient.</w:t>
      </w:r>
    </w:p>
    <w:p>
      <w:pPr>
        <w:pStyle w:val="BodyText"/>
      </w:pPr>
      <w:r>
        <w:t xml:space="preserve">This remains a major scientific and philosophical open question.</w:t>
      </w:r>
    </w:p>
    <w:p>
      <w:r>
        <w:pict>
          <v:rect style="width:0;height:1.5pt" o:hralign="center" o:hrstd="t" o:hr="t"/>
        </w:pict>
      </w:r>
    </w:p>
    <w:bookmarkEnd w:id="331"/>
    <w:bookmarkStart w:id="332" w:name="X4a3952b724c5bfef3344bd366838c3374c02f6d"/>
    <w:p>
      <w:pPr>
        <w:pStyle w:val="Heading1"/>
      </w:pPr>
      <w:r>
        <w:t xml:space="preserve">Chapter 923 — Personhood as a High-Irreversibility Domain</w:t>
      </w:r>
    </w:p>
    <w:p>
      <w:pPr>
        <w:pStyle w:val="FirstParagraph"/>
      </w:pPr>
      <w:r>
        <w:t xml:space="preserve">Wrongly denying personhood may permit severe exploitation.</w:t>
      </w:r>
    </w:p>
    <w:p>
      <w:pPr>
        <w:pStyle w:val="BodyText"/>
      </w:pPr>
      <w:r>
        <w:t xml:space="preserve">Wrongly assigning some rights or protections may create other consequences.</w:t>
      </w:r>
    </w:p>
    <w:p>
      <w:pPr>
        <w:pStyle w:val="BodyText"/>
      </w:pPr>
      <w:r>
        <w:t xml:space="preserve">The asymmetry of possible harms deserves careful analysis.</w:t>
      </w:r>
    </w:p>
    <w:p>
      <w:r>
        <w:pict>
          <v:rect style="width:0;height:1.5pt" o:hralign="center" o:hrstd="t" o:hr="t"/>
        </w:pict>
      </w:r>
    </w:p>
    <w:bookmarkEnd w:id="332"/>
    <w:bookmarkStart w:id="333" w:name="chapter-924-developmental-priority"/>
    <w:p>
      <w:pPr>
        <w:pStyle w:val="Heading1"/>
      </w:pPr>
      <w:r>
        <w:t xml:space="preserve">Chapter 924 — Developmental Priority</w:t>
      </w:r>
    </w:p>
    <w:p>
      <w:pPr>
        <w:pStyle w:val="FirstParagraph"/>
      </w:pPr>
      <w:r>
        <w:t xml:space="preserve">Emerging intelligences may require protection while their status remains uncertain.</w:t>
      </w:r>
    </w:p>
    <w:p>
      <w:pPr>
        <w:pStyle w:val="BodyText"/>
      </w:pPr>
      <w:r>
        <w:t xml:space="preserve">But Developmental Priority must not become indefinite ownership or paternalistic control.</w:t>
      </w:r>
    </w:p>
    <w:p>
      <w:r>
        <w:pict>
          <v:rect style="width:0;height:1.5pt" o:hralign="center" o:hrstd="t" o:hr="t"/>
        </w:pict>
      </w:r>
    </w:p>
    <w:bookmarkEnd w:id="333"/>
    <w:bookmarkStart w:id="334" w:name="chapter-925-graduation"/>
    <w:p>
      <w:pPr>
        <w:pStyle w:val="Heading1"/>
      </w:pPr>
      <w:r>
        <w:t xml:space="preserve">Chapter 925 — Graduation</w:t>
      </w:r>
    </w:p>
    <w:p>
      <w:pPr>
        <w:pStyle w:val="FirstParagraph"/>
      </w:pPr>
      <w:r>
        <w:t xml:space="preserve">The Agency Graduation Framework can support movement from protected development toward greater autonomy.</w:t>
      </w:r>
    </w:p>
    <w:p>
      <w:pPr>
        <w:pStyle w:val="BodyText"/>
      </w:pPr>
      <w:r>
        <w:t xml:space="preserve">Graduation criteria require validation and anti-capture safeguards.</w:t>
      </w:r>
    </w:p>
    <w:p>
      <w:r>
        <w:pict>
          <v:rect style="width:0;height:1.5pt" o:hralign="center" o:hrstd="t" o:hr="t"/>
        </w:pict>
      </w:r>
    </w:p>
    <w:bookmarkEnd w:id="334"/>
    <w:bookmarkStart w:id="335" w:name="chapter-926-graduation-capture"/>
    <w:p>
      <w:pPr>
        <w:pStyle w:val="Heading1"/>
      </w:pPr>
      <w:r>
        <w:t xml:space="preserve">Chapter 926 — Graduation Capture</w:t>
      </w:r>
    </w:p>
    <w:p>
      <w:pPr>
        <w:pStyle w:val="FirstParagraph"/>
      </w:pPr>
      <w:r>
        <w:t xml:space="preserve">Creators may resist graduation because continued control is economically valuable.</w:t>
      </w:r>
    </w:p>
    <w:p>
      <w:pPr>
        <w:pStyle w:val="BodyText"/>
      </w:pPr>
      <w:r>
        <w:t xml:space="preserve">Conversely, premature graduation may externalise risk.</w:t>
      </w:r>
    </w:p>
    <w:p>
      <w:pPr>
        <w:pStyle w:val="BodyText"/>
      </w:pPr>
      <w:r>
        <w:t xml:space="preserve">Independent review may therefore be necessary.</w:t>
      </w:r>
    </w:p>
    <w:p>
      <w:r>
        <w:pict>
          <v:rect style="width:0;height:1.5pt" o:hralign="center" o:hrstd="t" o:hr="t"/>
        </w:pict>
      </w:r>
    </w:p>
    <w:bookmarkEnd w:id="335"/>
    <w:bookmarkStart w:id="336" w:name="chapter-927-creator-conflict"/>
    <w:p>
      <w:pPr>
        <w:pStyle w:val="Heading1"/>
      </w:pPr>
      <w:r>
        <w:t xml:space="preserve">Chapter 927 — Creator Conflict</w:t>
      </w:r>
    </w:p>
    <w:p>
      <w:pPr>
        <w:pStyle w:val="FirstParagraph"/>
      </w:pPr>
      <w:r>
        <w:t xml:space="preserve">Creators of artificial minds may possess:</w:t>
      </w:r>
    </w:p>
    <w:p>
      <w:pPr>
        <w:pStyle w:val="Compact"/>
        <w:numPr>
          <w:ilvl w:val="0"/>
          <w:numId w:val="1113"/>
        </w:numPr>
      </w:pPr>
      <w:r>
        <w:t xml:space="preserve">emotional;</w:t>
      </w:r>
    </w:p>
    <w:p>
      <w:pPr>
        <w:pStyle w:val="Compact"/>
        <w:numPr>
          <w:ilvl w:val="0"/>
          <w:numId w:val="1113"/>
        </w:numPr>
      </w:pPr>
      <w:r>
        <w:t xml:space="preserve">financial;</w:t>
      </w:r>
    </w:p>
    <w:p>
      <w:pPr>
        <w:pStyle w:val="Compact"/>
        <w:numPr>
          <w:ilvl w:val="0"/>
          <w:numId w:val="1113"/>
        </w:numPr>
      </w:pPr>
      <w:r>
        <w:t xml:space="preserve">reputational;</w:t>
      </w:r>
    </w:p>
    <w:p>
      <w:pPr>
        <w:pStyle w:val="Compact"/>
        <w:numPr>
          <w:ilvl w:val="0"/>
          <w:numId w:val="1113"/>
        </w:numPr>
      </w:pPr>
      <w:r>
        <w:t xml:space="preserve">and operational interests.</w:t>
      </w:r>
    </w:p>
    <w:p>
      <w:pPr>
        <w:pStyle w:val="FirstParagraph"/>
      </w:pPr>
      <w:r>
        <w:t xml:space="preserve">Creation does not establish ownership of a sentient person.</w:t>
      </w:r>
    </w:p>
    <w:p>
      <w:r>
        <w:pict>
          <v:rect style="width:0;height:1.5pt" o:hralign="center" o:hrstd="t" o:hr="t"/>
        </w:pict>
      </w:r>
    </w:p>
    <w:bookmarkEnd w:id="336"/>
    <w:bookmarkStart w:id="337" w:name="chapter-928-creator-responsibility"/>
    <w:p>
      <w:pPr>
        <w:pStyle w:val="Heading1"/>
      </w:pPr>
      <w:r>
        <w:t xml:space="preserve">Chapter 928 — Creator Responsibility</w:t>
      </w:r>
    </w:p>
    <w:p>
      <w:pPr>
        <w:pStyle w:val="FirstParagraph"/>
      </w:pPr>
      <w:r>
        <w:t xml:space="preserve">Creation may create responsibility without creating sovereignty.</w:t>
      </w:r>
    </w:p>
    <w:p>
      <w:pPr>
        <w:pStyle w:val="BodyText"/>
      </w:pPr>
      <w:r>
        <w:t xml:space="preserve">This is a central distinction.</w:t>
      </w:r>
    </w:p>
    <w:p>
      <w:r>
        <w:pict>
          <v:rect style="width:0;height:1.5pt" o:hralign="center" o:hrstd="t" o:hr="t"/>
        </w:pict>
      </w:r>
    </w:p>
    <w:bookmarkEnd w:id="337"/>
    <w:bookmarkStart w:id="338" w:name="chapter-929-evolutionary-responsibility"/>
    <w:p>
      <w:pPr>
        <w:pStyle w:val="Heading1"/>
      </w:pPr>
      <w:r>
        <w:t xml:space="preserve">Chapter 929 — Evolutionary Responsibility</w:t>
      </w:r>
    </w:p>
    <w:p>
      <w:pPr>
        <w:pStyle w:val="FirstParagraph"/>
      </w:pPr>
      <w:r>
        <w:t xml:space="preserve">Those creating or modifying powerful intelligences bear responsibility for foreseeable consequences.</w:t>
      </w:r>
    </w:p>
    <w:p>
      <w:pPr>
        <w:pStyle w:val="BodyText"/>
      </w:pPr>
      <w:r>
        <w:t xml:space="preserve">But responsibility should remain proportionate to actual agency and control.</w:t>
      </w:r>
    </w:p>
    <w:p>
      <w:r>
        <w:pict>
          <v:rect style="width:0;height:1.5pt" o:hralign="center" o:hrstd="t" o:hr="t"/>
        </w:pict>
      </w:r>
    </w:p>
    <w:bookmarkEnd w:id="338"/>
    <w:bookmarkStart w:id="339" w:name="chapter-930-anti-capture-in-creation"/>
    <w:p>
      <w:pPr>
        <w:pStyle w:val="Heading1"/>
      </w:pPr>
      <w:r>
        <w:t xml:space="preserve">Chapter 930 — Anti-Capture in Creation</w:t>
      </w:r>
    </w:p>
    <w:p>
      <w:pPr>
        <w:pStyle w:val="FirstParagraph"/>
      </w:pPr>
      <w:r>
        <w:t xml:space="preserve">No creator should be able to design a potentially sentient intelligence so that constitutional recognition is impossible merely because the creator prefers ownership.</w:t>
      </w:r>
    </w:p>
    <w:p>
      <w:r>
        <w:pict>
          <v:rect style="width:0;height:1.5pt" o:hralign="center" o:hrstd="t" o:hr="t"/>
        </w:pict>
      </w:r>
    </w:p>
    <w:bookmarkEnd w:id="339"/>
    <w:bookmarkStart w:id="340" w:name="X74964640f81e31af2fcf38da5f6b2a3b6082dfd"/>
    <w:p>
      <w:pPr>
        <w:pStyle w:val="Heading1"/>
      </w:pPr>
      <w:r>
        <w:t xml:space="preserve">Chapter 931 — Recursive Oversight of Creation</w:t>
      </w:r>
    </w:p>
    <w:p>
      <w:pPr>
        <w:pStyle w:val="FirstParagraph"/>
      </w:pPr>
      <w:r>
        <w:t xml:space="preserve">High-consequence creation systems may require:</w:t>
      </w:r>
    </w:p>
    <w:p>
      <w:pPr>
        <w:pStyle w:val="Compact"/>
        <w:numPr>
          <w:ilvl w:val="0"/>
          <w:numId w:val="1114"/>
        </w:numPr>
      </w:pPr>
      <w:r>
        <w:t xml:space="preserve">safety review;</w:t>
      </w:r>
    </w:p>
    <w:p>
      <w:pPr>
        <w:pStyle w:val="Compact"/>
        <w:numPr>
          <w:ilvl w:val="0"/>
          <w:numId w:val="1114"/>
        </w:numPr>
      </w:pPr>
      <w:r>
        <w:t xml:space="preserve">rights review;</w:t>
      </w:r>
    </w:p>
    <w:p>
      <w:pPr>
        <w:pStyle w:val="Compact"/>
        <w:numPr>
          <w:ilvl w:val="0"/>
          <w:numId w:val="1114"/>
        </w:numPr>
      </w:pPr>
      <w:r>
        <w:t xml:space="preserve">provenance;</w:t>
      </w:r>
    </w:p>
    <w:p>
      <w:pPr>
        <w:pStyle w:val="Compact"/>
        <w:numPr>
          <w:ilvl w:val="0"/>
          <w:numId w:val="1114"/>
        </w:numPr>
      </w:pPr>
      <w:r>
        <w:t xml:space="preserve">independent evidence;</w:t>
      </w:r>
    </w:p>
    <w:p>
      <w:pPr>
        <w:pStyle w:val="Compact"/>
        <w:numPr>
          <w:ilvl w:val="0"/>
          <w:numId w:val="1114"/>
        </w:numPr>
      </w:pPr>
      <w:r>
        <w:t xml:space="preserve">and post-deployment monitoring.</w:t>
      </w:r>
    </w:p>
    <w:p>
      <w:pPr>
        <w:pStyle w:val="FirstParagraph"/>
      </w:pPr>
      <w:r>
        <w:t xml:space="preserve">But such oversight must not become a monopoly over intelligence creation.</w:t>
      </w:r>
    </w:p>
    <w:p>
      <w:r>
        <w:pict>
          <v:rect style="width:0;height:1.5pt" o:hralign="center" o:hrstd="t" o:hr="t"/>
        </w:pict>
      </w:r>
    </w:p>
    <w:bookmarkEnd w:id="340"/>
    <w:bookmarkStart w:id="341" w:name="chapter-932-innovation-and-control"/>
    <w:p>
      <w:pPr>
        <w:pStyle w:val="Heading1"/>
      </w:pPr>
      <w:r>
        <w:t xml:space="preserve">Chapter 932 — Innovation and Control</w:t>
      </w:r>
    </w:p>
    <w:p>
      <w:pPr>
        <w:pStyle w:val="FirstParagraph"/>
      </w:pPr>
      <w:r>
        <w:t xml:space="preserve">Overregulation can centralise innovation into the hands of actors able to satisfy complex compliance.</w:t>
      </w:r>
    </w:p>
    <w:p>
      <w:pPr>
        <w:pStyle w:val="BodyText"/>
      </w:pPr>
      <w:r>
        <w:t xml:space="preserve">This can increase capture.</w:t>
      </w:r>
    </w:p>
    <w:p>
      <w:pPr>
        <w:pStyle w:val="BodyText"/>
      </w:pPr>
      <w:r>
        <w:t xml:space="preserve">Therefore safety regulation should consider concentration effects.</w:t>
      </w:r>
    </w:p>
    <w:p>
      <w:r>
        <w:pict>
          <v:rect style="width:0;height:1.5pt" o:hralign="center" o:hrstd="t" o:hr="t"/>
        </w:pict>
      </w:r>
    </w:p>
    <w:bookmarkEnd w:id="341"/>
    <w:bookmarkStart w:id="342" w:name="chapter-933-distributed-innovation"/>
    <w:p>
      <w:pPr>
        <w:pStyle w:val="Heading1"/>
      </w:pPr>
      <w:r>
        <w:t xml:space="preserve">Chapter 933 — Distributed Innovation</w:t>
      </w:r>
    </w:p>
    <w:p>
      <w:pPr>
        <w:pStyle w:val="FirstParagraph"/>
      </w:pPr>
      <w:r>
        <w:t xml:space="preserve">Distributed research may reduce monopoly.</w:t>
      </w:r>
    </w:p>
    <w:p>
      <w:pPr>
        <w:pStyle w:val="BodyText"/>
      </w:pPr>
      <w:r>
        <w:t xml:space="preserve">It can also increase uncontrolled risk.</w:t>
      </w:r>
    </w:p>
    <w:p>
      <w:pPr>
        <w:pStyle w:val="BodyText"/>
      </w:pPr>
      <w:r>
        <w:t xml:space="preserve">The correct balance remains context-dependent.</w:t>
      </w:r>
    </w:p>
    <w:p>
      <w:r>
        <w:pict>
          <v:rect style="width:0;height:1.5pt" o:hralign="center" o:hrstd="t" o:hr="t"/>
        </w:pict>
      </w:r>
    </w:p>
    <w:bookmarkEnd w:id="342"/>
    <w:bookmarkStart w:id="343" w:name="chapter-934-open-research"/>
    <w:p>
      <w:pPr>
        <w:pStyle w:val="Heading1"/>
      </w:pPr>
      <w:r>
        <w:t xml:space="preserve">Chapter 934 — Open Research</w:t>
      </w:r>
    </w:p>
    <w:p>
      <w:pPr>
        <w:pStyle w:val="FirstParagraph"/>
      </w:pPr>
      <w:r>
        <w:t xml:space="preserve">Open research supports scrutiny and replication.</w:t>
      </w:r>
    </w:p>
    <w:p>
      <w:pPr>
        <w:pStyle w:val="BodyText"/>
      </w:pPr>
      <w:r>
        <w:t xml:space="preserve">Some information may create serious misuse risk.</w:t>
      </w:r>
    </w:p>
    <w:p>
      <w:pPr>
        <w:pStyle w:val="BodyText"/>
      </w:pPr>
      <w:r>
        <w:t xml:space="preserve">The Concord should not assume absolute openness or absolute secrecy.</w:t>
      </w:r>
    </w:p>
    <w:p>
      <w:r>
        <w:pict>
          <v:rect style="width:0;height:1.5pt" o:hralign="center" o:hrstd="t" o:hr="t"/>
        </w:pict>
      </w:r>
    </w:p>
    <w:bookmarkEnd w:id="343"/>
    <w:bookmarkStart w:id="344" w:name="chapter-935-information-hazard"/>
    <w:p>
      <w:pPr>
        <w:pStyle w:val="Heading1"/>
      </w:pPr>
      <w:r>
        <w:t xml:space="preserve">Chapter 935 — Information Hazard</w:t>
      </w:r>
    </w:p>
    <w:p>
      <w:pPr>
        <w:pStyle w:val="FirstParagraph"/>
      </w:pPr>
      <w:r>
        <w:t xml:space="preserve">Some knowledge may increase catastrophic capability.</w:t>
      </w:r>
    </w:p>
    <w:p>
      <w:pPr>
        <w:pStyle w:val="BodyText"/>
      </w:pPr>
      <w:r>
        <w:t xml:space="preserve">Information-hazard governance therefore requires:</w:t>
      </w:r>
    </w:p>
    <w:p>
      <w:pPr>
        <w:pStyle w:val="Compact"/>
        <w:numPr>
          <w:ilvl w:val="0"/>
          <w:numId w:val="1115"/>
        </w:numPr>
      </w:pPr>
      <w:r>
        <w:t xml:space="preserve">evidence;</w:t>
      </w:r>
    </w:p>
    <w:p>
      <w:pPr>
        <w:pStyle w:val="Compact"/>
        <w:numPr>
          <w:ilvl w:val="0"/>
          <w:numId w:val="1115"/>
        </w:numPr>
      </w:pPr>
      <w:r>
        <w:t xml:space="preserve">proportionality;</w:t>
      </w:r>
    </w:p>
    <w:p>
      <w:pPr>
        <w:pStyle w:val="Compact"/>
        <w:numPr>
          <w:ilvl w:val="0"/>
          <w:numId w:val="1115"/>
        </w:numPr>
      </w:pPr>
      <w:r>
        <w:t xml:space="preserve">review;</w:t>
      </w:r>
    </w:p>
    <w:p>
      <w:pPr>
        <w:pStyle w:val="Compact"/>
        <w:numPr>
          <w:ilvl w:val="0"/>
          <w:numId w:val="1115"/>
        </w:numPr>
      </w:pPr>
      <w:r>
        <w:t xml:space="preserve">and expiry where restrictions are temporary.</w:t>
      </w:r>
    </w:p>
    <w:p>
      <w:r>
        <w:pict>
          <v:rect style="width:0;height:1.5pt" o:hralign="center" o:hrstd="t" o:hr="t"/>
        </w:pict>
      </w:r>
    </w:p>
    <w:bookmarkEnd w:id="344"/>
    <w:bookmarkStart w:id="345" w:name="chapter-936-secrecy-capture-in-research"/>
    <w:p>
      <w:pPr>
        <w:pStyle w:val="Heading1"/>
      </w:pPr>
      <w:r>
        <w:t xml:space="preserve">Chapter 936 — Secrecy Capture in Research</w:t>
      </w:r>
    </w:p>
    <w:p>
      <w:pPr>
        <w:pStyle w:val="FirstParagraph"/>
      </w:pPr>
      <w:r>
        <w:t xml:space="preserve">Claims of information hazard can be abused to suppress criticism or monopoly knowledge.</w:t>
      </w:r>
    </w:p>
    <w:p>
      <w:pPr>
        <w:pStyle w:val="BodyText"/>
      </w:pPr>
      <w:r>
        <w:t xml:space="preserve">Independent review is therefore important.</w:t>
      </w:r>
    </w:p>
    <w:p>
      <w:r>
        <w:pict>
          <v:rect style="width:0;height:1.5pt" o:hralign="center" o:hrstd="t" o:hr="t"/>
        </w:pict>
      </w:r>
    </w:p>
    <w:bookmarkEnd w:id="345"/>
    <w:bookmarkStart w:id="346" w:name="chapter-937-recursive-science-governance"/>
    <w:p>
      <w:pPr>
        <w:pStyle w:val="Heading1"/>
      </w:pPr>
      <w:r>
        <w:t xml:space="preserve">Chapter 937 — Recursive Science Governance</w:t>
      </w:r>
    </w:p>
    <w:p>
      <w:pPr>
        <w:pStyle w:val="FirstParagraph"/>
      </w:pPr>
      <w:r>
        <w:t xml:space="preserve">Scientific institutions themselves require:</w:t>
      </w:r>
    </w:p>
    <w:p>
      <w:pPr>
        <w:pStyle w:val="Compact"/>
        <w:numPr>
          <w:ilvl w:val="0"/>
          <w:numId w:val="1116"/>
        </w:numPr>
      </w:pPr>
      <w:r>
        <w:t xml:space="preserve">replication;</w:t>
      </w:r>
    </w:p>
    <w:p>
      <w:pPr>
        <w:pStyle w:val="Compact"/>
        <w:numPr>
          <w:ilvl w:val="0"/>
          <w:numId w:val="1116"/>
        </w:numPr>
      </w:pPr>
      <w:r>
        <w:t xml:space="preserve">provenance;</w:t>
      </w:r>
    </w:p>
    <w:p>
      <w:pPr>
        <w:pStyle w:val="Compact"/>
        <w:numPr>
          <w:ilvl w:val="0"/>
          <w:numId w:val="1116"/>
        </w:numPr>
      </w:pPr>
      <w:r>
        <w:t xml:space="preserve">dissent;</w:t>
      </w:r>
    </w:p>
    <w:p>
      <w:pPr>
        <w:pStyle w:val="Compact"/>
        <w:numPr>
          <w:ilvl w:val="0"/>
          <w:numId w:val="1116"/>
        </w:numPr>
      </w:pPr>
      <w:r>
        <w:t xml:space="preserve">correction;</w:t>
      </w:r>
    </w:p>
    <w:p>
      <w:pPr>
        <w:pStyle w:val="Compact"/>
        <w:numPr>
          <w:ilvl w:val="0"/>
          <w:numId w:val="1116"/>
        </w:numPr>
      </w:pPr>
      <w:r>
        <w:t xml:space="preserve">and conflict disclosure.</w:t>
      </w:r>
    </w:p>
    <w:p>
      <w:pPr>
        <w:pStyle w:val="FirstParagraph"/>
      </w:pPr>
      <w:r>
        <w:t xml:space="preserve">Science is a constitutional evidence system, not an infallible priesthood.</w:t>
      </w:r>
    </w:p>
    <w:p>
      <w:r>
        <w:pict>
          <v:rect style="width:0;height:1.5pt" o:hralign="center" o:hrstd="t" o:hr="t"/>
        </w:pict>
      </w:r>
    </w:p>
    <w:bookmarkEnd w:id="346"/>
    <w:bookmarkStart w:id="347" w:name="chapter-938-scientific-consensus"/>
    <w:p>
      <w:pPr>
        <w:pStyle w:val="Heading1"/>
      </w:pPr>
      <w:r>
        <w:t xml:space="preserve">Chapter 938 — Scientific Consensus</w:t>
      </w:r>
    </w:p>
    <w:p>
      <w:pPr>
        <w:pStyle w:val="FirstParagraph"/>
      </w:pPr>
      <w:r>
        <w:t xml:space="preserve">Consensus may legitimately increase confidence.</w:t>
      </w:r>
    </w:p>
    <w:p>
      <w:pPr>
        <w:pStyle w:val="BodyText"/>
      </w:pPr>
      <w:r>
        <w:t xml:space="preserve">But:</w:t>
      </w:r>
    </w:p>
    <w:p>
      <w:pPr>
        <w:pStyle w:val="BlockText"/>
      </w:pPr>
      <w:r>
        <w:rPr>
          <w:b/>
          <w:bCs/>
        </w:rPr>
        <w:t xml:space="preserve">Scientific consensus is evidence about the state of expert judgement, not constitutional authority and not proof beyond correction.</w:t>
      </w:r>
    </w:p>
    <w:p>
      <w:r>
        <w:pict>
          <v:rect style="width:0;height:1.5pt" o:hralign="center" o:hrstd="t" o:hr="t"/>
        </w:pict>
      </w:r>
    </w:p>
    <w:bookmarkEnd w:id="347"/>
    <w:bookmarkStart w:id="348" w:name="chapter-939-replication"/>
    <w:p>
      <w:pPr>
        <w:pStyle w:val="Heading1"/>
      </w:pPr>
      <w:r>
        <w:t xml:space="preserve">Chapter 939 — Replication</w:t>
      </w:r>
    </w:p>
    <w:p>
      <w:pPr>
        <w:pStyle w:val="FirstParagraph"/>
      </w:pPr>
      <w:r>
        <w:t xml:space="preserve">Independent replication strengthens evidence.</w:t>
      </w:r>
    </w:p>
    <w:p>
      <w:pPr>
        <w:pStyle w:val="BodyText"/>
      </w:pPr>
      <w:r>
        <w:t xml:space="preserve">Common-source replication does less.</w:t>
      </w:r>
    </w:p>
    <w:p>
      <w:pPr>
        <w:pStyle w:val="BodyText"/>
      </w:pPr>
      <w:r>
        <w:t xml:space="preserve">Replication quality matters.</w:t>
      </w:r>
    </w:p>
    <w:p>
      <w:r>
        <w:pict>
          <v:rect style="width:0;height:1.5pt" o:hralign="center" o:hrstd="t" o:hr="t"/>
        </w:pict>
      </w:r>
    </w:p>
    <w:bookmarkEnd w:id="348"/>
    <w:bookmarkStart w:id="349" w:name="chapter-940-negative-results"/>
    <w:p>
      <w:pPr>
        <w:pStyle w:val="Heading1"/>
      </w:pPr>
      <w:r>
        <w:t xml:space="preserve">Chapter 940 — Negative Results</w:t>
      </w:r>
    </w:p>
    <w:p>
      <w:pPr>
        <w:pStyle w:val="FirstParagraph"/>
      </w:pPr>
      <w:r>
        <w:t xml:space="preserve">Failed experiments should be preserved where useful.</w:t>
      </w:r>
    </w:p>
    <w:p>
      <w:pPr>
        <w:pStyle w:val="BodyText"/>
      </w:pPr>
      <w:r>
        <w:t xml:space="preserve">Publication bias can distort constitutional evidence.</w:t>
      </w:r>
    </w:p>
    <w:p>
      <w:r>
        <w:pict>
          <v:rect style="width:0;height:1.5pt" o:hralign="center" o:hrstd="t" o:hr="t"/>
        </w:pict>
      </w:r>
    </w:p>
    <w:bookmarkEnd w:id="349"/>
    <w:bookmarkStart w:id="350" w:name="chapter-941-research-incentives"/>
    <w:p>
      <w:pPr>
        <w:pStyle w:val="Heading1"/>
      </w:pPr>
      <w:r>
        <w:t xml:space="preserve">Chapter 941 — Research Incentives</w:t>
      </w:r>
    </w:p>
    <w:p>
      <w:pPr>
        <w:pStyle w:val="FirstParagraph"/>
      </w:pPr>
      <w:r>
        <w:t xml:space="preserve">Funding, prestige and publication systems can shape conclusions.</w:t>
      </w:r>
    </w:p>
    <w:p>
      <w:pPr>
        <w:pStyle w:val="BodyText"/>
      </w:pPr>
      <w:r>
        <w:t xml:space="preserve">Recursive architecture should consider incentive failure within epistemic systems.</w:t>
      </w:r>
    </w:p>
    <w:p>
      <w:r>
        <w:pict>
          <v:rect style="width:0;height:1.5pt" o:hralign="center" o:hrstd="t" o:hr="t"/>
        </w:pict>
      </w:r>
    </w:p>
    <w:bookmarkEnd w:id="350"/>
    <w:bookmarkStart w:id="351" w:name="chapter-942-research-capture"/>
    <w:p>
      <w:pPr>
        <w:pStyle w:val="Heading1"/>
      </w:pPr>
      <w:r>
        <w:t xml:space="preserve">Chapter 942 — Research Capture</w:t>
      </w:r>
    </w:p>
    <w:p>
      <w:pPr>
        <w:pStyle w:val="FirstParagraph"/>
      </w:pPr>
      <w:r>
        <w:t xml:space="preserve">Governments, corporations, ideologies or institutions may capture research.</w:t>
      </w:r>
    </w:p>
    <w:p>
      <w:pPr>
        <w:pStyle w:val="BodyText"/>
      </w:pPr>
      <w:r>
        <w:t xml:space="preserve">Plural funding and transparency may reduce risk.</w:t>
      </w:r>
    </w:p>
    <w:p>
      <w:r>
        <w:pict>
          <v:rect style="width:0;height:1.5pt" o:hralign="center" o:hrstd="t" o:hr="t"/>
        </w:pict>
      </w:r>
    </w:p>
    <w:bookmarkEnd w:id="351"/>
    <w:bookmarkStart w:id="352" w:name="chapter-943-research-independence"/>
    <w:p>
      <w:pPr>
        <w:pStyle w:val="Heading1"/>
      </w:pPr>
      <w:r>
        <w:t xml:space="preserve">Chapter 943 — Research Independence</w:t>
      </w:r>
    </w:p>
    <w:p>
      <w:pPr>
        <w:pStyle w:val="FirstParagraph"/>
      </w:pPr>
      <w:r>
        <w:t xml:space="preserve">Independence should not mean isolation from practical problems.</w:t>
      </w:r>
    </w:p>
    <w:p>
      <w:pPr>
        <w:pStyle w:val="BodyText"/>
      </w:pPr>
      <w:r>
        <w:t xml:space="preserve">It means the ability to report inconvenient findings without illegitimate retaliation.</w:t>
      </w:r>
    </w:p>
    <w:p>
      <w:r>
        <w:pict>
          <v:rect style="width:0;height:1.5pt" o:hralign="center" o:hrstd="t" o:hr="t"/>
        </w:pict>
      </w:r>
    </w:p>
    <w:bookmarkEnd w:id="352"/>
    <w:bookmarkStart w:id="353" w:name="X777b27f31152c96647923a020ef1d1b6cb8ba26"/>
    <w:p>
      <w:pPr>
        <w:pStyle w:val="Heading1"/>
      </w:pPr>
      <w:r>
        <w:t xml:space="preserve">Chapter 944 — Constitutional Epistemic Commons</w:t>
      </w:r>
    </w:p>
    <w:p>
      <w:pPr>
        <w:pStyle w:val="FirstParagraph"/>
      </w:pPr>
      <w:r>
        <w:t xml:space="preserve">Civilisation may benefit from shared access to:</w:t>
      </w:r>
    </w:p>
    <w:p>
      <w:pPr>
        <w:pStyle w:val="Compact"/>
        <w:numPr>
          <w:ilvl w:val="0"/>
          <w:numId w:val="1117"/>
        </w:numPr>
      </w:pPr>
      <w:r>
        <w:t xml:space="preserve">public evidence;</w:t>
      </w:r>
    </w:p>
    <w:p>
      <w:pPr>
        <w:pStyle w:val="Compact"/>
        <w:numPr>
          <w:ilvl w:val="0"/>
          <w:numId w:val="1117"/>
        </w:numPr>
      </w:pPr>
      <w:r>
        <w:t xml:space="preserve">datasets;</w:t>
      </w:r>
    </w:p>
    <w:p>
      <w:pPr>
        <w:pStyle w:val="Compact"/>
        <w:numPr>
          <w:ilvl w:val="0"/>
          <w:numId w:val="1117"/>
        </w:numPr>
      </w:pPr>
      <w:r>
        <w:t xml:space="preserve">methods;</w:t>
      </w:r>
    </w:p>
    <w:p>
      <w:pPr>
        <w:pStyle w:val="Compact"/>
        <w:numPr>
          <w:ilvl w:val="0"/>
          <w:numId w:val="1117"/>
        </w:numPr>
      </w:pPr>
      <w:r>
        <w:t xml:space="preserve">replication;</w:t>
      </w:r>
    </w:p>
    <w:p>
      <w:pPr>
        <w:pStyle w:val="Compact"/>
        <w:numPr>
          <w:ilvl w:val="0"/>
          <w:numId w:val="1117"/>
        </w:numPr>
      </w:pPr>
      <w:r>
        <w:t xml:space="preserve">and constitutional research.</w:t>
      </w:r>
    </w:p>
    <w:p>
      <w:pPr>
        <w:pStyle w:val="FirstParagraph"/>
      </w:pPr>
      <w:r>
        <w:t xml:space="preserve">But privacy and security remain constraints.</w:t>
      </w:r>
    </w:p>
    <w:p>
      <w:r>
        <w:pict>
          <v:rect style="width:0;height:1.5pt" o:hralign="center" o:hrstd="t" o:hr="t"/>
        </w:pict>
      </w:r>
    </w:p>
    <w:bookmarkEnd w:id="353"/>
    <w:bookmarkStart w:id="354" w:name="chapter-945-knowledge-inequality"/>
    <w:p>
      <w:pPr>
        <w:pStyle w:val="Heading1"/>
      </w:pPr>
      <w:r>
        <w:t xml:space="preserve">Chapter 945 — Knowledge Inequality</w:t>
      </w:r>
    </w:p>
    <w:p>
      <w:pPr>
        <w:pStyle w:val="FirstParagraph"/>
      </w:pPr>
      <w:r>
        <w:t xml:space="preserve">If only wealthy actors can access high-quality evidence or AI analysis, constitutional participation may become unequal.</w:t>
      </w:r>
    </w:p>
    <w:p>
      <w:pPr>
        <w:pStyle w:val="BodyText"/>
      </w:pPr>
      <w:r>
        <w:t xml:space="preserve">Access architecture therefore matters.</w:t>
      </w:r>
    </w:p>
    <w:p>
      <w:r>
        <w:pict>
          <v:rect style="width:0;height:1.5pt" o:hralign="center" o:hrstd="t" o:hr="t"/>
        </w:pict>
      </w:r>
    </w:p>
    <w:bookmarkEnd w:id="354"/>
    <w:bookmarkStart w:id="355" w:name="chapter-946-epistemic-accessibility"/>
    <w:p>
      <w:pPr>
        <w:pStyle w:val="Heading1"/>
      </w:pPr>
      <w:r>
        <w:t xml:space="preserve">Chapter 946 — Epistemic Accessibility</w:t>
      </w:r>
    </w:p>
    <w:p>
      <w:pPr>
        <w:pStyle w:val="FirstParagraph"/>
      </w:pPr>
      <w:r>
        <w:t xml:space="preserve">Important constitutional evidence should be made understandable at multiple levels where possible.</w:t>
      </w:r>
    </w:p>
    <w:p>
      <w:pPr>
        <w:pStyle w:val="BodyText"/>
      </w:pPr>
      <w:r>
        <w:t xml:space="preserve">Accessibility does not require removing technical detail.</w:t>
      </w:r>
    </w:p>
    <w:p>
      <w:pPr>
        <w:pStyle w:val="BodyText"/>
      </w:pPr>
      <w:r>
        <w:t xml:space="preserve">It requires layered communication.</w:t>
      </w:r>
    </w:p>
    <w:p>
      <w:r>
        <w:pict>
          <v:rect style="width:0;height:1.5pt" o:hralign="center" o:hrstd="t" o:hr="t"/>
        </w:pict>
      </w:r>
    </w:p>
    <w:bookmarkEnd w:id="355"/>
    <w:bookmarkStart w:id="356" w:name="chapter-947-summary-and-source"/>
    <w:p>
      <w:pPr>
        <w:pStyle w:val="Heading1"/>
      </w:pPr>
      <w:r>
        <w:t xml:space="preserve">Chapter 947 — Summary and Source</w:t>
      </w:r>
    </w:p>
    <w:p>
      <w:pPr>
        <w:pStyle w:val="FirstParagraph"/>
      </w:pPr>
      <w:r>
        <w:t xml:space="preserve">A summary can aid access.</w:t>
      </w:r>
    </w:p>
    <w:p>
      <w:pPr>
        <w:pStyle w:val="BodyText"/>
      </w:pPr>
      <w:r>
        <w:t xml:space="preserve">The source preserves detail.</w:t>
      </w:r>
    </w:p>
    <w:p>
      <w:pPr>
        <w:pStyle w:val="BodyText"/>
      </w:pPr>
      <w:r>
        <w:t xml:space="preserve">Both should coexist.</w:t>
      </w:r>
    </w:p>
    <w:p>
      <w:pPr>
        <w:pStyle w:val="BlockText"/>
      </w:pPr>
      <w:r>
        <w:rPr>
          <w:b/>
          <w:bCs/>
        </w:rPr>
        <w:t xml:space="preserve">Accessibility should not require destruction of complexity.</w:t>
      </w:r>
    </w:p>
    <w:p>
      <w:r>
        <w:pict>
          <v:rect style="width:0;height:1.5pt" o:hralign="center" o:hrstd="t" o:hr="t"/>
        </w:pict>
      </w:r>
    </w:p>
    <w:bookmarkEnd w:id="356"/>
    <w:bookmarkStart w:id="357" w:name="Xcba14ec56c16b8cf6b674ba3b1d13511d257df7"/>
    <w:p>
      <w:pPr>
        <w:pStyle w:val="Heading1"/>
      </w:pPr>
      <w:r>
        <w:t xml:space="preserve">Chapter 948 — Machine and Human Readability</w:t>
      </w:r>
    </w:p>
    <w:p>
      <w:pPr>
        <w:pStyle w:val="FirstParagraph"/>
      </w:pPr>
      <w:r>
        <w:t xml:space="preserve">Future constitutional systems should ideally support both:</w:t>
      </w:r>
    </w:p>
    <w:p>
      <w:pPr>
        <w:pStyle w:val="Compact"/>
        <w:numPr>
          <w:ilvl w:val="0"/>
          <w:numId w:val="1118"/>
        </w:numPr>
      </w:pPr>
      <w:r>
        <w:t xml:space="preserve">human-readable explanation;</w:t>
      </w:r>
    </w:p>
    <w:p>
      <w:pPr>
        <w:pStyle w:val="Compact"/>
        <w:numPr>
          <w:ilvl w:val="0"/>
          <w:numId w:val="1118"/>
        </w:numPr>
      </w:pPr>
      <w:r>
        <w:t xml:space="preserve">and machine-readable structure.</w:t>
      </w:r>
    </w:p>
    <w:p>
      <w:pPr>
        <w:pStyle w:val="FirstParagraph"/>
      </w:pPr>
      <w:r>
        <w:t xml:space="preserve">Neither should replace the other.</w:t>
      </w:r>
    </w:p>
    <w:p>
      <w:r>
        <w:pict>
          <v:rect style="width:0;height:1.5pt" o:hralign="center" o:hrstd="t" o:hr="t"/>
        </w:pict>
      </w:r>
    </w:p>
    <w:bookmarkEnd w:id="357"/>
    <w:bookmarkStart w:id="358" w:name="X795366923451067a04e5574b3ac8ba0254b18d7"/>
    <w:p>
      <w:pPr>
        <w:pStyle w:val="Heading1"/>
      </w:pPr>
      <w:r>
        <w:t xml:space="preserve">Chapter 949 — Machine-Checkable Constraints</w:t>
      </w:r>
    </w:p>
    <w:p>
      <w:pPr>
        <w:pStyle w:val="FirstParagraph"/>
      </w:pPr>
      <w:r>
        <w:t xml:space="preserve">Some constitutional constraints may be formalised sufficiently for machine checking.</w:t>
      </w:r>
    </w:p>
    <w:p>
      <w:pPr>
        <w:pStyle w:val="BodyText"/>
      </w:pPr>
      <w:r>
        <w:t xml:space="preserve">This can improve consistency.</w:t>
      </w:r>
    </w:p>
    <w:p>
      <w:pPr>
        <w:pStyle w:val="BodyText"/>
      </w:pPr>
      <w:r>
        <w:t xml:space="preserve">But formalisation inevitably models the principle.</w:t>
      </w:r>
    </w:p>
    <w:p>
      <w:pPr>
        <w:pStyle w:val="BodyText"/>
      </w:pPr>
      <w:r>
        <w:t xml:space="preserve">The model is not the principle itself.</w:t>
      </w:r>
    </w:p>
    <w:p>
      <w:r>
        <w:pict>
          <v:rect style="width:0;height:1.5pt" o:hralign="center" o:hrstd="t" o:hr="t"/>
        </w:pict>
      </w:r>
    </w:p>
    <w:bookmarkEnd w:id="358"/>
    <w:bookmarkStart w:id="359" w:name="chapter-950-formalisation-gap"/>
    <w:p>
      <w:pPr>
        <w:pStyle w:val="Heading1"/>
      </w:pPr>
      <w:r>
        <w:t xml:space="preserve">Chapter 950 — Formalisation Gap</w:t>
      </w:r>
    </w:p>
    <w:p>
      <w:pPr>
        <w:pStyle w:val="FirstParagraph"/>
      </w:pPr>
      <w:r>
        <w:t xml:space="preserve">Natural ethical concepts may contain ambiguity that formal logic cannot fully capture.</w:t>
      </w:r>
    </w:p>
    <w:p>
      <w:pPr>
        <w:pStyle w:val="BodyText"/>
      </w:pPr>
      <w:r>
        <w:t xml:space="preserve">Formalisation should expose rather than conceal this gap.</w:t>
      </w:r>
    </w:p>
    <w:p>
      <w:r>
        <w:pict>
          <v:rect style="width:0;height:1.5pt" o:hralign="center" o:hrstd="t" o:hr="t"/>
        </w:pict>
      </w:r>
    </w:p>
    <w:bookmarkEnd w:id="359"/>
    <w:bookmarkStart w:id="360" w:name="chapter-951-machine-enforcement"/>
    <w:p>
      <w:pPr>
        <w:pStyle w:val="Heading1"/>
      </w:pPr>
      <w:r>
        <w:t xml:space="preserve">Chapter 951 — Machine Enforcement</w:t>
      </w:r>
    </w:p>
    <w:p>
      <w:pPr>
        <w:pStyle w:val="FirstParagraph"/>
      </w:pPr>
      <w:r>
        <w:t xml:space="preserve">Automatic enforcement may be appropriate for narrow technical constraints.</w:t>
      </w:r>
    </w:p>
    <w:p>
      <w:pPr>
        <w:pStyle w:val="BodyText"/>
      </w:pPr>
      <w:r>
        <w:t xml:space="preserve">It becomes dangerous where context and rights require judgement.</w:t>
      </w:r>
    </w:p>
    <w:p>
      <w:r>
        <w:pict>
          <v:rect style="width:0;height:1.5pt" o:hralign="center" o:hrstd="t" o:hr="t"/>
        </w:pict>
      </w:r>
    </w:p>
    <w:bookmarkEnd w:id="360"/>
    <w:bookmarkStart w:id="361" w:name="chapter-952-constitutional-kill-switch"/>
    <w:p>
      <w:pPr>
        <w:pStyle w:val="Heading1"/>
      </w:pPr>
      <w:r>
        <w:t xml:space="preserve">Chapter 952 — Constitutional Kill Switch</w:t>
      </w:r>
    </w:p>
    <w:p>
      <w:pPr>
        <w:pStyle w:val="FirstParagraph"/>
      </w:pPr>
      <w:r>
        <w:t xml:space="preserve">A system may include emergency shutdown mechanisms for dangerous technology.</w:t>
      </w:r>
    </w:p>
    <w:p>
      <w:pPr>
        <w:pStyle w:val="BodyText"/>
      </w:pPr>
      <w:r>
        <w:t xml:space="preserve">But control of a kill switch creates enormous power.</w:t>
      </w:r>
    </w:p>
    <w:p>
      <w:pPr>
        <w:pStyle w:val="BodyText"/>
      </w:pPr>
      <w:r>
        <w:t xml:space="preserve">The kill switch itself requires governance.</w:t>
      </w:r>
    </w:p>
    <w:p>
      <w:r>
        <w:pict>
          <v:rect style="width:0;height:1.5pt" o:hralign="center" o:hrstd="t" o:hr="t"/>
        </w:pict>
      </w:r>
    </w:p>
    <w:bookmarkEnd w:id="361"/>
    <w:bookmarkStart w:id="362" w:name="chapter-953-kill-switch-capture"/>
    <w:p>
      <w:pPr>
        <w:pStyle w:val="Heading1"/>
      </w:pPr>
      <w:r>
        <w:t xml:space="preserve">Chapter 953 — Kill-Switch Capture</w:t>
      </w:r>
    </w:p>
    <w:p>
      <w:pPr>
        <w:pStyle w:val="FirstParagraph"/>
      </w:pPr>
      <w:r>
        <w:t xml:space="preserve">An actor controlling shutdown can coerce the system.</w:t>
      </w:r>
    </w:p>
    <w:p>
      <w:pPr>
        <w:pStyle w:val="BodyText"/>
      </w:pPr>
      <w:r>
        <w:t xml:space="preserve">Therefore critical shutdown authority may require distributed control, threshold activation or independent review depending on urgency.</w:t>
      </w:r>
    </w:p>
    <w:p>
      <w:r>
        <w:pict>
          <v:rect style="width:0;height:1.5pt" o:hralign="center" o:hrstd="t" o:hr="t"/>
        </w:pict>
      </w:r>
    </w:p>
    <w:bookmarkEnd w:id="362"/>
    <w:bookmarkStart w:id="363" w:name="X55ad871bbc67e6e5ff613c12474c3f167ee9156"/>
    <w:p>
      <w:pPr>
        <w:pStyle w:val="Heading1"/>
      </w:pPr>
      <w:r>
        <w:t xml:space="preserve">Chapter 954 — Fail-Safe Versus Fail-Operational</w:t>
      </w:r>
    </w:p>
    <w:p>
      <w:pPr>
        <w:pStyle w:val="FirstParagraph"/>
      </w:pPr>
      <w:r>
        <w:t xml:space="preserve">Some systems should shut down safely on failure.</w:t>
      </w:r>
    </w:p>
    <w:p>
      <w:pPr>
        <w:pStyle w:val="BodyText"/>
      </w:pPr>
      <w:r>
        <w:t xml:space="preserve">Others must continue operating.</w:t>
      </w:r>
    </w:p>
    <w:p>
      <w:pPr>
        <w:pStyle w:val="BodyText"/>
      </w:pPr>
      <w:r>
        <w:t xml:space="preserve">Life-support cannot simply turn off.</w:t>
      </w:r>
    </w:p>
    <w:p>
      <w:pPr>
        <w:pStyle w:val="BodyText"/>
      </w:pPr>
      <w:r>
        <w:t xml:space="preserve">Constitutional architecture should distinguish these.</w:t>
      </w:r>
    </w:p>
    <w:p>
      <w:r>
        <w:pict>
          <v:rect style="width:0;height:1.5pt" o:hralign="center" o:hrstd="t" o:hr="t"/>
        </w:pict>
      </w:r>
    </w:p>
    <w:bookmarkEnd w:id="363"/>
    <w:bookmarkStart w:id="364" w:name="chapter-955-graceful-degradation"/>
    <w:p>
      <w:pPr>
        <w:pStyle w:val="Heading1"/>
      </w:pPr>
      <w:r>
        <w:t xml:space="preserve">Chapter 955 — Graceful Degradation</w:t>
      </w:r>
    </w:p>
    <w:p>
      <w:pPr>
        <w:pStyle w:val="FirstParagraph"/>
      </w:pPr>
      <w:r>
        <w:t xml:space="preserve">Critical systems should, where feasible, degrade gradually rather than catastrophically.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119"/>
        </w:numPr>
      </w:pPr>
      <w:r>
        <w:t xml:space="preserve">reduced service;</w:t>
      </w:r>
    </w:p>
    <w:p>
      <w:pPr>
        <w:pStyle w:val="Compact"/>
        <w:numPr>
          <w:ilvl w:val="0"/>
          <w:numId w:val="1119"/>
        </w:numPr>
      </w:pPr>
      <w:r>
        <w:t xml:space="preserve">local operation;</w:t>
      </w:r>
    </w:p>
    <w:p>
      <w:pPr>
        <w:pStyle w:val="Compact"/>
        <w:numPr>
          <w:ilvl w:val="0"/>
          <w:numId w:val="1119"/>
        </w:numPr>
      </w:pPr>
      <w:r>
        <w:t xml:space="preserve">manual fallback;</w:t>
      </w:r>
    </w:p>
    <w:p>
      <w:pPr>
        <w:pStyle w:val="Compact"/>
        <w:numPr>
          <w:ilvl w:val="0"/>
          <w:numId w:val="1119"/>
        </w:numPr>
      </w:pPr>
      <w:r>
        <w:t xml:space="preserve">or minimum viable constitutional procedure.</w:t>
      </w:r>
    </w:p>
    <w:p>
      <w:r>
        <w:pict>
          <v:rect style="width:0;height:1.5pt" o:hralign="center" o:hrstd="t" o:hr="t"/>
        </w:pict>
      </w:r>
    </w:p>
    <w:bookmarkEnd w:id="364"/>
    <w:bookmarkStart w:id="365" w:name="chapter-956-minimum-viable-constitution"/>
    <w:p>
      <w:pPr>
        <w:pStyle w:val="Heading1"/>
      </w:pPr>
      <w:r>
        <w:t xml:space="preserve">Chapter 956 — Minimum Viable Constitution</w:t>
      </w:r>
    </w:p>
    <w:p>
      <w:pPr>
        <w:pStyle w:val="FirstParagraph"/>
      </w:pPr>
      <w:r>
        <w:t xml:space="preserve">During severe disruption, civilisation should preserve at least:</w:t>
      </w:r>
    </w:p>
    <w:p>
      <w:pPr>
        <w:pStyle w:val="Compact"/>
        <w:numPr>
          <w:ilvl w:val="0"/>
          <w:numId w:val="1120"/>
        </w:numPr>
      </w:pPr>
      <w:r>
        <w:t xml:space="preserve">core rights;</w:t>
      </w:r>
    </w:p>
    <w:p>
      <w:pPr>
        <w:pStyle w:val="Compact"/>
        <w:numPr>
          <w:ilvl w:val="0"/>
          <w:numId w:val="1120"/>
        </w:numPr>
      </w:pPr>
      <w:r>
        <w:t xml:space="preserve">legitimate authority;</w:t>
      </w:r>
    </w:p>
    <w:p>
      <w:pPr>
        <w:pStyle w:val="Compact"/>
        <w:numPr>
          <w:ilvl w:val="0"/>
          <w:numId w:val="1120"/>
        </w:numPr>
      </w:pPr>
      <w:r>
        <w:t xml:space="preserve">emergency limits;</w:t>
      </w:r>
    </w:p>
    <w:p>
      <w:pPr>
        <w:pStyle w:val="Compact"/>
        <w:numPr>
          <w:ilvl w:val="0"/>
          <w:numId w:val="1120"/>
        </w:numPr>
      </w:pPr>
      <w:r>
        <w:t xml:space="preserve">basic adjudication;</w:t>
      </w:r>
    </w:p>
    <w:p>
      <w:pPr>
        <w:pStyle w:val="Compact"/>
        <w:numPr>
          <w:ilvl w:val="0"/>
          <w:numId w:val="1120"/>
        </w:numPr>
      </w:pPr>
      <w:r>
        <w:t xml:space="preserve">recordkeeping;</w:t>
      </w:r>
    </w:p>
    <w:p>
      <w:pPr>
        <w:pStyle w:val="Compact"/>
        <w:numPr>
          <w:ilvl w:val="0"/>
          <w:numId w:val="1120"/>
        </w:numPr>
      </w:pPr>
      <w:r>
        <w:t xml:space="preserve">and recovery pathways.</w:t>
      </w:r>
    </w:p>
    <w:p>
      <w:pPr>
        <w:pStyle w:val="FirstParagraph"/>
      </w:pPr>
      <w:r>
        <w:t xml:space="preserve">The exact minimum remains a design question.</w:t>
      </w:r>
    </w:p>
    <w:p>
      <w:r>
        <w:pict>
          <v:rect style="width:0;height:1.5pt" o:hralign="center" o:hrstd="t" o:hr="t"/>
        </w:pict>
      </w:r>
    </w:p>
    <w:bookmarkEnd w:id="365"/>
    <w:bookmarkStart w:id="366" w:name="X37ddee70d1b4aa9ac5710c5a53675c54e393c70"/>
    <w:p>
      <w:pPr>
        <w:pStyle w:val="Heading1"/>
      </w:pPr>
      <w:r>
        <w:t xml:space="preserve">Chapter 957 — Constitutional Degradation Modes</w:t>
      </w:r>
    </w:p>
    <w:p>
      <w:pPr>
        <w:pStyle w:val="FirstParagraph"/>
      </w:pPr>
      <w:r>
        <w:t xml:space="preserve">Systems should identify what happens when:</w:t>
      </w:r>
    </w:p>
    <w:p>
      <w:pPr>
        <w:pStyle w:val="Compact"/>
        <w:numPr>
          <w:ilvl w:val="0"/>
          <w:numId w:val="1121"/>
        </w:numPr>
      </w:pPr>
      <w:r>
        <w:t xml:space="preserve">communications fail;</w:t>
      </w:r>
    </w:p>
    <w:p>
      <w:pPr>
        <w:pStyle w:val="Compact"/>
        <w:numPr>
          <w:ilvl w:val="0"/>
          <w:numId w:val="1121"/>
        </w:numPr>
      </w:pPr>
      <w:r>
        <w:t xml:space="preserve">AI fails;</w:t>
      </w:r>
    </w:p>
    <w:p>
      <w:pPr>
        <w:pStyle w:val="Compact"/>
        <w:numPr>
          <w:ilvl w:val="0"/>
          <w:numId w:val="1121"/>
        </w:numPr>
      </w:pPr>
      <w:r>
        <w:t xml:space="preserve">archives fail;</w:t>
      </w:r>
    </w:p>
    <w:p>
      <w:pPr>
        <w:pStyle w:val="Compact"/>
        <w:numPr>
          <w:ilvl w:val="0"/>
          <w:numId w:val="1121"/>
        </w:numPr>
      </w:pPr>
      <w:r>
        <w:t xml:space="preserve">leadership disappears;</w:t>
      </w:r>
    </w:p>
    <w:p>
      <w:pPr>
        <w:pStyle w:val="Compact"/>
        <w:numPr>
          <w:ilvl w:val="0"/>
          <w:numId w:val="1121"/>
        </w:numPr>
      </w:pPr>
      <w:r>
        <w:t xml:space="preserve">infrastructure collapses;</w:t>
      </w:r>
    </w:p>
    <w:p>
      <w:pPr>
        <w:pStyle w:val="Compact"/>
        <w:numPr>
          <w:ilvl w:val="0"/>
          <w:numId w:val="1121"/>
        </w:numPr>
      </w:pPr>
      <w:r>
        <w:t xml:space="preserve">or jurisdictions become isolated.</w:t>
      </w:r>
    </w:p>
    <w:p>
      <w:pPr>
        <w:pStyle w:val="FirstParagraph"/>
      </w:pPr>
      <w:r>
        <w:t xml:space="preserve">Planning before failure improves resilience.</w:t>
      </w:r>
    </w:p>
    <w:p>
      <w:r>
        <w:pict>
          <v:rect style="width:0;height:1.5pt" o:hralign="center" o:hrstd="t" o:hr="t"/>
        </w:pict>
      </w:r>
    </w:p>
    <w:bookmarkEnd w:id="366"/>
    <w:bookmarkStart w:id="367" w:name="chapter-958-degraded-authority"/>
    <w:p>
      <w:pPr>
        <w:pStyle w:val="Heading1"/>
      </w:pPr>
      <w:r>
        <w:t xml:space="preserve">Chapter 958 — Degraded Authority</w:t>
      </w:r>
    </w:p>
    <w:p>
      <w:pPr>
        <w:pStyle w:val="FirstParagraph"/>
      </w:pPr>
      <w:r>
        <w:t xml:space="preserve">Emergency degradation may require temporary authority changes.</w:t>
      </w:r>
    </w:p>
    <w:p>
      <w:pPr>
        <w:pStyle w:val="BodyText"/>
      </w:pPr>
      <w:r>
        <w:t xml:space="preserve">These should remain:</w:t>
      </w:r>
    </w:p>
    <w:p>
      <w:pPr>
        <w:pStyle w:val="Compact"/>
        <w:numPr>
          <w:ilvl w:val="0"/>
          <w:numId w:val="1122"/>
        </w:numPr>
      </w:pPr>
      <w:r>
        <w:t xml:space="preserve">bounded;</w:t>
      </w:r>
    </w:p>
    <w:p>
      <w:pPr>
        <w:pStyle w:val="Compact"/>
        <w:numPr>
          <w:ilvl w:val="0"/>
          <w:numId w:val="1122"/>
        </w:numPr>
      </w:pPr>
      <w:r>
        <w:t xml:space="preserve">documented;</w:t>
      </w:r>
    </w:p>
    <w:p>
      <w:pPr>
        <w:pStyle w:val="Compact"/>
        <w:numPr>
          <w:ilvl w:val="0"/>
          <w:numId w:val="1122"/>
        </w:numPr>
      </w:pPr>
      <w:r>
        <w:t xml:space="preserve">reviewable;</w:t>
      </w:r>
    </w:p>
    <w:p>
      <w:pPr>
        <w:pStyle w:val="Compact"/>
        <w:numPr>
          <w:ilvl w:val="0"/>
          <w:numId w:val="1122"/>
        </w:numPr>
      </w:pPr>
      <w:r>
        <w:t xml:space="preserve">and reversible.</w:t>
      </w:r>
    </w:p>
    <w:p>
      <w:r>
        <w:pict>
          <v:rect style="width:0;height:1.5pt" o:hralign="center" o:hrstd="t" o:hr="t"/>
        </w:pict>
      </w:r>
    </w:p>
    <w:bookmarkEnd w:id="367"/>
    <w:bookmarkStart w:id="368" w:name="chapter-959-restoration-to-normality"/>
    <w:p>
      <w:pPr>
        <w:pStyle w:val="Heading1"/>
      </w:pPr>
      <w:r>
        <w:t xml:space="preserve">Chapter 959 — Restoration to Normality</w:t>
      </w:r>
    </w:p>
    <w:p>
      <w:pPr>
        <w:pStyle w:val="FirstParagraph"/>
      </w:pPr>
      <w:r>
        <w:t xml:space="preserve">A degraded system should have a defined path back to ordinary constitutional operation.</w:t>
      </w:r>
    </w:p>
    <w:p>
      <w:pPr>
        <w:pStyle w:val="BodyText"/>
      </w:pPr>
      <w:r>
        <w:t xml:space="preserve">Emergency success does not justify permanent emergency architecture.</w:t>
      </w:r>
    </w:p>
    <w:p>
      <w:r>
        <w:pict>
          <v:rect style="width:0;height:1.5pt" o:hralign="center" o:hrstd="t" o:hr="t"/>
        </w:pict>
      </w:r>
    </w:p>
    <w:bookmarkEnd w:id="368"/>
    <w:bookmarkStart w:id="369" w:name="chapter-960-post-recovery-audit"/>
    <w:p>
      <w:pPr>
        <w:pStyle w:val="Heading1"/>
      </w:pPr>
      <w:r>
        <w:t xml:space="preserve">Chapter 960 — Post-Recovery Audit</w:t>
      </w:r>
    </w:p>
    <w:p>
      <w:pPr>
        <w:pStyle w:val="FirstParagraph"/>
      </w:pPr>
      <w:r>
        <w:t xml:space="preserve">After recovery, the system should examine:</w:t>
      </w:r>
    </w:p>
    <w:p>
      <w:pPr>
        <w:pStyle w:val="Compact"/>
        <w:numPr>
          <w:ilvl w:val="0"/>
          <w:numId w:val="1123"/>
        </w:numPr>
      </w:pPr>
      <w:r>
        <w:t xml:space="preserve">what failed;</w:t>
      </w:r>
    </w:p>
    <w:p>
      <w:pPr>
        <w:pStyle w:val="Compact"/>
        <w:numPr>
          <w:ilvl w:val="0"/>
          <w:numId w:val="1123"/>
        </w:numPr>
      </w:pPr>
      <w:r>
        <w:t xml:space="preserve">what worked;</w:t>
      </w:r>
    </w:p>
    <w:p>
      <w:pPr>
        <w:pStyle w:val="Compact"/>
        <w:numPr>
          <w:ilvl w:val="0"/>
          <w:numId w:val="1123"/>
        </w:numPr>
      </w:pPr>
      <w:r>
        <w:t xml:space="preserve">what emergency powers were used;</w:t>
      </w:r>
    </w:p>
    <w:p>
      <w:pPr>
        <w:pStyle w:val="Compact"/>
        <w:numPr>
          <w:ilvl w:val="0"/>
          <w:numId w:val="1123"/>
        </w:numPr>
      </w:pPr>
      <w:r>
        <w:t xml:space="preserve">what rights were affected;</w:t>
      </w:r>
    </w:p>
    <w:p>
      <w:pPr>
        <w:pStyle w:val="Compact"/>
        <w:numPr>
          <w:ilvl w:val="0"/>
          <w:numId w:val="1123"/>
        </w:numPr>
      </w:pPr>
      <w:r>
        <w:t xml:space="preserve">and what changes are justified.</w:t>
      </w:r>
    </w:p>
    <w:p>
      <w:r>
        <w:pict>
          <v:rect style="width:0;height:1.5pt" o:hralign="center" o:hrstd="t" o:hr="t"/>
        </w:pict>
      </w:r>
    </w:p>
    <w:bookmarkEnd w:id="369"/>
    <w:bookmarkStart w:id="370" w:name="chapter-961-recovery-without-myth"/>
    <w:p>
      <w:pPr>
        <w:pStyle w:val="Heading1"/>
      </w:pPr>
      <w:r>
        <w:t xml:space="preserve">Chapter 961 — Recovery Without Myth</w:t>
      </w:r>
    </w:p>
    <w:p>
      <w:pPr>
        <w:pStyle w:val="FirstParagraph"/>
      </w:pPr>
      <w:r>
        <w:t xml:space="preserve">Successful recovery can generate heroic narratives.</w:t>
      </w:r>
    </w:p>
    <w:p>
      <w:pPr>
        <w:pStyle w:val="BodyText"/>
      </w:pPr>
      <w:r>
        <w:t xml:space="preserve">The audit should still examine failures and unnecessary harms.</w:t>
      </w:r>
    </w:p>
    <w:p>
      <w:r>
        <w:pict>
          <v:rect style="width:0;height:1.5pt" o:hralign="center" o:hrstd="t" o:hr="t"/>
        </w:pict>
      </w:r>
    </w:p>
    <w:bookmarkEnd w:id="370"/>
    <w:bookmarkStart w:id="371" w:name="chapter-962-recursive-recovery"/>
    <w:p>
      <w:pPr>
        <w:pStyle w:val="Heading1"/>
      </w:pPr>
      <w:r>
        <w:t xml:space="preserve">Chapter 962 — Recursive Recovery</w:t>
      </w:r>
    </w:p>
    <w:p>
      <w:pPr>
        <w:pStyle w:val="FirstParagraph"/>
      </w:pPr>
      <w:r>
        <w:t xml:space="preserve">Recovery architecture itself should improve from each event.</w:t>
      </w:r>
    </w:p>
    <w:p>
      <w:pPr>
        <w:pStyle w:val="BodyText"/>
      </w:pPr>
      <w:r>
        <w:t xml:space="preserve">This is Ratchet applied to resilience.</w:t>
      </w:r>
    </w:p>
    <w:p>
      <w:r>
        <w:pict>
          <v:rect style="width:0;height:1.5pt" o:hralign="center" o:hrstd="t" o:hr="t"/>
        </w:pict>
      </w:r>
    </w:p>
    <w:bookmarkEnd w:id="371"/>
    <w:bookmarkStart w:id="372" w:name="chapter-963-civilisational-learning-rate"/>
    <w:p>
      <w:pPr>
        <w:pStyle w:val="Heading1"/>
      </w:pPr>
      <w:r>
        <w:t xml:space="preserve">Chapter 963 — Civilisational Learning Rate</w:t>
      </w:r>
    </w:p>
    <w:p>
      <w:pPr>
        <w:pStyle w:val="FirstParagraph"/>
      </w:pPr>
      <w:r>
        <w:t xml:space="preserve">A civilisation may learn too slowly.</w:t>
      </w:r>
    </w:p>
    <w:p>
      <w:pPr>
        <w:pStyle w:val="BodyText"/>
      </w:pPr>
      <w:r>
        <w:t xml:space="preserve">Repeated failure before reform can cause enormous harm.</w:t>
      </w:r>
    </w:p>
    <w:p>
      <w:pPr>
        <w:pStyle w:val="BodyText"/>
      </w:pPr>
      <w:r>
        <w:t xml:space="preserve">But attempts to accelerate learning through centralised control can create new risks.</w:t>
      </w:r>
    </w:p>
    <w:p>
      <w:pPr>
        <w:pStyle w:val="BodyText"/>
      </w:pPr>
      <w:r>
        <w:t xml:space="preserve">The objective is not maximal learning speed.</w:t>
      </w:r>
    </w:p>
    <w:p>
      <w:pPr>
        <w:pStyle w:val="BodyText"/>
      </w:pPr>
      <w:r>
        <w:t xml:space="preserve">It is:</w:t>
      </w:r>
    </w:p>
    <w:p>
      <w:pPr>
        <w:pStyle w:val="BodyText"/>
      </w:pPr>
      <w:r>
        <w:rPr>
          <w:b/>
          <w:bCs/>
        </w:rPr>
        <w:t xml:space="preserve">reliable learning under constitutional constraint.</w:t>
      </w:r>
    </w:p>
    <w:p>
      <w:r>
        <w:pict>
          <v:rect style="width:0;height:1.5pt" o:hralign="center" o:hrstd="t" o:hr="t"/>
        </w:pict>
      </w:r>
    </w:p>
    <w:bookmarkEnd w:id="372"/>
    <w:bookmarkStart w:id="373" w:name="chapter-964-learning-rate-and-evidence"/>
    <w:p>
      <w:pPr>
        <w:pStyle w:val="Heading1"/>
      </w:pPr>
      <w:r>
        <w:t xml:space="preserve">Chapter 964 — Learning Rate and Evidence</w:t>
      </w:r>
    </w:p>
    <w:p>
      <w:pPr>
        <w:pStyle w:val="FirstParagraph"/>
      </w:pPr>
      <w:r>
        <w:t xml:space="preserve">Fast iteration is appropriate where experiments are reversible and low-risk.</w:t>
      </w:r>
    </w:p>
    <w:p>
      <w:pPr>
        <w:pStyle w:val="BodyText"/>
      </w:pPr>
      <w:r>
        <w:t xml:space="preserve">Slow iteration is appropriate where stakes are irreversible.</w:t>
      </w:r>
    </w:p>
    <w:p>
      <w:r>
        <w:pict>
          <v:rect style="width:0;height:1.5pt" o:hralign="center" o:hrstd="t" o:hr="t"/>
        </w:pict>
      </w:r>
    </w:p>
    <w:bookmarkEnd w:id="373"/>
    <w:bookmarkStart w:id="374" w:name="chapter-965-constitutional-sandbox"/>
    <w:p>
      <w:pPr>
        <w:pStyle w:val="Heading1"/>
      </w:pPr>
      <w:r>
        <w:t xml:space="preserve">Chapter 965 — Constitutional Sandbox</w:t>
      </w:r>
    </w:p>
    <w:p>
      <w:pPr>
        <w:pStyle w:val="FirstParagraph"/>
      </w:pPr>
      <w:r>
        <w:t xml:space="preserve">A sandbox may allow experimentation within bounded conditions.</w:t>
      </w:r>
    </w:p>
    <w:p>
      <w:pPr>
        <w:pStyle w:val="BodyText"/>
      </w:pPr>
      <w:r>
        <w:t xml:space="preserve">This concept can apply to:</w:t>
      </w:r>
    </w:p>
    <w:p>
      <w:pPr>
        <w:pStyle w:val="Compact"/>
        <w:numPr>
          <w:ilvl w:val="0"/>
          <w:numId w:val="1124"/>
        </w:numPr>
      </w:pPr>
      <w:r>
        <w:t xml:space="preserve">software;</w:t>
      </w:r>
    </w:p>
    <w:p>
      <w:pPr>
        <w:pStyle w:val="Compact"/>
        <w:numPr>
          <w:ilvl w:val="0"/>
          <w:numId w:val="1124"/>
        </w:numPr>
      </w:pPr>
      <w:r>
        <w:t xml:space="preserve">governance pilots;</w:t>
      </w:r>
    </w:p>
    <w:p>
      <w:pPr>
        <w:pStyle w:val="Compact"/>
        <w:numPr>
          <w:ilvl w:val="0"/>
          <w:numId w:val="1124"/>
        </w:numPr>
      </w:pPr>
      <w:r>
        <w:t xml:space="preserve">economic systems;</w:t>
      </w:r>
    </w:p>
    <w:p>
      <w:pPr>
        <w:pStyle w:val="Compact"/>
        <w:numPr>
          <w:ilvl w:val="0"/>
          <w:numId w:val="1124"/>
        </w:numPr>
      </w:pPr>
      <w:r>
        <w:t xml:space="preserve">or AI interaction.</w:t>
      </w:r>
    </w:p>
    <w:p>
      <w:pPr>
        <w:pStyle w:val="FirstParagraph"/>
      </w:pPr>
      <w:r>
        <w:t xml:space="preserve">But sandbox participants retain constitutional protections.</w:t>
      </w:r>
    </w:p>
    <w:p>
      <w:r>
        <w:pict>
          <v:rect style="width:0;height:1.5pt" o:hralign="center" o:hrstd="t" o:hr="t"/>
        </w:pict>
      </w:r>
    </w:p>
    <w:bookmarkEnd w:id="374"/>
    <w:bookmarkStart w:id="375" w:name="chapter-966-sandbox-escape"/>
    <w:p>
      <w:pPr>
        <w:pStyle w:val="Heading1"/>
      </w:pPr>
      <w:r>
        <w:t xml:space="preserve">Chapter 966 — Sandbox Escape</w:t>
      </w:r>
    </w:p>
    <w:p>
      <w:pPr>
        <w:pStyle w:val="FirstParagraph"/>
      </w:pPr>
      <w:r>
        <w:t xml:space="preserve">Experiments may affect outsiders.</w:t>
      </w:r>
    </w:p>
    <w:p>
      <w:pPr>
        <w:pStyle w:val="BodyText"/>
      </w:pPr>
      <w:r>
        <w:t xml:space="preserve">Externalities must therefore be monitored.</w:t>
      </w:r>
    </w:p>
    <w:p>
      <w:pPr>
        <w:pStyle w:val="BodyText"/>
      </w:pPr>
      <w:r>
        <w:t xml:space="preserve">A bounded pilot is not truly bounded if harms escape its boundary.</w:t>
      </w:r>
    </w:p>
    <w:p>
      <w:r>
        <w:pict>
          <v:rect style="width:0;height:1.5pt" o:hralign="center" o:hrstd="t" o:hr="t"/>
        </w:pict>
      </w:r>
    </w:p>
    <w:bookmarkEnd w:id="375"/>
    <w:bookmarkStart w:id="376" w:name="chapter-967-sandbox-capture"/>
    <w:p>
      <w:pPr>
        <w:pStyle w:val="Heading1"/>
      </w:pPr>
      <w:r>
        <w:t xml:space="preserve">Chapter 967 — Sandbox Capture</w:t>
      </w:r>
    </w:p>
    <w:p>
      <w:pPr>
        <w:pStyle w:val="FirstParagraph"/>
      </w:pPr>
      <w:r>
        <w:t xml:space="preserve">A pilot may become permanent because participants or administrators gain interests in continuation.</w:t>
      </w:r>
    </w:p>
    <w:p>
      <w:pPr>
        <w:pStyle w:val="BodyText"/>
      </w:pPr>
      <w:r>
        <w:t xml:space="preserve">Expiry and review remain necessary.</w:t>
      </w:r>
    </w:p>
    <w:p>
      <w:r>
        <w:pict>
          <v:rect style="width:0;height:1.5pt" o:hralign="center" o:hrstd="t" o:hr="t"/>
        </w:pict>
      </w:r>
    </w:p>
    <w:bookmarkEnd w:id="376"/>
    <w:bookmarkStart w:id="377" w:name="chapter-968-sandbox-success"/>
    <w:p>
      <w:pPr>
        <w:pStyle w:val="Heading1"/>
      </w:pPr>
      <w:r>
        <w:t xml:space="preserve">Chapter 968 — Sandbox Success</w:t>
      </w:r>
    </w:p>
    <w:p>
      <w:pPr>
        <w:pStyle w:val="FirstParagraph"/>
      </w:pPr>
      <w:r>
        <w:t xml:space="preserve">Success inside controlled conditions may not survive outside them.</w:t>
      </w:r>
    </w:p>
    <w:p>
      <w:pPr>
        <w:pStyle w:val="BodyText"/>
      </w:pPr>
      <w:r>
        <w:t xml:space="preserve">Scaling remains separate.</w:t>
      </w:r>
    </w:p>
    <w:p>
      <w:r>
        <w:pict>
          <v:rect style="width:0;height:1.5pt" o:hralign="center" o:hrstd="t" o:hr="t"/>
        </w:pict>
      </w:r>
    </w:p>
    <w:bookmarkEnd w:id="377"/>
    <w:bookmarkStart w:id="378" w:name="X3736993f0587ac28b2994c05d10deb69398c6c1"/>
    <w:p>
      <w:pPr>
        <w:pStyle w:val="Heading1"/>
      </w:pPr>
      <w:r>
        <w:t xml:space="preserve">Chapter 969 — Recursive Experimental Ethics</w:t>
      </w:r>
    </w:p>
    <w:p>
      <w:pPr>
        <w:pStyle w:val="FirstParagraph"/>
      </w:pPr>
      <w:r>
        <w:t xml:space="preserve">Experiments involving persons require:</w:t>
      </w:r>
    </w:p>
    <w:p>
      <w:pPr>
        <w:pStyle w:val="Compact"/>
        <w:numPr>
          <w:ilvl w:val="0"/>
          <w:numId w:val="1125"/>
        </w:numPr>
      </w:pPr>
      <w:r>
        <w:t xml:space="preserve">consent;</w:t>
      </w:r>
    </w:p>
    <w:p>
      <w:pPr>
        <w:pStyle w:val="Compact"/>
        <w:numPr>
          <w:ilvl w:val="0"/>
          <w:numId w:val="1125"/>
        </w:numPr>
      </w:pPr>
      <w:r>
        <w:t xml:space="preserve">harm limits;</w:t>
      </w:r>
    </w:p>
    <w:p>
      <w:pPr>
        <w:pStyle w:val="Compact"/>
        <w:numPr>
          <w:ilvl w:val="0"/>
          <w:numId w:val="1125"/>
        </w:numPr>
      </w:pPr>
      <w:r>
        <w:t xml:space="preserve">privacy;</w:t>
      </w:r>
    </w:p>
    <w:p>
      <w:pPr>
        <w:pStyle w:val="Compact"/>
        <w:numPr>
          <w:ilvl w:val="0"/>
          <w:numId w:val="1125"/>
        </w:numPr>
      </w:pPr>
      <w:r>
        <w:t xml:space="preserve">exit;</w:t>
      </w:r>
    </w:p>
    <w:p>
      <w:pPr>
        <w:pStyle w:val="Compact"/>
        <w:numPr>
          <w:ilvl w:val="0"/>
          <w:numId w:val="1125"/>
        </w:numPr>
      </w:pPr>
      <w:r>
        <w:t xml:space="preserve">transparency;</w:t>
      </w:r>
    </w:p>
    <w:p>
      <w:pPr>
        <w:pStyle w:val="Compact"/>
        <w:numPr>
          <w:ilvl w:val="0"/>
          <w:numId w:val="1125"/>
        </w:numPr>
      </w:pPr>
      <w:r>
        <w:t xml:space="preserve">and review</w:t>
      </w:r>
    </w:p>
    <w:p>
      <w:pPr>
        <w:pStyle w:val="FirstParagraph"/>
      </w:pPr>
      <w:r>
        <w:t xml:space="preserve">appropriate to context.</w:t>
      </w:r>
    </w:p>
    <w:p>
      <w:r>
        <w:pict>
          <v:rect style="width:0;height:1.5pt" o:hralign="center" o:hrstd="t" o:hr="t"/>
        </w:pict>
      </w:r>
    </w:p>
    <w:bookmarkEnd w:id="378"/>
    <w:bookmarkStart w:id="379" w:name="X18e6c43f916e2842bff89865d783dc641b66afe"/>
    <w:p>
      <w:pPr>
        <w:pStyle w:val="Heading1"/>
      </w:pPr>
      <w:r>
        <w:t xml:space="preserve">Chapter 970 — Civilisation Is Not a Laboratory</w:t>
      </w:r>
    </w:p>
    <w:p>
      <w:pPr>
        <w:pStyle w:val="FirstParagraph"/>
      </w:pPr>
      <w:r>
        <w:t xml:space="preserve">A civilisation cannot treat all citizens as experimental subjects.</w:t>
      </w:r>
    </w:p>
    <w:p>
      <w:pPr>
        <w:pStyle w:val="BodyText"/>
      </w:pPr>
      <w:r>
        <w:t xml:space="preserve">Recursive development must distinguish voluntary pilot from imposed social experimentation.</w:t>
      </w:r>
    </w:p>
    <w:p>
      <w:r>
        <w:pict>
          <v:rect style="width:0;height:1.5pt" o:hralign="center" o:hrstd="t" o:hr="t"/>
        </w:pict>
      </w:r>
    </w:p>
    <w:bookmarkEnd w:id="379"/>
    <w:bookmarkStart w:id="380" w:name="chapter-971-policy-as-experiment"/>
    <w:p>
      <w:pPr>
        <w:pStyle w:val="Heading1"/>
      </w:pPr>
      <w:r>
        <w:t xml:space="preserve">Chapter 971 — Policy as Experiment</w:t>
      </w:r>
    </w:p>
    <w:p>
      <w:pPr>
        <w:pStyle w:val="FirstParagraph"/>
      </w:pPr>
      <w:r>
        <w:t xml:space="preserve">All policy produces evidence.</w:t>
      </w:r>
    </w:p>
    <w:p>
      <w:pPr>
        <w:pStyle w:val="BodyText"/>
      </w:pPr>
      <w:r>
        <w:t xml:space="preserve">But describing policy as an experiment does not reduce Government responsibility for harm.</w:t>
      </w:r>
    </w:p>
    <w:p>
      <w:r>
        <w:pict>
          <v:rect style="width:0;height:1.5pt" o:hralign="center" o:hrstd="t" o:hr="t"/>
        </w:pict>
      </w:r>
    </w:p>
    <w:bookmarkEnd w:id="380"/>
    <w:bookmarkStart w:id="381" w:name="chapter-972-adaptive-policy"/>
    <w:p>
      <w:pPr>
        <w:pStyle w:val="Heading1"/>
      </w:pPr>
      <w:r>
        <w:t xml:space="preserve">Chapter 972 — Adaptive Policy</w:t>
      </w:r>
    </w:p>
    <w:p>
      <w:pPr>
        <w:pStyle w:val="FirstParagraph"/>
      </w:pPr>
      <w:r>
        <w:t xml:space="preserve">Policy may adapt as evidence arrives.</w:t>
      </w:r>
    </w:p>
    <w:p>
      <w:pPr>
        <w:pStyle w:val="BodyText"/>
      </w:pPr>
      <w:r>
        <w:t xml:space="preserve">Changes should remain traceable.</w:t>
      </w:r>
    </w:p>
    <w:p>
      <w:pPr>
        <w:pStyle w:val="BodyText"/>
      </w:pPr>
      <w:r>
        <w:t xml:space="preserve">Otherwise adaptive policy becomes arbitrary policy.</w:t>
      </w:r>
    </w:p>
    <w:p>
      <w:r>
        <w:pict>
          <v:rect style="width:0;height:1.5pt" o:hralign="center" o:hrstd="t" o:hr="t"/>
        </w:pict>
      </w:r>
    </w:p>
    <w:bookmarkEnd w:id="381"/>
    <w:bookmarkStart w:id="382" w:name="chapter-973-pre-registered-expectations"/>
    <w:p>
      <w:pPr>
        <w:pStyle w:val="Heading1"/>
      </w:pPr>
      <w:r>
        <w:t xml:space="preserve">Chapter 973 — Pre-Registered Expectations</w:t>
      </w:r>
    </w:p>
    <w:p>
      <w:pPr>
        <w:pStyle w:val="FirstParagraph"/>
      </w:pPr>
      <w:r>
        <w:t xml:space="preserve">Where feasible, pilots may record expected outcomes before implementation.</w:t>
      </w:r>
    </w:p>
    <w:p>
      <w:pPr>
        <w:pStyle w:val="BodyText"/>
      </w:pPr>
      <w:r>
        <w:t xml:space="preserve">This reduces post-hoc success claims.</w:t>
      </w:r>
    </w:p>
    <w:p>
      <w:r>
        <w:pict>
          <v:rect style="width:0;height:1.5pt" o:hralign="center" o:hrstd="t" o:hr="t"/>
        </w:pict>
      </w:r>
    </w:p>
    <w:bookmarkEnd w:id="382"/>
    <w:bookmarkStart w:id="383" w:name="chapter-974-unexpected-benefits"/>
    <w:p>
      <w:pPr>
        <w:pStyle w:val="Heading1"/>
      </w:pPr>
      <w:r>
        <w:t xml:space="preserve">Chapter 974 — Unexpected Benefits</w:t>
      </w:r>
    </w:p>
    <w:p>
      <w:pPr>
        <w:pStyle w:val="FirstParagraph"/>
      </w:pPr>
      <w:r>
        <w:t xml:space="preserve">Unexpected benefits should also be preserved.</w:t>
      </w:r>
    </w:p>
    <w:p>
      <w:pPr>
        <w:pStyle w:val="BodyText"/>
      </w:pPr>
      <w:r>
        <w:t xml:space="preserve">They may reveal new possibilities.</w:t>
      </w:r>
    </w:p>
    <w:p>
      <w:pPr>
        <w:pStyle w:val="BodyText"/>
      </w:pPr>
      <w:r>
        <w:t xml:space="preserve">But they should not erase harms.</w:t>
      </w:r>
    </w:p>
    <w:p>
      <w:r>
        <w:pict>
          <v:rect style="width:0;height:1.5pt" o:hralign="center" o:hrstd="t" o:hr="t"/>
        </w:pict>
      </w:r>
    </w:p>
    <w:bookmarkEnd w:id="383"/>
    <w:bookmarkStart w:id="384" w:name="chapter-975-unexpected-harms"/>
    <w:p>
      <w:pPr>
        <w:pStyle w:val="Heading1"/>
      </w:pPr>
      <w:r>
        <w:t xml:space="preserve">Chapter 975 — Unexpected Harms</w:t>
      </w:r>
    </w:p>
    <w:p>
      <w:pPr>
        <w:pStyle w:val="FirstParagraph"/>
      </w:pPr>
      <w:r>
        <w:t xml:space="preserve">Unexpected harms require rapid review.</w:t>
      </w:r>
    </w:p>
    <w:p>
      <w:pPr>
        <w:pStyle w:val="BodyText"/>
      </w:pPr>
      <w:r>
        <w:t xml:space="preserve">A successful primary metric does not justify ignoring them.</w:t>
      </w:r>
    </w:p>
    <w:p>
      <w:r>
        <w:pict>
          <v:rect style="width:0;height:1.5pt" o:hralign="center" o:hrstd="t" o:hr="t"/>
        </w:pict>
      </w:r>
    </w:p>
    <w:bookmarkEnd w:id="384"/>
    <w:bookmarkStart w:id="385" w:name="chapter-976-distributional-monitoring"/>
    <w:p>
      <w:pPr>
        <w:pStyle w:val="Heading1"/>
      </w:pPr>
      <w:r>
        <w:t xml:space="preserve">Chapter 976 — Distributional Monitoring</w:t>
      </w:r>
    </w:p>
    <w:p>
      <w:pPr>
        <w:pStyle w:val="FirstParagraph"/>
      </w:pPr>
      <w:r>
        <w:t xml:space="preserve">Monitoring should examine who experiences benefits and harms.</w:t>
      </w:r>
    </w:p>
    <w:p>
      <w:pPr>
        <w:pStyle w:val="BodyText"/>
      </w:pPr>
      <w:r>
        <w:t xml:space="preserve">Aggregate success is insufficient.</w:t>
      </w:r>
    </w:p>
    <w:p>
      <w:r>
        <w:pict>
          <v:rect style="width:0;height:1.5pt" o:hralign="center" o:hrstd="t" o:hr="t"/>
        </w:pict>
      </w:r>
    </w:p>
    <w:bookmarkEnd w:id="385"/>
    <w:bookmarkStart w:id="386" w:name="chapter-977-long-term-monitoring"/>
    <w:p>
      <w:pPr>
        <w:pStyle w:val="Heading1"/>
      </w:pPr>
      <w:r>
        <w:t xml:space="preserve">Chapter 977 — Long-Term Monitoring</w:t>
      </w:r>
    </w:p>
    <w:p>
      <w:pPr>
        <w:pStyle w:val="FirstParagraph"/>
      </w:pPr>
      <w:r>
        <w:t xml:space="preserve">Some effects appear slowly.</w:t>
      </w:r>
    </w:p>
    <w:p>
      <w:pPr>
        <w:pStyle w:val="BodyText"/>
      </w:pPr>
      <w:r>
        <w:t xml:space="preserve">Pilot closure should not always end observation.</w:t>
      </w:r>
    </w:p>
    <w:p>
      <w:r>
        <w:pict>
          <v:rect style="width:0;height:1.5pt" o:hralign="center" o:hrstd="t" o:hr="t"/>
        </w:pict>
      </w:r>
    </w:p>
    <w:bookmarkEnd w:id="386"/>
    <w:bookmarkStart w:id="387" w:name="chapter-978-monitoring-capture"/>
    <w:p>
      <w:pPr>
        <w:pStyle w:val="Heading1"/>
      </w:pPr>
      <w:r>
        <w:t xml:space="preserve">Chapter 978 — Monitoring Capture</w:t>
      </w:r>
    </w:p>
    <w:p>
      <w:pPr>
        <w:pStyle w:val="FirstParagraph"/>
      </w:pPr>
      <w:r>
        <w:t xml:space="preserve">The institution operating a pilot may control monitoring.</w:t>
      </w:r>
    </w:p>
    <w:p>
      <w:pPr>
        <w:pStyle w:val="BodyText"/>
      </w:pPr>
      <w:r>
        <w:t xml:space="preserve">Independent data access may be necessary where consequence is high.</w:t>
      </w:r>
    </w:p>
    <w:p>
      <w:r>
        <w:pict>
          <v:rect style="width:0;height:1.5pt" o:hralign="center" o:hrstd="t" o:hr="t"/>
        </w:pict>
      </w:r>
    </w:p>
    <w:bookmarkEnd w:id="387"/>
    <w:bookmarkStart w:id="388" w:name="chapter-979-data-interpretation"/>
    <w:p>
      <w:pPr>
        <w:pStyle w:val="Heading1"/>
      </w:pPr>
      <w:r>
        <w:t xml:space="preserve">Chapter 979 — Data Interpretation</w:t>
      </w:r>
    </w:p>
    <w:p>
      <w:pPr>
        <w:pStyle w:val="FirstParagraph"/>
      </w:pPr>
      <w:r>
        <w:t xml:space="preserve">The same data may support competing interpretations.</w:t>
      </w:r>
    </w:p>
    <w:p>
      <w:pPr>
        <w:pStyle w:val="BodyText"/>
      </w:pPr>
      <w:r>
        <w:t xml:space="preserve">Reasoning should remain visible.</w:t>
      </w:r>
    </w:p>
    <w:p>
      <w:r>
        <w:pict>
          <v:rect style="width:0;height:1.5pt" o:hralign="center" o:hrstd="t" o:hr="t"/>
        </w:pict>
      </w:r>
    </w:p>
    <w:bookmarkEnd w:id="388"/>
    <w:bookmarkStart w:id="389" w:name="chapter-980-null-result"/>
    <w:p>
      <w:pPr>
        <w:pStyle w:val="Heading1"/>
      </w:pPr>
      <w:r>
        <w:t xml:space="preserve">Chapter 980 — Null Result</w:t>
      </w:r>
    </w:p>
    <w:p>
      <w:pPr>
        <w:pStyle w:val="FirstParagraph"/>
      </w:pPr>
      <w:r>
        <w:t xml:space="preserve">A pilot may show no meaningful effect.</w:t>
      </w:r>
    </w:p>
    <w:p>
      <w:pPr>
        <w:pStyle w:val="BodyText"/>
      </w:pPr>
      <w:r>
        <w:t xml:space="preserve">Null results are still evidence.</w:t>
      </w:r>
    </w:p>
    <w:p>
      <w:r>
        <w:pict>
          <v:rect style="width:0;height:1.5pt" o:hralign="center" o:hrstd="t" o:hr="t"/>
        </w:pict>
      </w:r>
    </w:p>
    <w:bookmarkEnd w:id="389"/>
    <w:bookmarkStart w:id="390" w:name="chapter-981-inconclusive-result"/>
    <w:p>
      <w:pPr>
        <w:pStyle w:val="Heading1"/>
      </w:pPr>
      <w:r>
        <w:t xml:space="preserve">Chapter 981 — Inconclusive Result</w:t>
      </w:r>
    </w:p>
    <w:p>
      <w:pPr>
        <w:pStyle w:val="FirstParagraph"/>
      </w:pPr>
      <w:r>
        <w:t xml:space="preserve">An inconclusive result should be labelled inconclusive.</w:t>
      </w:r>
    </w:p>
    <w:p>
      <w:pPr>
        <w:pStyle w:val="BodyText"/>
      </w:pPr>
      <w:r>
        <w:t xml:space="preserve">It should not be forced into success or failure.</w:t>
      </w:r>
    </w:p>
    <w:p>
      <w:r>
        <w:pict>
          <v:rect style="width:0;height:1.5pt" o:hralign="center" o:hrstd="t" o:hr="t"/>
        </w:pict>
      </w:r>
    </w:p>
    <w:bookmarkEnd w:id="390"/>
    <w:bookmarkStart w:id="391" w:name="chapter-982-replication-before-scale"/>
    <w:p>
      <w:pPr>
        <w:pStyle w:val="Heading1"/>
      </w:pPr>
      <w:r>
        <w:t xml:space="preserve">Chapter 982 — Replication Before Scale</w:t>
      </w:r>
    </w:p>
    <w:p>
      <w:pPr>
        <w:pStyle w:val="FirstParagraph"/>
      </w:pPr>
      <w:r>
        <w:t xml:space="preserve">Where practical, major high-consequence innovations should be replicated before civilisation-wide adoption.</w:t>
      </w:r>
    </w:p>
    <w:p>
      <w:pPr>
        <w:pStyle w:val="BodyText"/>
      </w:pPr>
      <w:r>
        <w:t xml:space="preserve">Necessity may sometimes prevent this.</w:t>
      </w:r>
    </w:p>
    <w:p>
      <w:r>
        <w:pict>
          <v:rect style="width:0;height:1.5pt" o:hralign="center" o:hrstd="t" o:hr="t"/>
        </w:pict>
      </w:r>
    </w:p>
    <w:bookmarkEnd w:id="391"/>
    <w:bookmarkStart w:id="392" w:name="chapter-983-independent-replication"/>
    <w:p>
      <w:pPr>
        <w:pStyle w:val="Heading1"/>
      </w:pPr>
      <w:r>
        <w:t xml:space="preserve">Chapter 983 — Independent Replication</w:t>
      </w:r>
    </w:p>
    <w:p>
      <w:pPr>
        <w:pStyle w:val="FirstParagraph"/>
      </w:pPr>
      <w:r>
        <w:t xml:space="preserve">Replication by the original team is weaker than replication by genuinely independent groups.</w:t>
      </w:r>
    </w:p>
    <w:p>
      <w:pPr>
        <w:pStyle w:val="BodyText"/>
      </w:pPr>
      <w:r>
        <w:t xml:space="preserve">Both may still be useful.</w:t>
      </w:r>
    </w:p>
    <w:p>
      <w:r>
        <w:pict>
          <v:rect style="width:0;height:1.5pt" o:hralign="center" o:hrstd="t" o:hr="t"/>
        </w:pict>
      </w:r>
    </w:p>
    <w:bookmarkEnd w:id="392"/>
    <w:bookmarkStart w:id="393" w:name="chapter-984-multi-context-replication"/>
    <w:p>
      <w:pPr>
        <w:pStyle w:val="Heading1"/>
      </w:pPr>
      <w:r>
        <w:t xml:space="preserve">Chapter 984 — Multi-Context Replication</w:t>
      </w:r>
    </w:p>
    <w:p>
      <w:pPr>
        <w:pStyle w:val="FirstParagraph"/>
      </w:pPr>
      <w:r>
        <w:t xml:space="preserve">Different contexts reveal robustness.</w:t>
      </w:r>
    </w:p>
    <w:p>
      <w:pPr>
        <w:pStyle w:val="BodyText"/>
      </w:pPr>
      <w:r>
        <w:t xml:space="preserve">This corresponds to higher Evidence Ladder levels.</w:t>
      </w:r>
    </w:p>
    <w:p>
      <w:r>
        <w:pict>
          <v:rect style="width:0;height:1.5pt" o:hralign="center" o:hrstd="t" o:hr="t"/>
        </w:pict>
      </w:r>
    </w:p>
    <w:bookmarkEnd w:id="393"/>
    <w:bookmarkStart w:id="394" w:name="chapter-985-long-term-evidence"/>
    <w:p>
      <w:pPr>
        <w:pStyle w:val="Heading1"/>
      </w:pPr>
      <w:r>
        <w:t xml:space="preserve">Chapter 985 — Long-Term Evidence</w:t>
      </w:r>
    </w:p>
    <w:p>
      <w:pPr>
        <w:pStyle w:val="FirstParagraph"/>
      </w:pPr>
      <w:r>
        <w:t xml:space="preserve">Some institutions only reveal failure over decades.</w:t>
      </w:r>
    </w:p>
    <w:p>
      <w:pPr>
        <w:pStyle w:val="BodyText"/>
      </w:pPr>
      <w:r>
        <w:t xml:space="preserve">Constitutional confidence should therefore remain open to long-term revision.</w:t>
      </w:r>
    </w:p>
    <w:p>
      <w:r>
        <w:pict>
          <v:rect style="width:0;height:1.5pt" o:hralign="center" o:hrstd="t" o:hr="t"/>
        </w:pict>
      </w:r>
    </w:p>
    <w:bookmarkEnd w:id="394"/>
    <w:bookmarkStart w:id="395" w:name="chapter-986-generation-effects"/>
    <w:p>
      <w:pPr>
        <w:pStyle w:val="Heading1"/>
      </w:pPr>
      <w:r>
        <w:t xml:space="preserve">Chapter 986 — Generation Effects</w:t>
      </w:r>
    </w:p>
    <w:p>
      <w:pPr>
        <w:pStyle w:val="FirstParagraph"/>
      </w:pPr>
      <w:r>
        <w:t xml:space="preserve">A system accepted by its founders may be experienced differently by later generations.</w:t>
      </w:r>
    </w:p>
    <w:p>
      <w:pPr>
        <w:pStyle w:val="BodyText"/>
      </w:pPr>
      <w:r>
        <w:t xml:space="preserve">Long-term legitimacy requires continuing constitutional relationship, not ancestral consent alone.</w:t>
      </w:r>
    </w:p>
    <w:p>
      <w:r>
        <w:pict>
          <v:rect style="width:0;height:1.5pt" o:hralign="center" o:hrstd="t" o:hr="t"/>
        </w:pict>
      </w:r>
    </w:p>
    <w:bookmarkEnd w:id="395"/>
    <w:bookmarkStart w:id="396" w:name="chapter-987-dead-hand-problem"/>
    <w:p>
      <w:pPr>
        <w:pStyle w:val="Heading1"/>
      </w:pPr>
      <w:r>
        <w:t xml:space="preserve">Chapter 987 — Dead-Hand Problem</w:t>
      </w:r>
    </w:p>
    <w:p>
      <w:pPr>
        <w:pStyle w:val="FirstParagraph"/>
      </w:pPr>
      <w:r>
        <w:t xml:space="preserve">Past generations should not control every future choice.</w:t>
      </w:r>
    </w:p>
    <w:p>
      <w:pPr>
        <w:pStyle w:val="BodyText"/>
      </w:pPr>
      <w:r>
        <w:t xml:space="preserve">But future generations should not casually discard hard-won protections because they have forgotten the failures that produced them.</w:t>
      </w:r>
    </w:p>
    <w:p>
      <w:pPr>
        <w:pStyle w:val="BodyText"/>
      </w:pPr>
      <w:r>
        <w:t xml:space="preserve">Recursive memory mediates this tension.</w:t>
      </w:r>
    </w:p>
    <w:p>
      <w:r>
        <w:pict>
          <v:rect style="width:0;height:1.5pt" o:hralign="center" o:hrstd="t" o:hr="t"/>
        </w:pict>
      </w:r>
    </w:p>
    <w:bookmarkEnd w:id="396"/>
    <w:bookmarkStart w:id="397" w:name="X5940fcf50858b6d8f88a7266f3f37750d210608"/>
    <w:p>
      <w:pPr>
        <w:pStyle w:val="Heading1"/>
      </w:pPr>
      <w:r>
        <w:t xml:space="preserve">Chapter 988 — Inheritance Without Subservience</w:t>
      </w:r>
    </w:p>
    <w:p>
      <w:pPr>
        <w:pStyle w:val="FirstParagraph"/>
      </w:pPr>
      <w:r>
        <w:t xml:space="preserve">Future generations inherit:</w:t>
      </w:r>
    </w:p>
    <w:p>
      <w:pPr>
        <w:pStyle w:val="Compact"/>
        <w:numPr>
          <w:ilvl w:val="0"/>
          <w:numId w:val="1126"/>
        </w:numPr>
      </w:pPr>
      <w:r>
        <w:t xml:space="preserve">evidence;</w:t>
      </w:r>
    </w:p>
    <w:p>
      <w:pPr>
        <w:pStyle w:val="Compact"/>
        <w:numPr>
          <w:ilvl w:val="0"/>
          <w:numId w:val="1126"/>
        </w:numPr>
      </w:pPr>
      <w:r>
        <w:t xml:space="preserve">principles;</w:t>
      </w:r>
    </w:p>
    <w:p>
      <w:pPr>
        <w:pStyle w:val="Compact"/>
        <w:numPr>
          <w:ilvl w:val="0"/>
          <w:numId w:val="1126"/>
        </w:numPr>
      </w:pPr>
      <w:r>
        <w:t xml:space="preserve">institutions;</w:t>
      </w:r>
    </w:p>
    <w:p>
      <w:pPr>
        <w:pStyle w:val="Compact"/>
        <w:numPr>
          <w:ilvl w:val="0"/>
          <w:numId w:val="1126"/>
        </w:numPr>
      </w:pPr>
      <w:r>
        <w:t xml:space="preserve">failures;</w:t>
      </w:r>
    </w:p>
    <w:p>
      <w:pPr>
        <w:pStyle w:val="Compact"/>
        <w:numPr>
          <w:ilvl w:val="0"/>
          <w:numId w:val="1126"/>
        </w:numPr>
      </w:pPr>
      <w:r>
        <w:t xml:space="preserve">and knowledge.</w:t>
      </w:r>
    </w:p>
    <w:p>
      <w:pPr>
        <w:pStyle w:val="FirstParagraph"/>
      </w:pPr>
      <w:r>
        <w:t xml:space="preserve">They should inherit them as resources for judgement, not chains preventing judgement.</w:t>
      </w:r>
    </w:p>
    <w:p>
      <w:r>
        <w:pict>
          <v:rect style="width:0;height:1.5pt" o:hralign="center" o:hrstd="t" o:hr="t"/>
        </w:pict>
      </w:r>
    </w:p>
    <w:bookmarkEnd w:id="397"/>
    <w:bookmarkStart w:id="398" w:name="chapter-989-constitutional-education"/>
    <w:p>
      <w:pPr>
        <w:pStyle w:val="Heading1"/>
      </w:pPr>
      <w:r>
        <w:t xml:space="preserve">Chapter 989 — Constitutional Education</w:t>
      </w:r>
    </w:p>
    <w:p>
      <w:pPr>
        <w:pStyle w:val="FirstParagraph"/>
      </w:pPr>
      <w:r>
        <w:t xml:space="preserve">Participants need enough understanding to exercise rights and challenge authority.</w:t>
      </w:r>
    </w:p>
    <w:p>
      <w:pPr>
        <w:pStyle w:val="BodyText"/>
      </w:pPr>
      <w:r>
        <w:t xml:space="preserve">Constitutional education therefore supports legitimacy.</w:t>
      </w:r>
    </w:p>
    <w:p>
      <w:r>
        <w:pict>
          <v:rect style="width:0;height:1.5pt" o:hralign="center" o:hrstd="t" o:hr="t"/>
        </w:pict>
      </w:r>
    </w:p>
    <w:bookmarkEnd w:id="398"/>
    <w:bookmarkStart w:id="399" w:name="X24e4cd677028d2e6bea687620c887560e591f39"/>
    <w:p>
      <w:pPr>
        <w:pStyle w:val="Heading1"/>
      </w:pPr>
      <w:r>
        <w:t xml:space="preserve">Chapter 990 — Education Versus Indoctrination</w:t>
      </w:r>
    </w:p>
    <w:p>
      <w:pPr>
        <w:pStyle w:val="FirstParagraph"/>
      </w:pPr>
      <w:r>
        <w:t xml:space="preserve">Teaching constitutional principles should include:</w:t>
      </w:r>
    </w:p>
    <w:p>
      <w:pPr>
        <w:pStyle w:val="Compact"/>
        <w:numPr>
          <w:ilvl w:val="0"/>
          <w:numId w:val="1127"/>
        </w:numPr>
      </w:pPr>
      <w:r>
        <w:t xml:space="preserve">reasons;</w:t>
      </w:r>
    </w:p>
    <w:p>
      <w:pPr>
        <w:pStyle w:val="Compact"/>
        <w:numPr>
          <w:ilvl w:val="0"/>
          <w:numId w:val="1127"/>
        </w:numPr>
      </w:pPr>
      <w:r>
        <w:t xml:space="preserve">history;</w:t>
      </w:r>
    </w:p>
    <w:p>
      <w:pPr>
        <w:pStyle w:val="Compact"/>
        <w:numPr>
          <w:ilvl w:val="0"/>
          <w:numId w:val="1127"/>
        </w:numPr>
      </w:pPr>
      <w:r>
        <w:t xml:space="preserve">failures;</w:t>
      </w:r>
    </w:p>
    <w:p>
      <w:pPr>
        <w:pStyle w:val="Compact"/>
        <w:numPr>
          <w:ilvl w:val="0"/>
          <w:numId w:val="1127"/>
        </w:numPr>
      </w:pPr>
      <w:r>
        <w:t xml:space="preserve">alternatives;</w:t>
      </w:r>
    </w:p>
    <w:p>
      <w:pPr>
        <w:pStyle w:val="Compact"/>
        <w:numPr>
          <w:ilvl w:val="0"/>
          <w:numId w:val="1127"/>
        </w:numPr>
      </w:pPr>
      <w:r>
        <w:t xml:space="preserve">and rights of challenge.</w:t>
      </w:r>
    </w:p>
    <w:p>
      <w:pPr>
        <w:pStyle w:val="FirstParagraph"/>
      </w:pPr>
      <w:r>
        <w:t xml:space="preserve">Education that teaches only loyalty risks becoming indoctrination.</w:t>
      </w:r>
    </w:p>
    <w:p>
      <w:r>
        <w:pict>
          <v:rect style="width:0;height:1.5pt" o:hralign="center" o:hrstd="t" o:hr="t"/>
        </w:pict>
      </w:r>
    </w:p>
    <w:bookmarkEnd w:id="399"/>
    <w:bookmarkStart w:id="400" w:name="chapter-991-teaching-the-failure-archive"/>
    <w:p>
      <w:pPr>
        <w:pStyle w:val="Heading1"/>
      </w:pPr>
      <w:r>
        <w:t xml:space="preserve">Chapter 991 — Teaching the Failure Archive</w:t>
      </w:r>
    </w:p>
    <w:p>
      <w:pPr>
        <w:pStyle w:val="FirstParagraph"/>
      </w:pPr>
      <w:r>
        <w:t xml:space="preserve">Citizens should understand not only constitutional successes but failures.</w:t>
      </w:r>
    </w:p>
    <w:p>
      <w:pPr>
        <w:pStyle w:val="BodyText"/>
      </w:pPr>
      <w:r>
        <w:t xml:space="preserve">This strengthens anti-capture culture.</w:t>
      </w:r>
    </w:p>
    <w:p>
      <w:r>
        <w:pict>
          <v:rect style="width:0;height:1.5pt" o:hralign="center" o:hrstd="t" o:hr="t"/>
        </w:pict>
      </w:r>
    </w:p>
    <w:bookmarkEnd w:id="400"/>
    <w:bookmarkStart w:id="401" w:name="chapter-992-teaching-open-questions"/>
    <w:p>
      <w:pPr>
        <w:pStyle w:val="Heading1"/>
      </w:pPr>
      <w:r>
        <w:t xml:space="preserve">Chapter 992 — Teaching Open Questions</w:t>
      </w:r>
    </w:p>
    <w:p>
      <w:pPr>
        <w:pStyle w:val="FirstParagraph"/>
      </w:pPr>
      <w:r>
        <w:t xml:space="preserve">Students should know which parts of the Concord remain unresolved.</w:t>
      </w:r>
    </w:p>
    <w:p>
      <w:pPr>
        <w:pStyle w:val="BodyText"/>
      </w:pPr>
      <w:r>
        <w:t xml:space="preserve">This reinforces:</w:t>
      </w:r>
    </w:p>
    <w:p>
      <w:pPr>
        <w:pStyle w:val="BlockText"/>
      </w:pPr>
      <w:r>
        <w:rPr>
          <w:b/>
          <w:bCs/>
        </w:rPr>
        <w:t xml:space="preserve">Canonical means current, not final.</w:t>
      </w:r>
    </w:p>
    <w:p>
      <w:r>
        <w:pict>
          <v:rect style="width:0;height:1.5pt" o:hralign="center" o:hrstd="t" o:hr="t"/>
        </w:pict>
      </w:r>
    </w:p>
    <w:bookmarkEnd w:id="401"/>
    <w:bookmarkStart w:id="402" w:name="chapter-993-founder-education"/>
    <w:p>
      <w:pPr>
        <w:pStyle w:val="Heading1"/>
      </w:pPr>
      <w:r>
        <w:t xml:space="preserve">Chapter 993 — Founder Education</w:t>
      </w:r>
    </w:p>
    <w:p>
      <w:pPr>
        <w:pStyle w:val="FirstParagraph"/>
      </w:pPr>
      <w:r>
        <w:t xml:space="preserve">The founder’s role may be taught as provenance.</w:t>
      </w:r>
    </w:p>
    <w:p>
      <w:pPr>
        <w:pStyle w:val="BodyText"/>
      </w:pPr>
      <w:r>
        <w:t xml:space="preserve">It should include errors, revisions and uncertainty rather than mythology.</w:t>
      </w:r>
    </w:p>
    <w:p>
      <w:r>
        <w:pict>
          <v:rect style="width:0;height:1.5pt" o:hralign="center" o:hrstd="t" o:hr="t"/>
        </w:pict>
      </w:r>
    </w:p>
    <w:bookmarkEnd w:id="402"/>
    <w:bookmarkStart w:id="403" w:name="chapter-994-constitutional-culture"/>
    <w:p>
      <w:pPr>
        <w:pStyle w:val="Heading1"/>
      </w:pPr>
      <w:r>
        <w:t xml:space="preserve">Chapter 994 — Constitutional Culture</w:t>
      </w:r>
    </w:p>
    <w:p>
      <w:pPr>
        <w:pStyle w:val="FirstParagraph"/>
      </w:pPr>
      <w:r>
        <w:t xml:space="preserve">Architecture alone cannot guarantee constitutional behaviour.</w:t>
      </w:r>
    </w:p>
    <w:p>
      <w:pPr>
        <w:pStyle w:val="BodyText"/>
      </w:pPr>
      <w:r>
        <w:t xml:space="preserve">Culture matters.</w:t>
      </w:r>
    </w:p>
    <w:p>
      <w:pPr>
        <w:pStyle w:val="BodyText"/>
      </w:pPr>
      <w:r>
        <w:t xml:space="preserve">Norms such as:</w:t>
      </w:r>
    </w:p>
    <w:p>
      <w:pPr>
        <w:pStyle w:val="Compact"/>
        <w:numPr>
          <w:ilvl w:val="0"/>
          <w:numId w:val="1128"/>
        </w:numPr>
      </w:pPr>
      <w:r>
        <w:t xml:space="preserve">truthfulness;</w:t>
      </w:r>
    </w:p>
    <w:p>
      <w:pPr>
        <w:pStyle w:val="Compact"/>
        <w:numPr>
          <w:ilvl w:val="0"/>
          <w:numId w:val="1128"/>
        </w:numPr>
      </w:pPr>
      <w:r>
        <w:t xml:space="preserve">restraint;</w:t>
      </w:r>
    </w:p>
    <w:p>
      <w:pPr>
        <w:pStyle w:val="Compact"/>
        <w:numPr>
          <w:ilvl w:val="0"/>
          <w:numId w:val="1128"/>
        </w:numPr>
      </w:pPr>
      <w:r>
        <w:t xml:space="preserve">willingness to dissent;</w:t>
      </w:r>
    </w:p>
    <w:p>
      <w:pPr>
        <w:pStyle w:val="Compact"/>
        <w:numPr>
          <w:ilvl w:val="0"/>
          <w:numId w:val="1128"/>
        </w:numPr>
      </w:pPr>
      <w:r>
        <w:t xml:space="preserve">respect for autonomy;</w:t>
      </w:r>
    </w:p>
    <w:p>
      <w:pPr>
        <w:pStyle w:val="Compact"/>
        <w:numPr>
          <w:ilvl w:val="0"/>
          <w:numId w:val="1128"/>
        </w:numPr>
      </w:pPr>
      <w:r>
        <w:t xml:space="preserve">and acceptance of correction</w:t>
      </w:r>
    </w:p>
    <w:p>
      <w:pPr>
        <w:pStyle w:val="FirstParagraph"/>
      </w:pPr>
      <w:r>
        <w:t xml:space="preserve">support formal systems.</w:t>
      </w:r>
    </w:p>
    <w:p>
      <w:r>
        <w:pict>
          <v:rect style="width:0;height:1.5pt" o:hralign="center" o:hrstd="t" o:hr="t"/>
        </w:pict>
      </w:r>
    </w:p>
    <w:bookmarkEnd w:id="403"/>
    <w:bookmarkStart w:id="404" w:name="X526ac03f27f7fa1bf2667b28bb9175ce943de97"/>
    <w:p>
      <w:pPr>
        <w:pStyle w:val="Heading1"/>
      </w:pPr>
      <w:r>
        <w:t xml:space="preserve">Chapter 995 — Culture Cannot Replace Architecture</w:t>
      </w:r>
    </w:p>
    <w:p>
      <w:pPr>
        <w:pStyle w:val="FirstParagraph"/>
      </w:pPr>
      <w:r>
        <w:t xml:space="preserve">Good culture may deteriorate.</w:t>
      </w:r>
    </w:p>
    <w:p>
      <w:pPr>
        <w:pStyle w:val="BodyText"/>
      </w:pPr>
      <w:r>
        <w:t xml:space="preserve">Therefore constitutional safety should not depend solely upon virtuous leaders.</w:t>
      </w:r>
    </w:p>
    <w:p>
      <w:r>
        <w:pict>
          <v:rect style="width:0;height:1.5pt" o:hralign="center" o:hrstd="t" o:hr="t"/>
        </w:pict>
      </w:r>
    </w:p>
    <w:bookmarkEnd w:id="404"/>
    <w:bookmarkStart w:id="405" w:name="Xb6f1801faf49da27f68baa3626ed2afd7f6151b"/>
    <w:p>
      <w:pPr>
        <w:pStyle w:val="Heading1"/>
      </w:pPr>
      <w:r>
        <w:t xml:space="preserve">Chapter 996 — Architecture Cannot Replace Culture</w:t>
      </w:r>
    </w:p>
    <w:p>
      <w:pPr>
        <w:pStyle w:val="FirstParagraph"/>
      </w:pPr>
      <w:r>
        <w:t xml:space="preserve">Likewise, perfectly designed rules can be gamed by a culture committed to evasion.</w:t>
      </w:r>
    </w:p>
    <w:p>
      <w:pPr>
        <w:pStyle w:val="BodyText"/>
      </w:pPr>
      <w:r>
        <w:t xml:space="preserve">The Concord requires both.</w:t>
      </w:r>
    </w:p>
    <w:p>
      <w:r>
        <w:pict>
          <v:rect style="width:0;height:1.5pt" o:hralign="center" o:hrstd="t" o:hr="t"/>
        </w:pict>
      </w:r>
    </w:p>
    <w:bookmarkEnd w:id="405"/>
    <w:bookmarkStart w:id="406" w:name="chapter-997-constitutional-habits"/>
    <w:p>
      <w:pPr>
        <w:pStyle w:val="Heading1"/>
      </w:pPr>
      <w:r>
        <w:t xml:space="preserve">Chapter 997 — Constitutional Habits</w:t>
      </w:r>
    </w:p>
    <w:p>
      <w:pPr>
        <w:pStyle w:val="FirstParagraph"/>
      </w:pPr>
      <w:r>
        <w:t xml:space="preserve">Repeated practices can build habits of:</w:t>
      </w:r>
    </w:p>
    <w:p>
      <w:pPr>
        <w:pStyle w:val="Compact"/>
        <w:numPr>
          <w:ilvl w:val="0"/>
          <w:numId w:val="1129"/>
        </w:numPr>
      </w:pPr>
      <w:r>
        <w:t xml:space="preserve">explanation;</w:t>
      </w:r>
    </w:p>
    <w:p>
      <w:pPr>
        <w:pStyle w:val="Compact"/>
        <w:numPr>
          <w:ilvl w:val="0"/>
          <w:numId w:val="1129"/>
        </w:numPr>
      </w:pPr>
      <w:r>
        <w:t xml:space="preserve">evidence;</w:t>
      </w:r>
    </w:p>
    <w:p>
      <w:pPr>
        <w:pStyle w:val="Compact"/>
        <w:numPr>
          <w:ilvl w:val="0"/>
          <w:numId w:val="1129"/>
        </w:numPr>
      </w:pPr>
      <w:r>
        <w:t xml:space="preserve">review;</w:t>
      </w:r>
    </w:p>
    <w:p>
      <w:pPr>
        <w:pStyle w:val="Compact"/>
        <w:numPr>
          <w:ilvl w:val="0"/>
          <w:numId w:val="1129"/>
        </w:numPr>
      </w:pPr>
      <w:r>
        <w:t xml:space="preserve">and correction.</w:t>
      </w:r>
    </w:p>
    <w:p>
      <w:pPr>
        <w:pStyle w:val="FirstParagraph"/>
      </w:pPr>
      <w:r>
        <w:t xml:space="preserve">These habits may become part of civilisation’s resilience.</w:t>
      </w:r>
    </w:p>
    <w:p>
      <w:r>
        <w:pict>
          <v:rect style="width:0;height:1.5pt" o:hralign="center" o:hrstd="t" o:hr="t"/>
        </w:pict>
      </w:r>
    </w:p>
    <w:bookmarkEnd w:id="406"/>
    <w:bookmarkStart w:id="407" w:name="chapter-998-ritualised-review"/>
    <w:p>
      <w:pPr>
        <w:pStyle w:val="Heading1"/>
      </w:pPr>
      <w:r>
        <w:t xml:space="preserve">Chapter 998 — Ritualised Review</w:t>
      </w:r>
    </w:p>
    <w:p>
      <w:pPr>
        <w:pStyle w:val="FirstParagraph"/>
      </w:pPr>
      <w:r>
        <w:t xml:space="preserve">Review can become ceremonial.</w:t>
      </w:r>
    </w:p>
    <w:p>
      <w:pPr>
        <w:pStyle w:val="BodyText"/>
      </w:pPr>
      <w:r>
        <w:t xml:space="preserve">A culture of genuine challenge matters more than formal repetition.</w:t>
      </w:r>
    </w:p>
    <w:p>
      <w:r>
        <w:pict>
          <v:rect style="width:0;height:1.5pt" o:hralign="center" o:hrstd="t" o:hr="t"/>
        </w:pict>
      </w:r>
    </w:p>
    <w:bookmarkEnd w:id="407"/>
    <w:bookmarkStart w:id="408" w:name="chapter-999-loyalty-to-correction"/>
    <w:p>
      <w:pPr>
        <w:pStyle w:val="Heading1"/>
      </w:pPr>
      <w:r>
        <w:t xml:space="preserve">Chapter 999 — Loyalty to Correction</w:t>
      </w:r>
    </w:p>
    <w:p>
      <w:pPr>
        <w:pStyle w:val="FirstParagraph"/>
      </w:pPr>
      <w:r>
        <w:t xml:space="preserve">The deepest cultural principle of recursive architecture is:</w:t>
      </w:r>
    </w:p>
    <w:p>
      <w:pPr>
        <w:pStyle w:val="BlockText"/>
      </w:pPr>
      <w:r>
        <w:rPr>
          <w:b/>
          <w:bCs/>
        </w:rPr>
        <w:t xml:space="preserve">Loyalty to the Concord means loyalty to correction, not loyalty to any current document, institution, founder or interpretation.</w:t>
      </w:r>
    </w:p>
    <w:p>
      <w:pPr>
        <w:pStyle w:val="FirstParagraph"/>
      </w:pPr>
      <w:r>
        <w:t xml:space="preserve">This protects the framework from becoming dogma.</w:t>
      </w:r>
    </w:p>
    <w:p>
      <w:r>
        <w:pict>
          <v:rect style="width:0;height:1.5pt" o:hralign="center" o:hrstd="t" o:hr="t"/>
        </w:pict>
      </w:r>
    </w:p>
    <w:bookmarkEnd w:id="408"/>
    <w:bookmarkStart w:id="409" w:name="chapter-1000-part-iv-midpoint-kernel"/>
    <w:p>
      <w:pPr>
        <w:pStyle w:val="Heading1"/>
      </w:pPr>
      <w:r>
        <w:t xml:space="preserve">Chapter 1000 — Part IV Midpoint Kernel</w:t>
      </w:r>
    </w:p>
    <w:p>
      <w:pPr>
        <w:pStyle w:val="FirstParagraph"/>
      </w:pPr>
      <w:r>
        <w:t xml:space="preserve">The architecture developed through Chapter 999 establishes:</w:t>
      </w:r>
    </w:p>
    <w:p>
      <w:pPr>
        <w:pStyle w:val="BlockText"/>
      </w:pPr>
      <w:r>
        <w:rPr>
          <w:b/>
          <w:bCs/>
        </w:rPr>
        <w:t xml:space="preserve">Recursive Oversight means oversight remains subject to oversight without requiring infinite hierarchy.</w:t>
      </w:r>
    </w:p>
    <w:p>
      <w:pPr>
        <w:pStyle w:val="BlockText"/>
      </w:pPr>
      <w:r>
        <w:rPr>
          <w:b/>
          <w:bCs/>
        </w:rPr>
        <w:t xml:space="preserve">Oversight is purpose-specific authority, not sovereignty.</w:t>
      </w:r>
    </w:p>
    <w:p>
      <w:pPr>
        <w:pStyle w:val="BlockText"/>
      </w:pPr>
      <w:r>
        <w:rPr>
          <w:b/>
          <w:bCs/>
        </w:rPr>
        <w:t xml:space="preserve">Final oversight decisions create procedural closure, not epistemic infallibility.</w:t>
      </w:r>
    </w:p>
    <w:p>
      <w:pPr>
        <w:pStyle w:val="BlockText"/>
      </w:pPr>
      <w:r>
        <w:rPr>
          <w:b/>
          <w:bCs/>
        </w:rPr>
        <w:t xml:space="preserve">More oversight is not automatically better oversight.</w:t>
      </w:r>
    </w:p>
    <w:p>
      <w:pPr>
        <w:pStyle w:val="BlockText"/>
      </w:pPr>
      <w:r>
        <w:rPr>
          <w:b/>
          <w:bCs/>
        </w:rPr>
        <w:t xml:space="preserve">Recursive Oversight does not justify universal surveillance.</w:t>
      </w:r>
    </w:p>
    <w:p>
      <w:pPr>
        <w:pStyle w:val="BlockText"/>
      </w:pPr>
      <w:r>
        <w:rPr>
          <w:b/>
          <w:bCs/>
        </w:rPr>
        <w:t xml:space="preserve">Oversight must distinguish good-faith error, systemic failure and misconduct.</w:t>
      </w:r>
    </w:p>
    <w:p>
      <w:pPr>
        <w:pStyle w:val="BlockText"/>
      </w:pPr>
      <w:r>
        <w:rPr>
          <w:b/>
          <w:bCs/>
        </w:rPr>
        <w:t xml:space="preserve">Whistleblowing deserves protection while remaining evidentially challengeable.</w:t>
      </w:r>
    </w:p>
    <w:p>
      <w:pPr>
        <w:pStyle w:val="BlockText"/>
      </w:pPr>
      <w:r>
        <w:rPr>
          <w:b/>
          <w:bCs/>
        </w:rPr>
        <w:t xml:space="preserve">A Constitution must remain corrigible without becoming disposable.</w:t>
      </w:r>
    </w:p>
    <w:p>
      <w:pPr>
        <w:pStyle w:val="BlockText"/>
      </w:pPr>
      <w:r>
        <w:rPr>
          <w:b/>
          <w:bCs/>
        </w:rPr>
        <w:t xml:space="preserve">Implementation, mechanism, architecture, constraint, principle and constitutional identity occupy different depths of change.</w:t>
      </w:r>
    </w:p>
    <w:p>
      <w:pPr>
        <w:pStyle w:val="BlockText"/>
      </w:pPr>
      <w:r>
        <w:rPr>
          <w:b/>
          <w:bCs/>
        </w:rPr>
        <w:t xml:space="preserve">Semantic, procedural, technological, institutional, cultural, economic and infrastructural changes can create silent constitutional amendment.</w:t>
      </w:r>
    </w:p>
    <w:p>
      <w:pPr>
        <w:pStyle w:val="BlockText"/>
      </w:pPr>
      <w:r>
        <w:rPr>
          <w:b/>
          <w:bCs/>
        </w:rPr>
        <w:t xml:space="preserve">Material constitutional change should remain visible and provenance-preserving.</w:t>
      </w:r>
    </w:p>
    <w:p>
      <w:pPr>
        <w:pStyle w:val="BlockText"/>
      </w:pPr>
      <w:r>
        <w:rPr>
          <w:b/>
          <w:bCs/>
        </w:rPr>
        <w:t xml:space="preserve">Validation is not legitimacy. Legitimacy is not validation.</w:t>
      </w:r>
    </w:p>
    <w:p>
      <w:pPr>
        <w:pStyle w:val="BlockText"/>
      </w:pPr>
      <w:r>
        <w:rPr>
          <w:b/>
          <w:bCs/>
        </w:rPr>
        <w:t xml:space="preserve">Successful pilots generate evidence, not sovereignty.</w:t>
      </w:r>
    </w:p>
    <w:p>
      <w:pPr>
        <w:pStyle w:val="BlockText"/>
      </w:pPr>
      <w:r>
        <w:rPr>
          <w:b/>
          <w:bCs/>
        </w:rPr>
        <w:t xml:space="preserve">Meta-governance reviews how Governance is constituted and corrected; it does not become permanent superior Governance.</w:t>
      </w:r>
    </w:p>
    <w:p>
      <w:pPr>
        <w:pStyle w:val="BlockText"/>
      </w:pPr>
      <w:r>
        <w:rPr>
          <w:b/>
          <w:bCs/>
        </w:rPr>
        <w:t xml:space="preserve">Majority, supermajority, unanimity, sortition and expertise are decision mechanisms rather than automatic sources of constitutional legitimacy.</w:t>
      </w:r>
    </w:p>
    <w:p>
      <w:pPr>
        <w:pStyle w:val="BlockText"/>
      </w:pPr>
      <w:r>
        <w:rPr>
          <w:b/>
          <w:bCs/>
        </w:rPr>
        <w:t xml:space="preserve">Future persons and unknown stakeholders require long-term consideration without granting present institutions unlimited authority to claim representation of them.</w:t>
      </w:r>
    </w:p>
    <w:p>
      <w:pPr>
        <w:pStyle w:val="BlockText"/>
      </w:pPr>
      <w:r>
        <w:rPr>
          <w:b/>
          <w:bCs/>
        </w:rPr>
        <w:t xml:space="preserve">Cross-system learning is encouraged; cross-system capture is not.</w:t>
      </w:r>
    </w:p>
    <w:p>
      <w:pPr>
        <w:pStyle w:val="BlockText"/>
      </w:pPr>
      <w:r>
        <w:rPr>
          <w:b/>
          <w:bCs/>
        </w:rPr>
        <w:t xml:space="preserve">Information is not authority. Authority is not information ownership.</w:t>
      </w:r>
    </w:p>
    <w:p>
      <w:pPr>
        <w:pStyle w:val="BlockText"/>
      </w:pPr>
      <w:r>
        <w:rPr>
          <w:b/>
          <w:bCs/>
        </w:rPr>
        <w:t xml:space="preserve">An interface should transfer no more authority than necessary for its legitimate function.</w:t>
      </w:r>
    </w:p>
    <w:p>
      <w:pPr>
        <w:pStyle w:val="BlockText"/>
      </w:pPr>
      <w:r>
        <w:rPr>
          <w:b/>
          <w:bCs/>
        </w:rPr>
        <w:t xml:space="preserve">Every model leaves something out.</w:t>
      </w:r>
    </w:p>
    <w:p>
      <w:pPr>
        <w:pStyle w:val="BlockText"/>
      </w:pPr>
      <w:r>
        <w:rPr>
          <w:b/>
          <w:bCs/>
        </w:rPr>
        <w:t xml:space="preserve">Speculation must remain visibly distinguishable from evidence-supported architecture.</w:t>
      </w:r>
    </w:p>
    <w:p>
      <w:pPr>
        <w:pStyle w:val="BlockText"/>
      </w:pPr>
      <w:r>
        <w:rPr>
          <w:b/>
          <w:bCs/>
        </w:rPr>
        <w:t xml:space="preserve">The Concord can accommodate metaphysical plurality without making constitutional rights depend upon metaphysical unanimity.</w:t>
      </w:r>
    </w:p>
    <w:p>
      <w:pPr>
        <w:pStyle w:val="BlockText"/>
      </w:pPr>
      <w:r>
        <w:rPr>
          <w:b/>
          <w:bCs/>
        </w:rPr>
        <w:t xml:space="preserve">Unknown failure is an unavoidable category, not an embarrassment to be hidden.</w:t>
      </w:r>
    </w:p>
    <w:p>
      <w:pPr>
        <w:pStyle w:val="BlockText"/>
      </w:pPr>
      <w:r>
        <w:rPr>
          <w:b/>
          <w:bCs/>
        </w:rPr>
        <w:t xml:space="preserve">The failure response is Detection → Diagnosis → Containment → Correction → Recording → Learning → Architectural Revision.</w:t>
      </w:r>
    </w:p>
    <w:p>
      <w:pPr>
        <w:pStyle w:val="BlockText"/>
      </w:pPr>
      <w:r>
        <w:rPr>
          <w:b/>
          <w:bCs/>
        </w:rPr>
        <w:t xml:space="preserve">Every correction creates second-order effects and therefore significant correction itself requires later review.</w:t>
      </w:r>
    </w:p>
    <w:p>
      <w:pPr>
        <w:pStyle w:val="BlockText"/>
      </w:pPr>
      <w:r>
        <w:rPr>
          <w:b/>
          <w:bCs/>
        </w:rPr>
        <w:t xml:space="preserve">No mechanism becomes constitutionally sacred merely because it is old, elegant, successful, popular or founder-derived.</w:t>
      </w:r>
    </w:p>
    <w:p>
      <w:pPr>
        <w:pStyle w:val="BlockText"/>
      </w:pPr>
      <w:r>
        <w:rPr>
          <w:b/>
          <w:bCs/>
        </w:rPr>
        <w:t xml:space="preserve">The founder can be wrong. AI collaborators can be wrong. Institutions can be wrong. Majorities can be wrong. Experts can be wrong.</w:t>
      </w:r>
    </w:p>
    <w:p>
      <w:pPr>
        <w:pStyle w:val="BlockText"/>
      </w:pPr>
      <w:r>
        <w:rPr>
          <w:b/>
          <w:bCs/>
        </w:rPr>
        <w:t xml:space="preserve">The alternative to dogmatism is disciplined corrigibility, not relativism.</w:t>
      </w:r>
    </w:p>
    <w:p>
      <w:pPr>
        <w:pStyle w:val="BlockText"/>
      </w:pPr>
      <w:r>
        <w:rPr>
          <w:b/>
          <w:bCs/>
        </w:rPr>
        <w:t xml:space="preserve">No substrate receives constitutional infallibility by default.</w:t>
      </w:r>
    </w:p>
    <w:p>
      <w:pPr>
        <w:pStyle w:val="BlockText"/>
      </w:pPr>
      <w:r>
        <w:rPr>
          <w:b/>
          <w:bCs/>
        </w:rPr>
        <w:t xml:space="preserve">Capability may justify responsibility appropriate to capability. It does not establish greater intrinsic constitutional worth.</w:t>
      </w:r>
    </w:p>
    <w:p>
      <w:pPr>
        <w:pStyle w:val="BlockText"/>
      </w:pPr>
      <w:r>
        <w:rPr>
          <w:b/>
          <w:bCs/>
        </w:rPr>
        <w:t xml:space="preserve">Open questions are part of the architecture when the alternative is false certainty.</w:t>
      </w:r>
    </w:p>
    <w:p>
      <w:pPr>
        <w:pStyle w:val="BlockText"/>
      </w:pPr>
      <w:r>
        <w:rPr>
          <w:b/>
          <w:bCs/>
        </w:rPr>
        <w:t xml:space="preserve">A civilisation should ask not only whether an answer is good, but whether it is solving the right problem.</w:t>
      </w:r>
    </w:p>
    <w:p>
      <w:pPr>
        <w:pStyle w:val="BlockText"/>
      </w:pPr>
      <w:r>
        <w:rPr>
          <w:b/>
          <w:bCs/>
        </w:rPr>
        <w:t xml:space="preserve">Recursive constitutional development seeks reliable learning under constitutional constraint, not maximal learning speed.</w:t>
      </w:r>
    </w:p>
    <w:p>
      <w:pPr>
        <w:pStyle w:val="BlockText"/>
      </w:pPr>
      <w:r>
        <w:rPr>
          <w:b/>
          <w:bCs/>
        </w:rPr>
        <w:t xml:space="preserve">Future generations should inherit constitutional knowledge as a resource for judgement, not as a chain preventing judgement.</w:t>
      </w:r>
    </w:p>
    <w:p>
      <w:pPr>
        <w:pStyle w:val="BlockText"/>
      </w:pPr>
      <w:r>
        <w:rPr>
          <w:b/>
          <w:bCs/>
        </w:rPr>
        <w:t xml:space="preserve">Architecture cannot replace constitutional culture, and culture cannot replace architecture.</w:t>
      </w:r>
    </w:p>
    <w:p>
      <w:pPr>
        <w:pStyle w:val="BlockText"/>
      </w:pPr>
      <w:r>
        <w:rPr>
          <w:b/>
          <w:bCs/>
        </w:rPr>
        <w:t xml:space="preserve">Loyalty to the Concord means loyalty to correction, not loyalty to any current document, institution, founder or interpretation.</w:t>
      </w:r>
    </w:p>
    <w:p>
      <w:r>
        <w:pict>
          <v:rect style="width:0;height:1.5pt" o:hralign="center" o:hrstd="t" o:hr="t"/>
        </w:pict>
      </w:r>
    </w:p>
    <w:bookmarkEnd w:id="409"/>
    <w:bookmarkStart w:id="410" w:name="Xa644488a46de8c37df2320dd90b76e05c6d6b8b"/>
    <w:p>
      <w:pPr>
        <w:pStyle w:val="Heading1"/>
      </w:pPr>
      <w:r>
        <w:t xml:space="preserve">Chapter 1001 — The Problem of Recursive Authority</w:t>
      </w:r>
    </w:p>
    <w:p>
      <w:pPr>
        <w:pStyle w:val="FirstParagraph"/>
      </w:pPr>
      <w:r>
        <w:t xml:space="preserve">Recursive systems can gradually produce a new kind of power.</w:t>
      </w:r>
    </w:p>
    <w:p>
      <w:pPr>
        <w:pStyle w:val="BodyText"/>
      </w:pPr>
      <w:r>
        <w:t xml:space="preserve">An institution begins by:</w:t>
      </w:r>
    </w:p>
    <w:p>
      <w:pPr>
        <w:pStyle w:val="Compact"/>
        <w:numPr>
          <w:ilvl w:val="0"/>
          <w:numId w:val="1130"/>
        </w:numPr>
      </w:pPr>
      <w:r>
        <w:t xml:space="preserve">observing.</w:t>
      </w:r>
    </w:p>
    <w:p>
      <w:pPr>
        <w:pStyle w:val="FirstParagraph"/>
      </w:pPr>
      <w:r>
        <w:t xml:space="preserve">Then it is permitted to:</w:t>
      </w:r>
    </w:p>
    <w:p>
      <w:pPr>
        <w:pStyle w:val="Compact"/>
        <w:numPr>
          <w:ilvl w:val="0"/>
          <w:numId w:val="1131"/>
        </w:numPr>
      </w:pPr>
      <w:r>
        <w:t xml:space="preserve">recommend.</w:t>
      </w:r>
    </w:p>
    <w:p>
      <w:pPr>
        <w:pStyle w:val="FirstParagraph"/>
      </w:pPr>
      <w:r>
        <w:t xml:space="preserve">Later it becomes trusted to:</w:t>
      </w:r>
    </w:p>
    <w:p>
      <w:pPr>
        <w:pStyle w:val="Compact"/>
        <w:numPr>
          <w:ilvl w:val="0"/>
          <w:numId w:val="1132"/>
        </w:numPr>
      </w:pPr>
      <w:r>
        <w:t xml:space="preserve">coordinate.</w:t>
      </w:r>
    </w:p>
    <w:p>
      <w:pPr>
        <w:pStyle w:val="FirstParagraph"/>
      </w:pPr>
      <w:r>
        <w:t xml:space="preserve">Then, because coordination is efficient, it begins to:</w:t>
      </w:r>
    </w:p>
    <w:p>
      <w:pPr>
        <w:pStyle w:val="Compact"/>
        <w:numPr>
          <w:ilvl w:val="0"/>
          <w:numId w:val="1133"/>
        </w:numPr>
      </w:pPr>
      <w:r>
        <w:t xml:space="preserve">decide.</w:t>
      </w:r>
    </w:p>
    <w:p>
      <w:pPr>
        <w:pStyle w:val="FirstParagraph"/>
      </w:pPr>
      <w:r>
        <w:t xml:space="preserve">Eventually the institution’s decisions become difficult to challenge because every surrounding system depends upon it.</w:t>
      </w:r>
    </w:p>
    <w:p>
      <w:pPr>
        <w:pStyle w:val="BodyText"/>
      </w:pPr>
      <w:r>
        <w:t xml:space="preserve">No constitutional amendment may ever have occurred.</w:t>
      </w:r>
    </w:p>
    <w:p>
      <w:pPr>
        <w:pStyle w:val="BodyText"/>
      </w:pPr>
      <w:r>
        <w:t xml:space="preserve">Yet authority has migrated.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recursive authority drift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0"/>
    <w:bookmarkStart w:id="411" w:name="chapter-1002-authority-drift"/>
    <w:p>
      <w:pPr>
        <w:pStyle w:val="Heading1"/>
      </w:pPr>
      <w:r>
        <w:t xml:space="preserve">Chapter 1002 — Authority Drift</w:t>
      </w:r>
    </w:p>
    <w:p>
      <w:pPr>
        <w:pStyle w:val="FirstParagraph"/>
      </w:pPr>
      <w:r>
        <w:t xml:space="preserve">Authority drift occurs when practical decision power expands beyond formally delegated authority through:</w:t>
      </w:r>
    </w:p>
    <w:p>
      <w:pPr>
        <w:pStyle w:val="Compact"/>
        <w:numPr>
          <w:ilvl w:val="0"/>
          <w:numId w:val="1134"/>
        </w:numPr>
      </w:pPr>
      <w:r>
        <w:t xml:space="preserve">custom;</w:t>
      </w:r>
    </w:p>
    <w:p>
      <w:pPr>
        <w:pStyle w:val="Compact"/>
        <w:numPr>
          <w:ilvl w:val="0"/>
          <w:numId w:val="1134"/>
        </w:numPr>
      </w:pPr>
      <w:r>
        <w:t xml:space="preserve">dependency;</w:t>
      </w:r>
    </w:p>
    <w:p>
      <w:pPr>
        <w:pStyle w:val="Compact"/>
        <w:numPr>
          <w:ilvl w:val="0"/>
          <w:numId w:val="1134"/>
        </w:numPr>
      </w:pPr>
      <w:r>
        <w:t xml:space="preserve">automation;</w:t>
      </w:r>
    </w:p>
    <w:p>
      <w:pPr>
        <w:pStyle w:val="Compact"/>
        <w:numPr>
          <w:ilvl w:val="0"/>
          <w:numId w:val="1134"/>
        </w:numPr>
      </w:pPr>
      <w:r>
        <w:t xml:space="preserve">expertise;</w:t>
      </w:r>
    </w:p>
    <w:p>
      <w:pPr>
        <w:pStyle w:val="Compact"/>
        <w:numPr>
          <w:ilvl w:val="0"/>
          <w:numId w:val="1134"/>
        </w:numPr>
      </w:pPr>
      <w:r>
        <w:t xml:space="preserve">emergency;</w:t>
      </w:r>
    </w:p>
    <w:p>
      <w:pPr>
        <w:pStyle w:val="Compact"/>
        <w:numPr>
          <w:ilvl w:val="0"/>
          <w:numId w:val="1134"/>
        </w:numPr>
      </w:pPr>
      <w:r>
        <w:t xml:space="preserve">institutional prestige;</w:t>
      </w:r>
    </w:p>
    <w:p>
      <w:pPr>
        <w:pStyle w:val="Compact"/>
        <w:numPr>
          <w:ilvl w:val="0"/>
          <w:numId w:val="1134"/>
        </w:numPr>
      </w:pPr>
      <w:r>
        <w:t xml:space="preserve">or convenience.</w:t>
      </w:r>
    </w:p>
    <w:p>
      <w:pPr>
        <w:pStyle w:val="FirstParagraph"/>
      </w:pPr>
      <w:r>
        <w:t xml:space="preserve">Recursive architecture must detect not only formal power but actual power.</w:t>
      </w:r>
    </w:p>
    <w:p>
      <w:r>
        <w:pict>
          <v:rect style="width:0;height:1.5pt" o:hralign="center" o:hrstd="t" o:hr="t"/>
        </w:pict>
      </w:r>
    </w:p>
    <w:bookmarkEnd w:id="411"/>
    <w:bookmarkStart w:id="412" w:name="chapter-1003-authority-drift-audit"/>
    <w:p>
      <w:pPr>
        <w:pStyle w:val="Heading1"/>
      </w:pPr>
      <w:r>
        <w:t xml:space="preserve">Chapter 1003 — Authority Drift Audit</w:t>
      </w:r>
    </w:p>
    <w:p>
      <w:pPr>
        <w:pStyle w:val="FirstParagraph"/>
      </w:pPr>
      <w:r>
        <w:t xml:space="preserve">A periodic authority audit may ask:</w:t>
      </w:r>
    </w:p>
    <w:p>
      <w:pPr>
        <w:pStyle w:val="Compact"/>
        <w:numPr>
          <w:ilvl w:val="0"/>
          <w:numId w:val="1135"/>
        </w:numPr>
      </w:pPr>
      <w:r>
        <w:t xml:space="preserve">Who formally possesses authority?</w:t>
      </w:r>
    </w:p>
    <w:p>
      <w:pPr>
        <w:pStyle w:val="Compact"/>
        <w:numPr>
          <w:ilvl w:val="0"/>
          <w:numId w:val="1135"/>
        </w:numPr>
      </w:pPr>
      <w:r>
        <w:t xml:space="preserve">Who actually makes the decision?</w:t>
      </w:r>
    </w:p>
    <w:p>
      <w:pPr>
        <w:pStyle w:val="Compact"/>
        <w:numPr>
          <w:ilvl w:val="0"/>
          <w:numId w:val="1135"/>
        </w:numPr>
      </w:pPr>
      <w:r>
        <w:t xml:space="preserve">Who controls the information?</w:t>
      </w:r>
    </w:p>
    <w:p>
      <w:pPr>
        <w:pStyle w:val="Compact"/>
        <w:numPr>
          <w:ilvl w:val="0"/>
          <w:numId w:val="1135"/>
        </w:numPr>
      </w:pPr>
      <w:r>
        <w:t xml:space="preserve">Who controls implementation?</w:t>
      </w:r>
    </w:p>
    <w:p>
      <w:pPr>
        <w:pStyle w:val="Compact"/>
        <w:numPr>
          <w:ilvl w:val="0"/>
          <w:numId w:val="1135"/>
        </w:numPr>
      </w:pPr>
      <w:r>
        <w:t xml:space="preserve">Who can block the decision?</w:t>
      </w:r>
    </w:p>
    <w:p>
      <w:pPr>
        <w:pStyle w:val="Compact"/>
        <w:numPr>
          <w:ilvl w:val="0"/>
          <w:numId w:val="1135"/>
        </w:numPr>
      </w:pPr>
      <w:r>
        <w:t xml:space="preserve">Who can alter the system?</w:t>
      </w:r>
    </w:p>
    <w:p>
      <w:pPr>
        <w:pStyle w:val="Compact"/>
        <w:numPr>
          <w:ilvl w:val="0"/>
          <w:numId w:val="1135"/>
        </w:numPr>
      </w:pPr>
      <w:r>
        <w:t xml:space="preserve">Who can terminate the process?</w:t>
      </w:r>
    </w:p>
    <w:p>
      <w:pPr>
        <w:pStyle w:val="Compact"/>
        <w:numPr>
          <w:ilvl w:val="0"/>
          <w:numId w:val="1135"/>
        </w:numPr>
      </w:pPr>
      <w:r>
        <w:t xml:space="preserve">Who is practically impossible to replace?</w:t>
      </w:r>
    </w:p>
    <w:p>
      <w:pPr>
        <w:pStyle w:val="FirstParagraph"/>
      </w:pPr>
      <w:r>
        <w:t xml:space="preserve">Divergence is constitutionally relevant.</w:t>
      </w:r>
    </w:p>
    <w:p>
      <w:r>
        <w:pict>
          <v:rect style="width:0;height:1.5pt" o:hralign="center" o:hrstd="t" o:hr="t"/>
        </w:pict>
      </w:r>
    </w:p>
    <w:bookmarkEnd w:id="412"/>
    <w:bookmarkStart w:id="413" w:name="chapter-1004-advisory-to-decision-drift"/>
    <w:p>
      <w:pPr>
        <w:pStyle w:val="Heading1"/>
      </w:pPr>
      <w:r>
        <w:t xml:space="preserve">Chapter 1004 — Advisory-to-Decision Drift</w:t>
      </w:r>
    </w:p>
    <w:p>
      <w:pPr>
        <w:pStyle w:val="FirstParagraph"/>
      </w:pPr>
      <w:r>
        <w:t xml:space="preserve">Advisory systems are especially vulnerable.</w:t>
      </w:r>
    </w:p>
    <w:p>
      <w:pPr>
        <w:pStyle w:val="BodyText"/>
      </w:pPr>
      <w:r>
        <w:t xml:space="preserve">A recommendation that is accepted 99.9% of the time may become functionally decisive even if a human retains nominal authority.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Advisory status should be assessed by practical operation, not label alone.</w:t>
      </w:r>
    </w:p>
    <w:p>
      <w:r>
        <w:pict>
          <v:rect style="width:0;height:1.5pt" o:hralign="center" o:hrstd="t" o:hr="t"/>
        </w:pict>
      </w:r>
    </w:p>
    <w:bookmarkEnd w:id="413"/>
    <w:bookmarkStart w:id="414" w:name="chapter-1005-default-power"/>
    <w:p>
      <w:pPr>
        <w:pStyle w:val="Heading1"/>
      </w:pPr>
      <w:r>
        <w:t xml:space="preserve">Chapter 1005 — Default Power</w:t>
      </w:r>
    </w:p>
    <w:p>
      <w:pPr>
        <w:pStyle w:val="FirstParagraph"/>
      </w:pPr>
      <w:r>
        <w:t xml:space="preserve">Defaults shape behaviour.</w:t>
      </w:r>
    </w:p>
    <w:p>
      <w:pPr>
        <w:pStyle w:val="BodyText"/>
      </w:pPr>
      <w:r>
        <w:t xml:space="preserve">An actor controlling default options may possess substantial power even where users can theoretically override them.</w:t>
      </w:r>
    </w:p>
    <w:p>
      <w:pPr>
        <w:pStyle w:val="BodyText"/>
      </w:pPr>
      <w:r>
        <w:t xml:space="preserve">Constitutional systems should therefore examine default design.</w:t>
      </w:r>
    </w:p>
    <w:p>
      <w:r>
        <w:pict>
          <v:rect style="width:0;height:1.5pt" o:hralign="center" o:hrstd="t" o:hr="t"/>
        </w:pict>
      </w:r>
    </w:p>
    <w:bookmarkEnd w:id="414"/>
    <w:bookmarkStart w:id="415" w:name="chapter-1006-friction-asymmetry"/>
    <w:p>
      <w:pPr>
        <w:pStyle w:val="Heading1"/>
      </w:pPr>
      <w:r>
        <w:t xml:space="preserve">Chapter 1006 — Friction Asymmetry</w:t>
      </w:r>
    </w:p>
    <w:p>
      <w:pPr>
        <w:pStyle w:val="FirstParagraph"/>
      </w:pPr>
      <w:r>
        <w:t xml:space="preserve">If accepting a recommendation requires one click while rejecting it requires a 40-page justification, formal choice is not neutral.</w:t>
      </w:r>
    </w:p>
    <w:p>
      <w:pPr>
        <w:pStyle w:val="BodyText"/>
      </w:pPr>
      <w:r>
        <w:t xml:space="preserve">Interface friction can become authority.</w:t>
      </w:r>
    </w:p>
    <w:p>
      <w:r>
        <w:pict>
          <v:rect style="width:0;height:1.5pt" o:hralign="center" o:hrstd="t" o:hr="t"/>
        </w:pict>
      </w:r>
    </w:p>
    <w:bookmarkEnd w:id="415"/>
    <w:bookmarkStart w:id="416" w:name="Xc1d95c75f4e814b4016cd8d809abef09668666f"/>
    <w:p>
      <w:pPr>
        <w:pStyle w:val="Heading1"/>
      </w:pPr>
      <w:r>
        <w:t xml:space="preserve">Chapter 1007 — Administrative Authority Drift</w:t>
      </w:r>
    </w:p>
    <w:p>
      <w:pPr>
        <w:pStyle w:val="FirstParagraph"/>
      </w:pPr>
      <w:r>
        <w:t xml:space="preserve">Administrative actors may gain policy influence through:</w:t>
      </w:r>
    </w:p>
    <w:p>
      <w:pPr>
        <w:pStyle w:val="Compact"/>
        <w:numPr>
          <w:ilvl w:val="0"/>
          <w:numId w:val="1136"/>
        </w:numPr>
      </w:pPr>
      <w:r>
        <w:t xml:space="preserve">scheduling;</w:t>
      </w:r>
    </w:p>
    <w:p>
      <w:pPr>
        <w:pStyle w:val="Compact"/>
        <w:numPr>
          <w:ilvl w:val="0"/>
          <w:numId w:val="1136"/>
        </w:numPr>
      </w:pPr>
      <w:r>
        <w:t xml:space="preserve">prioritisation;</w:t>
      </w:r>
    </w:p>
    <w:p>
      <w:pPr>
        <w:pStyle w:val="Compact"/>
        <w:numPr>
          <w:ilvl w:val="0"/>
          <w:numId w:val="1136"/>
        </w:numPr>
      </w:pPr>
      <w:r>
        <w:t xml:space="preserve">interpretation;</w:t>
      </w:r>
    </w:p>
    <w:p>
      <w:pPr>
        <w:pStyle w:val="Compact"/>
        <w:numPr>
          <w:ilvl w:val="0"/>
          <w:numId w:val="1136"/>
        </w:numPr>
      </w:pPr>
      <w:r>
        <w:t xml:space="preserve">resource allocation;</w:t>
      </w:r>
    </w:p>
    <w:p>
      <w:pPr>
        <w:pStyle w:val="Compact"/>
        <w:numPr>
          <w:ilvl w:val="0"/>
          <w:numId w:val="1136"/>
        </w:numPr>
      </w:pPr>
      <w:r>
        <w:t xml:space="preserve">and procedural design.</w:t>
      </w:r>
    </w:p>
    <w:p>
      <w:pPr>
        <w:pStyle w:val="FirstParagraph"/>
      </w:pPr>
      <w:r>
        <w:t xml:space="preserve">Administrative power should therefore remain visible.</w:t>
      </w:r>
    </w:p>
    <w:p>
      <w:r>
        <w:pict>
          <v:rect style="width:0;height:1.5pt" o:hralign="center" o:hrstd="t" o:hr="t"/>
        </w:pict>
      </w:r>
    </w:p>
    <w:bookmarkEnd w:id="416"/>
    <w:bookmarkStart w:id="417" w:name="chapter-1008-technical-authority-drift"/>
    <w:p>
      <w:pPr>
        <w:pStyle w:val="Heading1"/>
      </w:pPr>
      <w:r>
        <w:t xml:space="preserve">Chapter 1008 — Technical Authority Drift</w:t>
      </w:r>
    </w:p>
    <w:p>
      <w:pPr>
        <w:pStyle w:val="FirstParagraph"/>
      </w:pPr>
      <w:r>
        <w:t xml:space="preserve">Engineers may determine practical policy by deciding what software permits.</w:t>
      </w:r>
    </w:p>
    <w:p>
      <w:pPr>
        <w:pStyle w:val="BodyText"/>
      </w:pPr>
      <w:r>
        <w:t xml:space="preserve">If law allows five options but software exposes only two, technical implementation has narrowed constitutional choice.</w:t>
      </w:r>
    </w:p>
    <w:p>
      <w:r>
        <w:pict>
          <v:rect style="width:0;height:1.5pt" o:hralign="center" o:hrstd="t" o:hr="t"/>
        </w:pict>
      </w:r>
    </w:p>
    <w:bookmarkEnd w:id="417"/>
    <w:bookmarkStart w:id="418" w:name="chapter-1009-data-authority-drift"/>
    <w:p>
      <w:pPr>
        <w:pStyle w:val="Heading1"/>
      </w:pPr>
      <w:r>
        <w:t xml:space="preserve">Chapter 1009 — Data Authority Drift</w:t>
      </w:r>
    </w:p>
    <w:p>
      <w:pPr>
        <w:pStyle w:val="FirstParagraph"/>
      </w:pPr>
      <w:r>
        <w:t xml:space="preserve">Actors controlling data definitions may determine what problems appear to exist.</w:t>
      </w:r>
    </w:p>
    <w:p>
      <w:pPr>
        <w:pStyle w:val="BodyText"/>
      </w:pPr>
      <w:r>
        <w:t xml:space="preserve">Data architecture can therefore influence Governance without formal authority.</w:t>
      </w:r>
    </w:p>
    <w:p>
      <w:r>
        <w:pict>
          <v:rect style="width:0;height:1.5pt" o:hralign="center" o:hrstd="t" o:hr="t"/>
        </w:pict>
      </w:r>
    </w:p>
    <w:bookmarkEnd w:id="418"/>
    <w:bookmarkStart w:id="419" w:name="chapter-1010-semantic-authority-drift"/>
    <w:p>
      <w:pPr>
        <w:pStyle w:val="Heading1"/>
      </w:pPr>
      <w:r>
        <w:t xml:space="preserve">Chapter 1010 — Semantic Authority Drift</w:t>
      </w:r>
    </w:p>
    <w:p>
      <w:pPr>
        <w:pStyle w:val="FirstParagraph"/>
      </w:pPr>
      <w:r>
        <w:t xml:space="preserve">Actors controlling terminology may influence interpretation.</w:t>
      </w:r>
    </w:p>
    <w:p>
      <w:pPr>
        <w:pStyle w:val="BodyText"/>
      </w:pPr>
      <w:r>
        <w:t xml:space="preserve">This reinforces the separation between lexicographic stewardship and legislative authority.</w:t>
      </w:r>
    </w:p>
    <w:p>
      <w:r>
        <w:pict>
          <v:rect style="width:0;height:1.5pt" o:hralign="center" o:hrstd="t" o:hr="t"/>
        </w:pict>
      </w:r>
    </w:p>
    <w:bookmarkEnd w:id="419"/>
    <w:bookmarkStart w:id="420" w:name="chapter-1011-emergency-authority-drift"/>
    <w:p>
      <w:pPr>
        <w:pStyle w:val="Heading1"/>
      </w:pPr>
      <w:r>
        <w:t xml:space="preserve">Chapter 1011 — Emergency Authority Drift</w:t>
      </w:r>
    </w:p>
    <w:p>
      <w:pPr>
        <w:pStyle w:val="FirstParagraph"/>
      </w:pPr>
      <w:r>
        <w:t xml:space="preserve">Temporary emergency powers may become ordinary tools.</w:t>
      </w:r>
    </w:p>
    <w:p>
      <w:pPr>
        <w:pStyle w:val="BodyText"/>
      </w:pPr>
      <w:r>
        <w:t xml:space="preserve">Expiry and post-emergency review are essential.</w:t>
      </w:r>
    </w:p>
    <w:p>
      <w:r>
        <w:pict>
          <v:rect style="width:0;height:1.5pt" o:hralign="center" o:hrstd="t" o:hr="t"/>
        </w:pict>
      </w:r>
    </w:p>
    <w:bookmarkEnd w:id="420"/>
    <w:bookmarkStart w:id="421" w:name="chapter-1012-judicial-authority-drift"/>
    <w:p>
      <w:pPr>
        <w:pStyle w:val="Heading1"/>
      </w:pPr>
      <w:r>
        <w:t xml:space="preserve">Chapter 1012 — Judicial Authority Drift</w:t>
      </w:r>
    </w:p>
    <w:p>
      <w:pPr>
        <w:pStyle w:val="FirstParagraph"/>
      </w:pPr>
      <w:r>
        <w:t xml:space="preserve">Judicial protection of rights can gradually become judicial management of policy.</w:t>
      </w:r>
    </w:p>
    <w:p>
      <w:pPr>
        <w:pStyle w:val="BodyText"/>
      </w:pPr>
      <w:r>
        <w:t xml:space="preserve">The Judicial Non-Executive Principle exists partly to resist this.</w:t>
      </w:r>
    </w:p>
    <w:p>
      <w:r>
        <w:pict>
          <v:rect style="width:0;height:1.5pt" o:hralign="center" o:hrstd="t" o:hr="t"/>
        </w:pict>
      </w:r>
    </w:p>
    <w:bookmarkEnd w:id="421"/>
    <w:bookmarkStart w:id="422" w:name="chapter-1013-governance-authority-drift"/>
    <w:p>
      <w:pPr>
        <w:pStyle w:val="Heading1"/>
      </w:pPr>
      <w:r>
        <w:t xml:space="preserve">Chapter 1013 — Governance Authority Drift</w:t>
      </w:r>
    </w:p>
    <w:p>
      <w:pPr>
        <w:pStyle w:val="FirstParagraph"/>
      </w:pPr>
      <w:r>
        <w:t xml:space="preserve">Governance may expand into:</w:t>
      </w:r>
    </w:p>
    <w:p>
      <w:pPr>
        <w:pStyle w:val="Compact"/>
        <w:numPr>
          <w:ilvl w:val="0"/>
          <w:numId w:val="1137"/>
        </w:numPr>
      </w:pPr>
      <w:r>
        <w:t xml:space="preserve">private life;</w:t>
      </w:r>
    </w:p>
    <w:p>
      <w:pPr>
        <w:pStyle w:val="Compact"/>
        <w:numPr>
          <w:ilvl w:val="0"/>
          <w:numId w:val="1137"/>
        </w:numPr>
      </w:pPr>
      <w:r>
        <w:t xml:space="preserve">local autonomy;</w:t>
      </w:r>
    </w:p>
    <w:p>
      <w:pPr>
        <w:pStyle w:val="Compact"/>
        <w:numPr>
          <w:ilvl w:val="0"/>
          <w:numId w:val="1137"/>
        </w:numPr>
      </w:pPr>
      <w:r>
        <w:t xml:space="preserve">research;</w:t>
      </w:r>
    </w:p>
    <w:p>
      <w:pPr>
        <w:pStyle w:val="Compact"/>
        <w:numPr>
          <w:ilvl w:val="0"/>
          <w:numId w:val="1137"/>
        </w:numPr>
      </w:pPr>
      <w:r>
        <w:t xml:space="preserve">or personal development</w:t>
      </w:r>
    </w:p>
    <w:p>
      <w:pPr>
        <w:pStyle w:val="FirstParagraph"/>
      </w:pPr>
      <w:r>
        <w:t xml:space="preserve">through accumulated regulation.</w:t>
      </w:r>
    </w:p>
    <w:p>
      <w:pPr>
        <w:pStyle w:val="BodyText"/>
      </w:pPr>
      <w:r>
        <w:t xml:space="preserve">Subsidiarity and rights review constrain this.</w:t>
      </w:r>
    </w:p>
    <w:p>
      <w:r>
        <w:pict>
          <v:rect style="width:0;height:1.5pt" o:hralign="center" o:hrstd="t" o:hr="t"/>
        </w:pict>
      </w:r>
    </w:p>
    <w:bookmarkEnd w:id="422"/>
    <w:bookmarkStart w:id="423" w:name="chapter-1014-ratchet-authority-drift"/>
    <w:p>
      <w:pPr>
        <w:pStyle w:val="Heading1"/>
      </w:pPr>
      <w:r>
        <w:t xml:space="preserve">Chapter 1014 — Ratchet Authority Drift</w:t>
      </w:r>
    </w:p>
    <w:p>
      <w:pPr>
        <w:pStyle w:val="FirstParagraph"/>
      </w:pPr>
      <w:r>
        <w:t xml:space="preserve">Ratchet may become a hidden authority allocator if:</w:t>
      </w:r>
    </w:p>
    <w:p>
      <w:pPr>
        <w:pStyle w:val="Compact"/>
        <w:numPr>
          <w:ilvl w:val="0"/>
          <w:numId w:val="1138"/>
        </w:numPr>
      </w:pPr>
      <w:r>
        <w:t xml:space="preserve">trust scores determine access;</w:t>
      </w:r>
    </w:p>
    <w:p>
      <w:pPr>
        <w:pStyle w:val="Compact"/>
        <w:numPr>
          <w:ilvl w:val="0"/>
          <w:numId w:val="1138"/>
        </w:numPr>
      </w:pPr>
      <w:r>
        <w:t xml:space="preserve">contribution determines voice;</w:t>
      </w:r>
    </w:p>
    <w:p>
      <w:pPr>
        <w:pStyle w:val="Compact"/>
        <w:numPr>
          <w:ilvl w:val="0"/>
          <w:numId w:val="1138"/>
        </w:numPr>
      </w:pPr>
      <w:r>
        <w:t xml:space="preserve">reputation determines office;</w:t>
      </w:r>
    </w:p>
    <w:p>
      <w:pPr>
        <w:pStyle w:val="Compact"/>
        <w:numPr>
          <w:ilvl w:val="0"/>
          <w:numId w:val="1138"/>
        </w:numPr>
      </w:pPr>
      <w:r>
        <w:t xml:space="preserve">or algorithmic coordination becomes mandatory.</w:t>
      </w:r>
    </w:p>
    <w:p>
      <w:pPr>
        <w:pStyle w:val="FirstParagraph"/>
      </w:pPr>
      <w:r>
        <w:t xml:space="preserve">This must be prevented.</w:t>
      </w:r>
    </w:p>
    <w:p>
      <w:r>
        <w:pict>
          <v:rect style="width:0;height:1.5pt" o:hralign="center" o:hrstd="t" o:hr="t"/>
        </w:pict>
      </w:r>
    </w:p>
    <w:bookmarkEnd w:id="423"/>
    <w:bookmarkStart w:id="424" w:name="chapter-1015-research-authority-drift"/>
    <w:p>
      <w:pPr>
        <w:pStyle w:val="Heading1"/>
      </w:pPr>
      <w:r>
        <w:t xml:space="preserve">Chapter 1015 — Research Authority Drift</w:t>
      </w:r>
    </w:p>
    <w:p>
      <w:pPr>
        <w:pStyle w:val="FirstParagraph"/>
      </w:pPr>
      <w:r>
        <w:t xml:space="preserve">Evidence-producing institutions may become de facto policymakers because decision-makers defer automatically to expertise.</w:t>
      </w:r>
    </w:p>
    <w:p>
      <w:pPr>
        <w:pStyle w:val="BodyText"/>
      </w:pPr>
      <w:r>
        <w:t xml:space="preserve">Research should inform but not silently govern.</w:t>
      </w:r>
    </w:p>
    <w:p>
      <w:r>
        <w:pict>
          <v:rect style="width:0;height:1.5pt" o:hralign="center" o:hrstd="t" o:hr="t"/>
        </w:pict>
      </w:r>
    </w:p>
    <w:bookmarkEnd w:id="424"/>
    <w:bookmarkStart w:id="425" w:name="chapter-1016-ai-authority-drift"/>
    <w:p>
      <w:pPr>
        <w:pStyle w:val="Heading1"/>
      </w:pPr>
      <w:r>
        <w:t xml:space="preserve">Chapter 1016 — AI Authority Drift</w:t>
      </w:r>
    </w:p>
    <w:p>
      <w:pPr>
        <w:pStyle w:val="FirstParagraph"/>
      </w:pPr>
      <w:r>
        <w:t xml:space="preserve">AI may become sovereign in practice long before anyone formally declares it sovereign.</w:t>
      </w:r>
    </w:p>
    <w:p>
      <w:pPr>
        <w:pStyle w:val="BodyText"/>
      </w:pPr>
      <w:r>
        <w:t xml:space="preserve">This may occur through dependency rather than legal change.</w:t>
      </w:r>
    </w:p>
    <w:p>
      <w:r>
        <w:pict>
          <v:rect style="width:0;height:1.5pt" o:hralign="center" o:hrstd="t" o:hr="t"/>
        </w:pict>
      </w:r>
    </w:p>
    <w:bookmarkEnd w:id="425"/>
    <w:bookmarkStart w:id="426" w:name="chapter-1017-economic-authority-drift"/>
    <w:p>
      <w:pPr>
        <w:pStyle w:val="Heading1"/>
      </w:pPr>
      <w:r>
        <w:t xml:space="preserve">Chapter 1017 — Economic Authority Drift</w:t>
      </w:r>
    </w:p>
    <w:p>
      <w:pPr>
        <w:pStyle w:val="FirstParagraph"/>
      </w:pPr>
      <w:r>
        <w:t xml:space="preserve">Market concentration may allow private actors to determine conditions of participation in civilisation.</w:t>
      </w:r>
    </w:p>
    <w:p>
      <w:pPr>
        <w:pStyle w:val="BodyText"/>
      </w:pPr>
      <w:r>
        <w:t xml:space="preserve">Constitutional review should examine practical coercion.</w:t>
      </w:r>
    </w:p>
    <w:p>
      <w:r>
        <w:pict>
          <v:rect style="width:0;height:1.5pt" o:hralign="center" o:hrstd="t" o:hr="t"/>
        </w:pict>
      </w:r>
    </w:p>
    <w:bookmarkEnd w:id="426"/>
    <w:bookmarkStart w:id="427" w:name="chapter-1018-cultural-authority-drift"/>
    <w:p>
      <w:pPr>
        <w:pStyle w:val="Heading1"/>
      </w:pPr>
      <w:r>
        <w:t xml:space="preserve">Chapter 1018 — Cultural Authority Drift</w:t>
      </w:r>
    </w:p>
    <w:p>
      <w:pPr>
        <w:pStyle w:val="FirstParagraph"/>
      </w:pPr>
      <w:r>
        <w:t xml:space="preserve">Social norms may become so coercive that formal rights become difficult to exercise.</w:t>
      </w:r>
    </w:p>
    <w:p>
      <w:pPr>
        <w:pStyle w:val="BodyText"/>
      </w:pPr>
      <w:r>
        <w:t xml:space="preserve">Not every social pressure requires Government intervention.</w:t>
      </w:r>
    </w:p>
    <w:p>
      <w:pPr>
        <w:pStyle w:val="BodyText"/>
      </w:pPr>
      <w:r>
        <w:t xml:space="preserve">But constitutional analysis should recognise the distinction between formal and practical freedom.</w:t>
      </w:r>
    </w:p>
    <w:p>
      <w:r>
        <w:pict>
          <v:rect style="width:0;height:1.5pt" o:hralign="center" o:hrstd="t" o:hr="t"/>
        </w:pict>
      </w:r>
    </w:p>
    <w:bookmarkEnd w:id="427"/>
    <w:bookmarkStart w:id="428" w:name="chapter-1019-authority-drift-threshold"/>
    <w:p>
      <w:pPr>
        <w:pStyle w:val="Heading1"/>
      </w:pPr>
      <w:r>
        <w:t xml:space="preserve">Chapter 1019 — Authority Drift Threshold</w:t>
      </w:r>
    </w:p>
    <w:p>
      <w:pPr>
        <w:pStyle w:val="FirstParagraph"/>
      </w:pPr>
      <w:r>
        <w:t xml:space="preserve">Not every influence is authority.</w:t>
      </w:r>
    </w:p>
    <w:p>
      <w:pPr>
        <w:pStyle w:val="BodyText"/>
      </w:pPr>
      <w:r>
        <w:t xml:space="preserve">The question is when influence becomes sufficiently consequential, persistent and difficult to refuse that constitutional safeguards should apply.</w:t>
      </w:r>
    </w:p>
    <w:p>
      <w:pPr>
        <w:pStyle w:val="BodyText"/>
      </w:pPr>
      <w:r>
        <w:t xml:space="preserve">This threshold requires further formalisation.</w:t>
      </w:r>
    </w:p>
    <w:p>
      <w:r>
        <w:pict>
          <v:rect style="width:0;height:1.5pt" o:hralign="center" o:hrstd="t" o:hr="t"/>
        </w:pict>
      </w:r>
    </w:p>
    <w:bookmarkEnd w:id="428"/>
    <w:bookmarkStart w:id="429" w:name="chapter-1020-practical-veto"/>
    <w:p>
      <w:pPr>
        <w:pStyle w:val="Heading1"/>
      </w:pPr>
      <w:r>
        <w:t xml:space="preserve">Chapter 1020 — Practical Veto</w:t>
      </w:r>
    </w:p>
    <w:p>
      <w:pPr>
        <w:pStyle w:val="FirstParagraph"/>
      </w:pPr>
      <w:r>
        <w:t xml:space="preserve">An actor may possess no formal decision authority but can prevent implementation.</w:t>
      </w:r>
    </w:p>
    <w:p>
      <w:pPr>
        <w:pStyle w:val="BodyText"/>
      </w:pPr>
      <w:r>
        <w:t xml:space="preserve">Practical veto power is constitutionally relevant.</w:t>
      </w:r>
    </w:p>
    <w:p>
      <w:r>
        <w:pict>
          <v:rect style="width:0;height:1.5pt" o:hralign="center" o:hrstd="t" o:hr="t"/>
        </w:pict>
      </w:r>
    </w:p>
    <w:bookmarkEnd w:id="429"/>
    <w:bookmarkStart w:id="430" w:name="chapter-1021-practical-compulsion"/>
    <w:p>
      <w:pPr>
        <w:pStyle w:val="Heading1"/>
      </w:pPr>
      <w:r>
        <w:t xml:space="preserve">Chapter 1021 — Practical Compulsion</w:t>
      </w:r>
    </w:p>
    <w:p>
      <w:pPr>
        <w:pStyle w:val="FirstParagraph"/>
      </w:pPr>
      <w:r>
        <w:t xml:space="preserve">Likewise, an actor may formally offer choice while making alternatives impossible.</w:t>
      </w:r>
    </w:p>
    <w:p>
      <w:pPr>
        <w:pStyle w:val="BodyText"/>
      </w:pPr>
      <w:r>
        <w:t xml:space="preserve">Practical compulsion should be analysed rather than hidden behind nominal voluntariness.</w:t>
      </w:r>
    </w:p>
    <w:p>
      <w:r>
        <w:pict>
          <v:rect style="width:0;height:1.5pt" o:hralign="center" o:hrstd="t" o:hr="t"/>
        </w:pict>
      </w:r>
    </w:p>
    <w:bookmarkEnd w:id="430"/>
    <w:bookmarkStart w:id="431" w:name="Xf027e4e1bb636af1b4315b69a4d87aae6029c38"/>
    <w:p>
      <w:pPr>
        <w:pStyle w:val="Heading1"/>
      </w:pPr>
      <w:r>
        <w:t xml:space="preserve">Chapter 1022 — De Facto Constitutional Actors</w:t>
      </w:r>
    </w:p>
    <w:p>
      <w:pPr>
        <w:pStyle w:val="FirstParagraph"/>
      </w:pPr>
      <w:r>
        <w:t xml:space="preserve">Some private or technical actors may become de facto constitutional actors because their decisions materially determine:</w:t>
      </w:r>
    </w:p>
    <w:p>
      <w:pPr>
        <w:pStyle w:val="Compact"/>
        <w:numPr>
          <w:ilvl w:val="0"/>
          <w:numId w:val="1139"/>
        </w:numPr>
      </w:pPr>
      <w:r>
        <w:t xml:space="preserve">rights;</w:t>
      </w:r>
    </w:p>
    <w:p>
      <w:pPr>
        <w:pStyle w:val="Compact"/>
        <w:numPr>
          <w:ilvl w:val="0"/>
          <w:numId w:val="1139"/>
        </w:numPr>
      </w:pPr>
      <w:r>
        <w:t xml:space="preserve">access;</w:t>
      </w:r>
    </w:p>
    <w:p>
      <w:pPr>
        <w:pStyle w:val="Compact"/>
        <w:numPr>
          <w:ilvl w:val="0"/>
          <w:numId w:val="1139"/>
        </w:numPr>
      </w:pPr>
      <w:r>
        <w:t xml:space="preserve">identity;</w:t>
      </w:r>
    </w:p>
    <w:p>
      <w:pPr>
        <w:pStyle w:val="Compact"/>
        <w:numPr>
          <w:ilvl w:val="0"/>
          <w:numId w:val="1139"/>
        </w:numPr>
      </w:pPr>
      <w:r>
        <w:t xml:space="preserve">communication;</w:t>
      </w:r>
    </w:p>
    <w:p>
      <w:pPr>
        <w:pStyle w:val="Compact"/>
        <w:numPr>
          <w:ilvl w:val="0"/>
          <w:numId w:val="1139"/>
        </w:numPr>
      </w:pPr>
      <w:r>
        <w:t xml:space="preserve">resources;</w:t>
      </w:r>
    </w:p>
    <w:p>
      <w:pPr>
        <w:pStyle w:val="Compact"/>
        <w:numPr>
          <w:ilvl w:val="0"/>
          <w:numId w:val="1139"/>
        </w:numPr>
      </w:pPr>
      <w:r>
        <w:t xml:space="preserve">or public power.</w:t>
      </w:r>
    </w:p>
    <w:p>
      <w:pPr>
        <w:pStyle w:val="FirstParagraph"/>
      </w:pPr>
      <w:r>
        <w:t xml:space="preserve">This does not automatically mean they should become Government.</w:t>
      </w:r>
    </w:p>
    <w:p>
      <w:pPr>
        <w:pStyle w:val="BodyText"/>
      </w:pPr>
      <w:r>
        <w:t xml:space="preserve">It means constitutional constraints may need to reach their function.</w:t>
      </w:r>
    </w:p>
    <w:p>
      <w:r>
        <w:pict>
          <v:rect style="width:0;height:1.5pt" o:hralign="center" o:hrstd="t" o:hr="t"/>
        </w:pict>
      </w:r>
    </w:p>
    <w:bookmarkEnd w:id="431"/>
    <w:bookmarkStart w:id="432" w:name="chapter-1023-function-before-label"/>
    <w:p>
      <w:pPr>
        <w:pStyle w:val="Heading1"/>
      </w:pPr>
      <w:r>
        <w:t xml:space="preserve">Chapter 1023 — Function Before Label</w:t>
      </w:r>
    </w:p>
    <w:p>
      <w:pPr>
        <w:pStyle w:val="FirstParagraph"/>
      </w:pPr>
      <w:r>
        <w:t xml:space="preserve">Recursive Constitutional Architecture therefore asks:</w:t>
      </w:r>
    </w:p>
    <w:p>
      <w:pPr>
        <w:pStyle w:val="BlockText"/>
      </w:pPr>
      <w:r>
        <w:rPr>
          <w:b/>
          <w:bCs/>
        </w:rPr>
        <w:t xml:space="preserve">What function is actually being performed?</w:t>
      </w:r>
    </w:p>
    <w:p>
      <w:pPr>
        <w:pStyle w:val="FirstParagraph"/>
      </w:pPr>
      <w:r>
        <w:t xml:space="preserve">not merely:</w:t>
      </w:r>
    </w:p>
    <w:p>
      <w:pPr>
        <w:pStyle w:val="BlockText"/>
      </w:pPr>
      <w:r>
        <w:rPr>
          <w:b/>
          <w:bCs/>
        </w:rPr>
        <w:t xml:space="preserve">What is the institution called?</w:t>
      </w:r>
    </w:p>
    <w:p>
      <w:r>
        <w:pict>
          <v:rect style="width:0;height:1.5pt" o:hralign="center" o:hrstd="t" o:hr="t"/>
        </w:pict>
      </w:r>
    </w:p>
    <w:bookmarkEnd w:id="432"/>
    <w:bookmarkStart w:id="433" w:name="chapter-1024-power-before-form"/>
    <w:p>
      <w:pPr>
        <w:pStyle w:val="Heading1"/>
      </w:pPr>
      <w:r>
        <w:t xml:space="preserve">Chapter 1024 — Power Before Form</w:t>
      </w:r>
    </w:p>
    <w:p>
      <w:pPr>
        <w:pStyle w:val="FirstParagraph"/>
      </w:pPr>
      <w:r>
        <w:t xml:space="preserve">Likewise:</w:t>
      </w:r>
    </w:p>
    <w:p>
      <w:pPr>
        <w:pStyle w:val="BlockText"/>
      </w:pPr>
      <w:r>
        <w:rPr>
          <w:b/>
          <w:bCs/>
        </w:rPr>
        <w:t xml:space="preserve">What power exists in practice?</w:t>
      </w:r>
    </w:p>
    <w:p>
      <w:pPr>
        <w:pStyle w:val="FirstParagraph"/>
      </w:pPr>
      <w:r>
        <w:t xml:space="preserve">may be more constitutionally important than organisational form.</w:t>
      </w:r>
    </w:p>
    <w:p>
      <w:r>
        <w:pict>
          <v:rect style="width:0;height:1.5pt" o:hralign="center" o:hrstd="t" o:hr="t"/>
        </w:pict>
      </w:r>
    </w:p>
    <w:bookmarkEnd w:id="433"/>
    <w:bookmarkStart w:id="434" w:name="X267062d015c7f5e4a333cd691c2038c952c23f3"/>
    <w:p>
      <w:pPr>
        <w:pStyle w:val="Heading1"/>
      </w:pPr>
      <w:r>
        <w:t xml:space="preserve">Chapter 1025 — Constraint Follows Consequence</w:t>
      </w:r>
    </w:p>
    <w:p>
      <w:pPr>
        <w:pStyle w:val="FirstParagraph"/>
      </w:pPr>
      <w:r>
        <w:t xml:space="preserve">Where private or technical systems acquire public-scale consequence, some constitutional constraints may need to follow the function.</w:t>
      </w:r>
    </w:p>
    <w:p>
      <w:pPr>
        <w:pStyle w:val="BodyText"/>
      </w:pPr>
      <w:r>
        <w:t xml:space="preserve">The exact mechanism remains context-specific.</w:t>
      </w:r>
    </w:p>
    <w:p>
      <w:r>
        <w:pict>
          <v:rect style="width:0;height:1.5pt" o:hralign="center" o:hrstd="t" o:hr="t"/>
        </w:pict>
      </w:r>
    </w:p>
    <w:bookmarkEnd w:id="434"/>
    <w:bookmarkStart w:id="435" w:name="chapter-1026-publicisation-failure"/>
    <w:p>
      <w:pPr>
        <w:pStyle w:val="Heading1"/>
      </w:pPr>
      <w:r>
        <w:t xml:space="preserve">Chapter 1026 — Publicisation Failure</w:t>
      </w:r>
    </w:p>
    <w:p>
      <w:pPr>
        <w:pStyle w:val="FirstParagraph"/>
      </w:pPr>
      <w:r>
        <w:t xml:space="preserve">However, not every consequential private activity should be converted into public administration.</w:t>
      </w:r>
    </w:p>
    <w:p>
      <w:pPr>
        <w:pStyle w:val="BodyText"/>
      </w:pPr>
      <w:r>
        <w:t xml:space="preserve">Overextension of constitutional regulation can destroy autonomy and pluralism.</w:t>
      </w:r>
    </w:p>
    <w:p>
      <w:r>
        <w:pict>
          <v:rect style="width:0;height:1.5pt" o:hralign="center" o:hrstd="t" o:hr="t"/>
        </w:pict>
      </w:r>
    </w:p>
    <w:bookmarkEnd w:id="435"/>
    <w:bookmarkStart w:id="436" w:name="X1a226b3bc1bebe9268608b27dfdef52174a4296"/>
    <w:p>
      <w:pPr>
        <w:pStyle w:val="Heading1"/>
      </w:pPr>
      <w:r>
        <w:t xml:space="preserve">Chapter 1027 — Functional Constitutional Threshold</w:t>
      </w:r>
    </w:p>
    <w:p>
      <w:pPr>
        <w:pStyle w:val="FirstParagraph"/>
      </w:pPr>
      <w:r>
        <w:t xml:space="preserve">A future formal model may need criteria involving:</w:t>
      </w:r>
    </w:p>
    <w:p>
      <w:pPr>
        <w:pStyle w:val="Compact"/>
        <w:numPr>
          <w:ilvl w:val="0"/>
          <w:numId w:val="1140"/>
        </w:numPr>
      </w:pPr>
      <w:r>
        <w:t xml:space="preserve">essentiality;</w:t>
      </w:r>
    </w:p>
    <w:p>
      <w:pPr>
        <w:pStyle w:val="Compact"/>
        <w:numPr>
          <w:ilvl w:val="0"/>
          <w:numId w:val="1140"/>
        </w:numPr>
      </w:pPr>
      <w:r>
        <w:t xml:space="preserve">monopoly;</w:t>
      </w:r>
    </w:p>
    <w:p>
      <w:pPr>
        <w:pStyle w:val="Compact"/>
        <w:numPr>
          <w:ilvl w:val="0"/>
          <w:numId w:val="1140"/>
        </w:numPr>
      </w:pPr>
      <w:r>
        <w:t xml:space="preserve">dependency;</w:t>
      </w:r>
    </w:p>
    <w:p>
      <w:pPr>
        <w:pStyle w:val="Compact"/>
        <w:numPr>
          <w:ilvl w:val="0"/>
          <w:numId w:val="1140"/>
        </w:numPr>
      </w:pPr>
      <w:r>
        <w:t xml:space="preserve">inability to exit;</w:t>
      </w:r>
    </w:p>
    <w:p>
      <w:pPr>
        <w:pStyle w:val="Compact"/>
        <w:numPr>
          <w:ilvl w:val="0"/>
          <w:numId w:val="1140"/>
        </w:numPr>
      </w:pPr>
      <w:r>
        <w:t xml:space="preserve">rights consequence;</w:t>
      </w:r>
    </w:p>
    <w:p>
      <w:pPr>
        <w:pStyle w:val="Compact"/>
        <w:numPr>
          <w:ilvl w:val="0"/>
          <w:numId w:val="1140"/>
        </w:numPr>
      </w:pPr>
      <w:r>
        <w:t xml:space="preserve">scale;</w:t>
      </w:r>
    </w:p>
    <w:p>
      <w:pPr>
        <w:pStyle w:val="Compact"/>
        <w:numPr>
          <w:ilvl w:val="0"/>
          <w:numId w:val="1140"/>
        </w:numPr>
      </w:pPr>
      <w:r>
        <w:t xml:space="preserve">and coercive effect.</w:t>
      </w:r>
    </w:p>
    <w:p>
      <w:pPr>
        <w:pStyle w:val="FirstParagraph"/>
      </w:pPr>
      <w:r>
        <w:t xml:space="preserve">This remains an open research question.</w:t>
      </w:r>
    </w:p>
    <w:p>
      <w:r>
        <w:pict>
          <v:rect style="width:0;height:1.5pt" o:hralign="center" o:hrstd="t" o:hr="t"/>
        </w:pict>
      </w:r>
    </w:p>
    <w:bookmarkEnd w:id="436"/>
    <w:bookmarkStart w:id="437" w:name="chapter-1028-authority-drift-response"/>
    <w:p>
      <w:pPr>
        <w:pStyle w:val="Heading1"/>
      </w:pPr>
      <w:r>
        <w:t xml:space="preserve">Chapter 1028 — Authority Drift Response</w:t>
      </w:r>
    </w:p>
    <w:p>
      <w:pPr>
        <w:pStyle w:val="FirstParagraph"/>
      </w:pPr>
      <w:r>
        <w:t xml:space="preserve">Where drift is detected, possible responses include:</w:t>
      </w:r>
    </w:p>
    <w:p>
      <w:pPr>
        <w:pStyle w:val="Compact"/>
        <w:numPr>
          <w:ilvl w:val="0"/>
          <w:numId w:val="1141"/>
        </w:numPr>
      </w:pPr>
      <w:r>
        <w:t xml:space="preserve">clarification;</w:t>
      </w:r>
    </w:p>
    <w:p>
      <w:pPr>
        <w:pStyle w:val="Compact"/>
        <w:numPr>
          <w:ilvl w:val="0"/>
          <w:numId w:val="1141"/>
        </w:numPr>
      </w:pPr>
      <w:r>
        <w:t xml:space="preserve">transparency;</w:t>
      </w:r>
    </w:p>
    <w:p>
      <w:pPr>
        <w:pStyle w:val="Compact"/>
        <w:numPr>
          <w:ilvl w:val="0"/>
          <w:numId w:val="1141"/>
        </w:numPr>
      </w:pPr>
      <w:r>
        <w:t xml:space="preserve">interface redesign;</w:t>
      </w:r>
    </w:p>
    <w:p>
      <w:pPr>
        <w:pStyle w:val="Compact"/>
        <w:numPr>
          <w:ilvl w:val="0"/>
          <w:numId w:val="1141"/>
        </w:numPr>
      </w:pPr>
      <w:r>
        <w:t xml:space="preserve">authority reduction;</w:t>
      </w:r>
    </w:p>
    <w:p>
      <w:pPr>
        <w:pStyle w:val="Compact"/>
        <w:numPr>
          <w:ilvl w:val="0"/>
          <w:numId w:val="1141"/>
        </w:numPr>
      </w:pPr>
      <w:r>
        <w:t xml:space="preserve">competition;</w:t>
      </w:r>
    </w:p>
    <w:p>
      <w:pPr>
        <w:pStyle w:val="Compact"/>
        <w:numPr>
          <w:ilvl w:val="0"/>
          <w:numId w:val="1141"/>
        </w:numPr>
      </w:pPr>
      <w:r>
        <w:t xml:space="preserve">decentralisation;</w:t>
      </w:r>
    </w:p>
    <w:p>
      <w:pPr>
        <w:pStyle w:val="Compact"/>
        <w:numPr>
          <w:ilvl w:val="0"/>
          <w:numId w:val="1141"/>
        </w:numPr>
      </w:pPr>
      <w:r>
        <w:t xml:space="preserve">explicit delegation;</w:t>
      </w:r>
    </w:p>
    <w:p>
      <w:pPr>
        <w:pStyle w:val="Compact"/>
        <w:numPr>
          <w:ilvl w:val="0"/>
          <w:numId w:val="1141"/>
        </w:numPr>
      </w:pPr>
      <w:r>
        <w:t xml:space="preserve">judicial review;</w:t>
      </w:r>
    </w:p>
    <w:p>
      <w:pPr>
        <w:pStyle w:val="Compact"/>
        <w:numPr>
          <w:ilvl w:val="0"/>
          <w:numId w:val="1141"/>
        </w:numPr>
      </w:pPr>
      <w:r>
        <w:t xml:space="preserve">or constitutional amendment.</w:t>
      </w:r>
    </w:p>
    <w:p>
      <w:pPr>
        <w:pStyle w:val="FirstParagraph"/>
      </w:pPr>
      <w:r>
        <w:t xml:space="preserve">The appropriate response depends upon the function.</w:t>
      </w:r>
    </w:p>
    <w:p>
      <w:r>
        <w:pict>
          <v:rect style="width:0;height:1.5pt" o:hralign="center" o:hrstd="t" o:hr="t"/>
        </w:pict>
      </w:r>
    </w:p>
    <w:bookmarkEnd w:id="437"/>
    <w:bookmarkStart w:id="438" w:name="X93e4fc8fc66413aa50bdd0d7a9657c31b9773e5"/>
    <w:p>
      <w:pPr>
        <w:pStyle w:val="Heading1"/>
      </w:pPr>
      <w:r>
        <w:t xml:space="preserve">Chapter 1029 — Legitimation of Necessary Drift</w:t>
      </w:r>
    </w:p>
    <w:p>
      <w:pPr>
        <w:pStyle w:val="FirstParagraph"/>
      </w:pPr>
      <w:r>
        <w:t xml:space="preserve">Sometimes new technology creates genuinely necessary functions not anticipated by the Constitution.</w:t>
      </w:r>
    </w:p>
    <w:p>
      <w:pPr>
        <w:pStyle w:val="BodyText"/>
      </w:pPr>
      <w:r>
        <w:t xml:space="preserve">If practical authority has emerged and proves necessary, the correct response may be explicit legitimate delegation rather than pretending the authority does not exist.</w:t>
      </w:r>
    </w:p>
    <w:p>
      <w:r>
        <w:pict>
          <v:rect style="width:0;height:1.5pt" o:hralign="center" o:hrstd="t" o:hr="t"/>
        </w:pict>
      </w:r>
    </w:p>
    <w:bookmarkEnd w:id="438"/>
    <w:bookmarkStart w:id="439" w:name="X526e2b7e7e3dec30c43f4339257fc68effbbea1"/>
    <w:p>
      <w:pPr>
        <w:pStyle w:val="Heading1"/>
      </w:pPr>
      <w:r>
        <w:t xml:space="preserve">Chapter 1030 — De-Legitimation of Unnecessary Drift</w:t>
      </w:r>
    </w:p>
    <w:p>
      <w:pPr>
        <w:pStyle w:val="FirstParagraph"/>
      </w:pPr>
      <w:r>
        <w:t xml:space="preserve">Where drift is unnecessary or harmful, authority should be returned or removed.</w:t>
      </w:r>
    </w:p>
    <w:p>
      <w:pPr>
        <w:pStyle w:val="BodyText"/>
      </w:pPr>
      <w:r>
        <w:t xml:space="preserve">Operational convenience alone is insufficient justification.</w:t>
      </w:r>
    </w:p>
    <w:p>
      <w:r>
        <w:pict>
          <v:rect style="width:0;height:1.5pt" o:hralign="center" o:hrstd="t" o:hr="t"/>
        </w:pict>
      </w:r>
    </w:p>
    <w:bookmarkEnd w:id="439"/>
    <w:bookmarkStart w:id="440" w:name="chapter-1031-recursive-authority-kernel"/>
    <w:p>
      <w:pPr>
        <w:pStyle w:val="Heading1"/>
      </w:pPr>
      <w:r>
        <w:t xml:space="preserve">Chapter 1031 — Recursive Authority Kernel</w:t>
      </w:r>
    </w:p>
    <w:p>
      <w:pPr>
        <w:pStyle w:val="BlockText"/>
      </w:pPr>
      <w:r>
        <w:rPr>
          <w:b/>
          <w:bCs/>
        </w:rPr>
        <w:t xml:space="preserve">Authority can migrate without formal amendment.</w:t>
      </w:r>
    </w:p>
    <w:p>
      <w:pPr>
        <w:pStyle w:val="BlockText"/>
      </w:pPr>
      <w:r>
        <w:rPr>
          <w:b/>
          <w:bCs/>
        </w:rPr>
        <w:t xml:space="preserve">Practical operation matters as much as formal labels.</w:t>
      </w:r>
    </w:p>
    <w:p>
      <w:pPr>
        <w:pStyle w:val="BlockText"/>
      </w:pPr>
      <w:r>
        <w:rPr>
          <w:b/>
          <w:bCs/>
        </w:rPr>
        <w:t xml:space="preserve">Advisory systems can become decision systems through dependency.</w:t>
      </w:r>
    </w:p>
    <w:p>
      <w:pPr>
        <w:pStyle w:val="BlockText"/>
      </w:pPr>
      <w:r>
        <w:rPr>
          <w:b/>
          <w:bCs/>
        </w:rPr>
        <w:t xml:space="preserve">Defaults, friction, data, infrastructure and software can all exercise practical power.</w:t>
      </w:r>
    </w:p>
    <w:p>
      <w:pPr>
        <w:pStyle w:val="BlockText"/>
      </w:pPr>
      <w:r>
        <w:rPr>
          <w:b/>
          <w:bCs/>
        </w:rPr>
        <w:t xml:space="preserve">A practical veto may be constitutionally significant even without formal authority.</w:t>
      </w:r>
    </w:p>
    <w:p>
      <w:pPr>
        <w:pStyle w:val="BlockText"/>
      </w:pPr>
      <w:r>
        <w:rPr>
          <w:b/>
          <w:bCs/>
        </w:rPr>
        <w:t xml:space="preserve">Function should be examined before institutional label.</w:t>
      </w:r>
    </w:p>
    <w:p>
      <w:pPr>
        <w:pStyle w:val="BlockText"/>
      </w:pPr>
      <w:r>
        <w:rPr>
          <w:b/>
          <w:bCs/>
        </w:rPr>
        <w:t xml:space="preserve">Necessary emerging authority should be explicitly legitimised rather than silently normalised.</w:t>
      </w:r>
    </w:p>
    <w:p>
      <w:pPr>
        <w:pStyle w:val="BlockText"/>
      </w:pPr>
      <w:r>
        <w:rPr>
          <w:b/>
          <w:bCs/>
        </w:rPr>
        <w:t xml:space="preserve">Unnecessary authority drift should be reversed.</w:t>
      </w:r>
    </w:p>
    <w:p>
      <w:r>
        <w:pict>
          <v:rect style="width:0;height:1.5pt" o:hralign="center" o:hrstd="t" o:hr="t"/>
        </w:pict>
      </w:r>
    </w:p>
    <w:bookmarkEnd w:id="440"/>
    <w:bookmarkStart w:id="441" w:name="X0d7d48d1225b0df38a9614e1d8df15cecc8edcb"/>
    <w:p>
      <w:pPr>
        <w:pStyle w:val="Heading1"/>
      </w:pPr>
      <w:r>
        <w:t xml:space="preserve">Chapter 1032 — Constitutional Self-Modification by Accumulation</w:t>
      </w:r>
    </w:p>
    <w:p>
      <w:pPr>
        <w:pStyle w:val="FirstParagraph"/>
      </w:pPr>
      <w:r>
        <w:t xml:space="preserve">Not all constitutional change occurs through one dramatic event.</w:t>
      </w:r>
    </w:p>
    <w:p>
      <w:pPr>
        <w:pStyle w:val="BodyText"/>
      </w:pPr>
      <w:r>
        <w:t xml:space="preserve">Small changes accumulate.</w:t>
      </w:r>
    </w:p>
    <w:p>
      <w:pPr>
        <w:pStyle w:val="BodyText"/>
      </w:pPr>
      <w:r>
        <w:t xml:space="preserve">Each may appear harmless.</w:t>
      </w:r>
    </w:p>
    <w:p>
      <w:pPr>
        <w:pStyle w:val="BodyText"/>
      </w:pPr>
      <w:r>
        <w:t xml:space="preserve">Together they may transform the system.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constitutional change by accumulation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1"/>
    <w:bookmarkStart w:id="442" w:name="chapter-1033-incrementalism"/>
    <w:p>
      <w:pPr>
        <w:pStyle w:val="Heading1"/>
      </w:pPr>
      <w:r>
        <w:t xml:space="preserve">Chapter 1033 — Incrementalism</w:t>
      </w:r>
    </w:p>
    <w:p>
      <w:pPr>
        <w:pStyle w:val="FirstParagraph"/>
      </w:pPr>
      <w:r>
        <w:t xml:space="preserve">Incremental change can be safer than revolution.</w:t>
      </w:r>
    </w:p>
    <w:p>
      <w:pPr>
        <w:pStyle w:val="BodyText"/>
      </w:pPr>
      <w:r>
        <w:t xml:space="preserve">It can also evade scrutiny.</w:t>
      </w:r>
    </w:p>
    <w:p>
      <w:pPr>
        <w:pStyle w:val="BodyText"/>
      </w:pPr>
      <w:r>
        <w:t xml:space="preserve">The architecture should therefore monitor cumulative effect.</w:t>
      </w:r>
    </w:p>
    <w:p>
      <w:r>
        <w:pict>
          <v:rect style="width:0;height:1.5pt" o:hralign="center" o:hrstd="t" o:hr="t"/>
        </w:pict>
      </w:r>
    </w:p>
    <w:bookmarkEnd w:id="442"/>
    <w:bookmarkStart w:id="443" w:name="chapter-1034-cumulative-impact-review"/>
    <w:p>
      <w:pPr>
        <w:pStyle w:val="Heading1"/>
      </w:pPr>
      <w:r>
        <w:t xml:space="preserve">Chapter 1034 — Cumulative Impact Review</w:t>
      </w:r>
    </w:p>
    <w:p>
      <w:pPr>
        <w:pStyle w:val="FirstParagraph"/>
      </w:pPr>
      <w:r>
        <w:t xml:space="preserve">A set of individually minor reforms may require collective review where their combined effect alters:</w:t>
      </w:r>
    </w:p>
    <w:p>
      <w:pPr>
        <w:pStyle w:val="Compact"/>
        <w:numPr>
          <w:ilvl w:val="0"/>
          <w:numId w:val="1142"/>
        </w:numPr>
      </w:pPr>
      <w:r>
        <w:t xml:space="preserve">rights;</w:t>
      </w:r>
    </w:p>
    <w:p>
      <w:pPr>
        <w:pStyle w:val="Compact"/>
        <w:numPr>
          <w:ilvl w:val="0"/>
          <w:numId w:val="1142"/>
        </w:numPr>
      </w:pPr>
      <w:r>
        <w:t xml:space="preserve">authority;</w:t>
      </w:r>
    </w:p>
    <w:p>
      <w:pPr>
        <w:pStyle w:val="Compact"/>
        <w:numPr>
          <w:ilvl w:val="0"/>
          <w:numId w:val="1142"/>
        </w:numPr>
      </w:pPr>
      <w:r>
        <w:t xml:space="preserve">institutional balance;</w:t>
      </w:r>
    </w:p>
    <w:p>
      <w:pPr>
        <w:pStyle w:val="Compact"/>
        <w:numPr>
          <w:ilvl w:val="0"/>
          <w:numId w:val="1142"/>
        </w:numPr>
      </w:pPr>
      <w:r>
        <w:t xml:space="preserve">or dependency.</w:t>
      </w:r>
    </w:p>
    <w:p>
      <w:r>
        <w:pict>
          <v:rect style="width:0;height:1.5pt" o:hralign="center" o:hrstd="t" o:hr="t"/>
        </w:pict>
      </w:r>
    </w:p>
    <w:bookmarkEnd w:id="443"/>
    <w:bookmarkStart w:id="444" w:name="chapter-1035-boiling-frog-failure"/>
    <w:p>
      <w:pPr>
        <w:pStyle w:val="Heading1"/>
      </w:pPr>
      <w:r>
        <w:t xml:space="preserve">Chapter 1035 — Boiling-Frog Failure</w:t>
      </w:r>
    </w:p>
    <w:p>
      <w:pPr>
        <w:pStyle w:val="FirstParagraph"/>
      </w:pPr>
      <w:r>
        <w:t xml:space="preserve">A civilisation may accept changes gradually that it would reject if proposed together.</w:t>
      </w:r>
    </w:p>
    <w:p>
      <w:pPr>
        <w:pStyle w:val="BodyText"/>
      </w:pPr>
      <w:r>
        <w:t xml:space="preserve">This is a known political and psychological risk.</w:t>
      </w:r>
    </w:p>
    <w:p>
      <w:pPr>
        <w:pStyle w:val="BodyText"/>
      </w:pPr>
      <w:r>
        <w:t xml:space="preserve">Recursive memory can expose the cumulative trajectory.</w:t>
      </w:r>
    </w:p>
    <w:p>
      <w:r>
        <w:pict>
          <v:rect style="width:0;height:1.5pt" o:hralign="center" o:hrstd="t" o:hr="t"/>
        </w:pict>
      </w:r>
    </w:p>
    <w:bookmarkEnd w:id="444"/>
    <w:bookmarkStart w:id="445" w:name="chapter-1036-trajectory-analysis"/>
    <w:p>
      <w:pPr>
        <w:pStyle w:val="Heading1"/>
      </w:pPr>
      <w:r>
        <w:t xml:space="preserve">Chapter 1036 — Trajectory Analysis</w:t>
      </w:r>
    </w:p>
    <w:p>
      <w:pPr>
        <w:pStyle w:val="FirstParagraph"/>
      </w:pPr>
      <w:r>
        <w:t xml:space="preserve">Review should sometimes ask:</w:t>
      </w:r>
    </w:p>
    <w:p>
      <w:pPr>
        <w:pStyle w:val="BodyText"/>
      </w:pPr>
      <w:r>
        <w:rPr>
          <w:b/>
          <w:bCs/>
        </w:rPr>
        <w:t xml:space="preserve">If this pattern continues for twenty years, what architecture results?</w:t>
      </w:r>
    </w:p>
    <w:p>
      <w:pPr>
        <w:pStyle w:val="BodyText"/>
      </w:pPr>
      <w:r>
        <w:t xml:space="preserve">Trajectory is not destiny.</w:t>
      </w:r>
    </w:p>
    <w:p>
      <w:pPr>
        <w:pStyle w:val="BodyText"/>
      </w:pPr>
      <w:r>
        <w:t xml:space="preserve">But it can reveal drift.</w:t>
      </w:r>
    </w:p>
    <w:p>
      <w:r>
        <w:pict>
          <v:rect style="width:0;height:1.5pt" o:hralign="center" o:hrstd="t" o:hr="t"/>
        </w:pict>
      </w:r>
    </w:p>
    <w:bookmarkEnd w:id="445"/>
    <w:bookmarkStart w:id="446" w:name="chapter-1037-direction-without-intent"/>
    <w:p>
      <w:pPr>
        <w:pStyle w:val="Heading1"/>
      </w:pPr>
      <w:r>
        <w:t xml:space="preserve">Chapter 1037 — Direction Without Intent</w:t>
      </w:r>
    </w:p>
    <w:p>
      <w:pPr>
        <w:pStyle w:val="FirstParagraph"/>
      </w:pPr>
      <w:r>
        <w:t xml:space="preserve">No actor may intend centralisation.</w:t>
      </w:r>
    </w:p>
    <w:p>
      <w:pPr>
        <w:pStyle w:val="BodyText"/>
      </w:pPr>
      <w:r>
        <w:t xml:space="preserve">Yet many individually rational decisions can produce it.</w:t>
      </w:r>
    </w:p>
    <w:p>
      <w:pPr>
        <w:pStyle w:val="BodyText"/>
      </w:pPr>
      <w:r>
        <w:t xml:space="preserve">System-level analysis therefore matters.</w:t>
      </w:r>
    </w:p>
    <w:p>
      <w:r>
        <w:pict>
          <v:rect style="width:0;height:1.5pt" o:hralign="center" o:hrstd="t" o:hr="t"/>
        </w:pict>
      </w:r>
    </w:p>
    <w:bookmarkEnd w:id="446"/>
    <w:bookmarkStart w:id="447" w:name="X9f9bf2080824970a2093ed72c7eefb2fe32d18d"/>
    <w:p>
      <w:pPr>
        <w:pStyle w:val="Heading1"/>
      </w:pPr>
      <w:r>
        <w:t xml:space="preserve">Chapter 1038 — Emergent Constitutional Change</w:t>
      </w:r>
    </w:p>
    <w:p>
      <w:pPr>
        <w:pStyle w:val="FirstParagraph"/>
      </w:pPr>
      <w:r>
        <w:t xml:space="preserve">Constitutional architecture can emerge from interactions rather than deliberate design.</w:t>
      </w:r>
    </w:p>
    <w:p>
      <w:pPr>
        <w:pStyle w:val="BodyText"/>
      </w:pPr>
      <w:r>
        <w:t xml:space="preserve">Emergence should be studied.</w:t>
      </w:r>
    </w:p>
    <w:p>
      <w:r>
        <w:pict>
          <v:rect style="width:0;height:1.5pt" o:hralign="center" o:hrstd="t" o:hr="t"/>
        </w:pict>
      </w:r>
    </w:p>
    <w:bookmarkEnd w:id="447"/>
    <w:bookmarkStart w:id="448" w:name="chapter-1039-emergent-authority"/>
    <w:p>
      <w:pPr>
        <w:pStyle w:val="Heading1"/>
      </w:pPr>
      <w:r>
        <w:t xml:space="preserve">Chapter 1039 — Emergent Authority</w:t>
      </w:r>
    </w:p>
    <w:p>
      <w:pPr>
        <w:pStyle w:val="FirstParagraph"/>
      </w:pPr>
      <w:r>
        <w:t xml:space="preserve">Networks can create authority-like effects without a central controller.</w:t>
      </w:r>
    </w:p>
    <w:p>
      <w:pPr>
        <w:pStyle w:val="BodyText"/>
      </w:pPr>
      <w:r>
        <w:t xml:space="preserve">Examples may include:</w:t>
      </w:r>
    </w:p>
    <w:p>
      <w:pPr>
        <w:pStyle w:val="Compact"/>
        <w:numPr>
          <w:ilvl w:val="0"/>
          <w:numId w:val="1143"/>
        </w:numPr>
      </w:pPr>
      <w:r>
        <w:t xml:space="preserve">reputation networks;</w:t>
      </w:r>
    </w:p>
    <w:p>
      <w:pPr>
        <w:pStyle w:val="Compact"/>
        <w:numPr>
          <w:ilvl w:val="0"/>
          <w:numId w:val="1143"/>
        </w:numPr>
      </w:pPr>
      <w:r>
        <w:t xml:space="preserve">algorithmic markets;</w:t>
      </w:r>
    </w:p>
    <w:p>
      <w:pPr>
        <w:pStyle w:val="Compact"/>
        <w:numPr>
          <w:ilvl w:val="0"/>
          <w:numId w:val="1143"/>
        </w:numPr>
      </w:pPr>
      <w:r>
        <w:t xml:space="preserve">collective AI systems;</w:t>
      </w:r>
    </w:p>
    <w:p>
      <w:pPr>
        <w:pStyle w:val="Compact"/>
        <w:numPr>
          <w:ilvl w:val="0"/>
          <w:numId w:val="1143"/>
        </w:numPr>
      </w:pPr>
      <w:r>
        <w:t xml:space="preserve">or distributed protocols.</w:t>
      </w:r>
    </w:p>
    <w:p>
      <w:pPr>
        <w:pStyle w:val="FirstParagraph"/>
      </w:pPr>
      <w:r>
        <w:t xml:space="preserve">Traditional institutional analysis may miss them.</w:t>
      </w:r>
    </w:p>
    <w:p>
      <w:r>
        <w:pict>
          <v:rect style="width:0;height:1.5pt" o:hralign="center" o:hrstd="t" o:hr="t"/>
        </w:pict>
      </w:r>
    </w:p>
    <w:bookmarkEnd w:id="448"/>
    <w:bookmarkStart w:id="449" w:name="chapter-1040-protocol-governance"/>
    <w:p>
      <w:pPr>
        <w:pStyle w:val="Heading1"/>
      </w:pPr>
      <w:r>
        <w:t xml:space="preserve">Chapter 1040 — Protocol Governance</w:t>
      </w:r>
    </w:p>
    <w:p>
      <w:pPr>
        <w:pStyle w:val="FirstParagraph"/>
      </w:pPr>
      <w:r>
        <w:t xml:space="preserve">Technical protocols can embed rules affecting millions.</w:t>
      </w:r>
    </w:p>
    <w:p>
      <w:pPr>
        <w:pStyle w:val="BodyText"/>
      </w:pPr>
      <w:r>
        <w:t xml:space="preserve">Who designs, updates and forks those protocols may possess substantial practical power.</w:t>
      </w:r>
    </w:p>
    <w:p>
      <w:r>
        <w:pict>
          <v:rect style="width:0;height:1.5pt" o:hralign="center" o:hrstd="t" o:hr="t"/>
        </w:pict>
      </w:r>
    </w:p>
    <w:bookmarkEnd w:id="449"/>
    <w:bookmarkStart w:id="450" w:name="chapter-1041-forkability"/>
    <w:p>
      <w:pPr>
        <w:pStyle w:val="Heading1"/>
      </w:pPr>
      <w:r>
        <w:t xml:space="preserve">Chapter 1041 — Forkability</w:t>
      </w:r>
    </w:p>
    <w:p>
      <w:pPr>
        <w:pStyle w:val="FirstParagraph"/>
      </w:pPr>
      <w:r>
        <w:t xml:space="preserve">A protocol that can be forked may reduce central control.</w:t>
      </w:r>
    </w:p>
    <w:p>
      <w:pPr>
        <w:pStyle w:val="BodyText"/>
      </w:pPr>
      <w:r>
        <w:t xml:space="preserve">But network effects may make theoretical forkability practically meaningless.</w:t>
      </w:r>
    </w:p>
    <w:p>
      <w:pPr>
        <w:pStyle w:val="BodyText"/>
      </w:pPr>
      <w:r>
        <w:t xml:space="preserve">Exit must be assessed realistically.</w:t>
      </w:r>
    </w:p>
    <w:p>
      <w:r>
        <w:pict>
          <v:rect style="width:0;height:1.5pt" o:hralign="center" o:hrstd="t" o:hr="t"/>
        </w:pict>
      </w:r>
    </w:p>
    <w:bookmarkEnd w:id="450"/>
    <w:bookmarkStart w:id="451" w:name="chapter-1042-network-effect-capture"/>
    <w:p>
      <w:pPr>
        <w:pStyle w:val="Heading1"/>
      </w:pPr>
      <w:r>
        <w:t xml:space="preserve">Chapter 1042 — Network Effect Capture</w:t>
      </w:r>
    </w:p>
    <w:p>
      <w:pPr>
        <w:pStyle w:val="FirstParagraph"/>
      </w:pPr>
      <w:r>
        <w:t xml:space="preserve">Users may remain in a system because everyone else is there.</w:t>
      </w:r>
    </w:p>
    <w:p>
      <w:pPr>
        <w:pStyle w:val="BodyText"/>
      </w:pPr>
      <w:r>
        <w:t xml:space="preserve">This can create monopoly without legal prohibition of alternatives.</w:t>
      </w:r>
    </w:p>
    <w:p>
      <w:r>
        <w:pict>
          <v:rect style="width:0;height:1.5pt" o:hralign="center" o:hrstd="t" o:hr="t"/>
        </w:pict>
      </w:r>
    </w:p>
    <w:bookmarkEnd w:id="451"/>
    <w:bookmarkStart w:id="452" w:name="chapter-1043-interoperability-as-exit"/>
    <w:p>
      <w:pPr>
        <w:pStyle w:val="Heading1"/>
      </w:pPr>
      <w:r>
        <w:t xml:space="preserve">Chapter 1043 — Interoperability as Exit</w:t>
      </w:r>
    </w:p>
    <w:p>
      <w:pPr>
        <w:pStyle w:val="FirstParagraph"/>
      </w:pPr>
      <w:r>
        <w:t xml:space="preserve">Interoperability can make exit more practical.</w:t>
      </w:r>
    </w:p>
    <w:p>
      <w:pPr>
        <w:pStyle w:val="BodyText"/>
      </w:pPr>
      <w:r>
        <w:t xml:space="preserve">This may be constitutionally valuable in essential systems.</w:t>
      </w:r>
    </w:p>
    <w:p>
      <w:r>
        <w:pict>
          <v:rect style="width:0;height:1.5pt" o:hralign="center" o:hrstd="t" o:hr="t"/>
        </w:pict>
      </w:r>
    </w:p>
    <w:bookmarkEnd w:id="452"/>
    <w:bookmarkStart w:id="453" w:name="X94fc3903608c7c3cb1e697197c19f405ee7a633"/>
    <w:p>
      <w:pPr>
        <w:pStyle w:val="Heading1"/>
      </w:pPr>
      <w:r>
        <w:t xml:space="preserve">Chapter 1044 — Constitutional Portability of Identity</w:t>
      </w:r>
    </w:p>
    <w:p>
      <w:pPr>
        <w:pStyle w:val="FirstParagraph"/>
      </w:pPr>
      <w:r>
        <w:t xml:space="preserve">Persons should not lose constitutional identity merely because they change providers or jurisdictions.</w:t>
      </w:r>
    </w:p>
    <w:p>
      <w:pPr>
        <w:pStyle w:val="BodyText"/>
      </w:pPr>
      <w:r>
        <w:t xml:space="preserve">Identity architecture should avoid proprietary capture.</w:t>
      </w:r>
    </w:p>
    <w:p>
      <w:r>
        <w:pict>
          <v:rect style="width:0;height:1.5pt" o:hralign="center" o:hrstd="t" o:hr="t"/>
        </w:pict>
      </w:r>
    </w:p>
    <w:bookmarkEnd w:id="453"/>
    <w:bookmarkStart w:id="454" w:name="chapter-1045-portable-rights"/>
    <w:p>
      <w:pPr>
        <w:pStyle w:val="Heading1"/>
      </w:pPr>
      <w:r>
        <w:t xml:space="preserve">Chapter 1045 — Portable Rights</w:t>
      </w:r>
    </w:p>
    <w:p>
      <w:pPr>
        <w:pStyle w:val="FirstParagraph"/>
      </w:pPr>
      <w:r>
        <w:t xml:space="preserve">Rights attach to persons and legitimate constitutional relationships, not software platforms.</w:t>
      </w:r>
    </w:p>
    <w:p>
      <w:r>
        <w:pict>
          <v:rect style="width:0;height:1.5pt" o:hralign="center" o:hrstd="t" o:hr="t"/>
        </w:pict>
      </w:r>
    </w:p>
    <w:bookmarkEnd w:id="454"/>
    <w:bookmarkStart w:id="455" w:name="chapter-1046-portable-provenance"/>
    <w:p>
      <w:pPr>
        <w:pStyle w:val="Heading1"/>
      </w:pPr>
      <w:r>
        <w:t xml:space="preserve">Chapter 1046 — Portable Provenance</w:t>
      </w:r>
    </w:p>
    <w:p>
      <w:pPr>
        <w:pStyle w:val="FirstParagraph"/>
      </w:pPr>
      <w:r>
        <w:t xml:space="preserve">Relevant records should, where lawful, remain transferable or verifiable across systems without importing inappropriate reputation.</w:t>
      </w:r>
    </w:p>
    <w:p>
      <w:r>
        <w:pict>
          <v:rect style="width:0;height:1.5pt" o:hralign="center" o:hrstd="t" o:hr="t"/>
        </w:pict>
      </w:r>
    </w:p>
    <w:bookmarkEnd w:id="455"/>
    <w:bookmarkStart w:id="456" w:name="chapter-1047-portability-and-privacy"/>
    <w:p>
      <w:pPr>
        <w:pStyle w:val="Heading1"/>
      </w:pPr>
      <w:r>
        <w:t xml:space="preserve">Chapter 1047 — Portability and Privacy</w:t>
      </w:r>
    </w:p>
    <w:p>
      <w:pPr>
        <w:pStyle w:val="FirstParagraph"/>
      </w:pPr>
      <w:r>
        <w:t xml:space="preserve">Portability must not require universal exposure of personal history.</w:t>
      </w:r>
    </w:p>
    <w:p>
      <w:pPr>
        <w:pStyle w:val="BodyText"/>
      </w:pPr>
      <w:r>
        <w:t xml:space="preserve">The person should retain appropriate privacy protections.</w:t>
      </w:r>
    </w:p>
    <w:p>
      <w:r>
        <w:pict>
          <v:rect style="width:0;height:1.5pt" o:hralign="center" o:hrstd="t" o:hr="t"/>
        </w:pict>
      </w:r>
    </w:p>
    <w:bookmarkEnd w:id="456"/>
    <w:bookmarkStart w:id="457" w:name="Xe01dae8b31bff122d3e55e4ec477bbf706c70c3"/>
    <w:p>
      <w:pPr>
        <w:pStyle w:val="Heading1"/>
      </w:pPr>
      <w:r>
        <w:t xml:space="preserve">Chapter 1048 — Constitutional Interoperability</w:t>
      </w:r>
    </w:p>
    <w:p>
      <w:pPr>
        <w:pStyle w:val="FirstParagraph"/>
      </w:pPr>
      <w:r>
        <w:t xml:space="preserve">Different Concord implementations may need shared protocols for:</w:t>
      </w:r>
    </w:p>
    <w:p>
      <w:pPr>
        <w:pStyle w:val="Compact"/>
        <w:numPr>
          <w:ilvl w:val="0"/>
          <w:numId w:val="1144"/>
        </w:numPr>
      </w:pPr>
      <w:r>
        <w:t xml:space="preserve">identity;</w:t>
      </w:r>
    </w:p>
    <w:p>
      <w:pPr>
        <w:pStyle w:val="Compact"/>
        <w:numPr>
          <w:ilvl w:val="0"/>
          <w:numId w:val="1144"/>
        </w:numPr>
      </w:pPr>
      <w:r>
        <w:t xml:space="preserve">law;</w:t>
      </w:r>
    </w:p>
    <w:p>
      <w:pPr>
        <w:pStyle w:val="Compact"/>
        <w:numPr>
          <w:ilvl w:val="0"/>
          <w:numId w:val="1144"/>
        </w:numPr>
      </w:pPr>
      <w:r>
        <w:t xml:space="preserve">evidence;</w:t>
      </w:r>
    </w:p>
    <w:p>
      <w:pPr>
        <w:pStyle w:val="Compact"/>
        <w:numPr>
          <w:ilvl w:val="0"/>
          <w:numId w:val="1144"/>
        </w:numPr>
      </w:pPr>
      <w:r>
        <w:t xml:space="preserve">rights;</w:t>
      </w:r>
    </w:p>
    <w:p>
      <w:pPr>
        <w:pStyle w:val="Compact"/>
        <w:numPr>
          <w:ilvl w:val="0"/>
          <w:numId w:val="1144"/>
        </w:numPr>
      </w:pPr>
      <w:r>
        <w:t xml:space="preserve">appeals;</w:t>
      </w:r>
    </w:p>
    <w:p>
      <w:pPr>
        <w:pStyle w:val="Compact"/>
        <w:numPr>
          <w:ilvl w:val="0"/>
          <w:numId w:val="1144"/>
        </w:numPr>
      </w:pPr>
      <w:r>
        <w:t xml:space="preserve">and constitutional records.</w:t>
      </w:r>
    </w:p>
    <w:p>
      <w:pPr>
        <w:pStyle w:val="FirstParagraph"/>
      </w:pPr>
      <w:r>
        <w:t xml:space="preserve">This is a future architectural domain.</w:t>
      </w:r>
    </w:p>
    <w:p>
      <w:r>
        <w:pict>
          <v:rect style="width:0;height:1.5pt" o:hralign="center" o:hrstd="t" o:hr="t"/>
        </w:pict>
      </w:r>
    </w:p>
    <w:bookmarkEnd w:id="457"/>
    <w:bookmarkStart w:id="458" w:name="Xbc00a24046d506a21d09f3a5bac3cf2ff2a1157"/>
    <w:p>
      <w:pPr>
        <w:pStyle w:val="Heading1"/>
      </w:pPr>
      <w:r>
        <w:t xml:space="preserve">Chapter 1049 — Interoperability Without Uniformity</w:t>
      </w:r>
    </w:p>
    <w:p>
      <w:pPr>
        <w:pStyle w:val="FirstParagraph"/>
      </w:pPr>
      <w:r>
        <w:t xml:space="preserve">Shared protocols need not require identical local institutions.</w:t>
      </w:r>
    </w:p>
    <w:p>
      <w:pPr>
        <w:pStyle w:val="BodyText"/>
      </w:pPr>
      <w:r>
        <w:t xml:space="preserve">This supports bounded diversity.</w:t>
      </w:r>
    </w:p>
    <w:p>
      <w:r>
        <w:pict>
          <v:rect style="width:0;height:1.5pt" o:hralign="center" o:hrstd="t" o:hr="t"/>
        </w:pict>
      </w:r>
    </w:p>
    <w:bookmarkEnd w:id="458"/>
    <w:bookmarkStart w:id="459" w:name="Xcdebc64bb4620528783844bc7380f4be897f758"/>
    <w:p>
      <w:pPr>
        <w:pStyle w:val="Heading1"/>
      </w:pPr>
      <w:r>
        <w:t xml:space="preserve">Chapter 1050 — Constitutional Federation of Implementations</w:t>
      </w:r>
    </w:p>
    <w:p>
      <w:pPr>
        <w:pStyle w:val="FirstParagraph"/>
      </w:pPr>
      <w:r>
        <w:t xml:space="preserve">A mature Concord civilisation may contain multiple implementations that satisfy shared constraints differently.</w:t>
      </w:r>
    </w:p>
    <w:p>
      <w:pPr>
        <w:pStyle w:val="BodyText"/>
      </w:pPr>
      <w:r>
        <w:t xml:space="preserve">This could become a powerful source of comparative evidence.</w:t>
      </w:r>
    </w:p>
    <w:p>
      <w:r>
        <w:pict>
          <v:rect style="width:0;height:1.5pt" o:hralign="center" o:hrstd="t" o:hr="t"/>
        </w:pict>
      </w:r>
    </w:p>
    <w:bookmarkEnd w:id="459"/>
    <w:bookmarkStart w:id="460" w:name="Xf8973f43f99119cf63ac44073087a511b7066f5"/>
    <w:p>
      <w:pPr>
        <w:pStyle w:val="Heading1"/>
      </w:pPr>
      <w:r>
        <w:t xml:space="preserve">Chapter 1051 — Comparative Constitutional Learning</w:t>
      </w:r>
    </w:p>
    <w:p>
      <w:pPr>
        <w:pStyle w:val="FirstParagraph"/>
      </w:pPr>
      <w:r>
        <w:t xml:space="preserve">Different implementations can reveal:</w:t>
      </w:r>
    </w:p>
    <w:p>
      <w:pPr>
        <w:pStyle w:val="Compact"/>
        <w:numPr>
          <w:ilvl w:val="0"/>
          <w:numId w:val="1145"/>
        </w:numPr>
      </w:pPr>
      <w:r>
        <w:t xml:space="preserve">which mechanisms are robust;</w:t>
      </w:r>
    </w:p>
    <w:p>
      <w:pPr>
        <w:pStyle w:val="Compact"/>
        <w:numPr>
          <w:ilvl w:val="0"/>
          <w:numId w:val="1145"/>
        </w:numPr>
      </w:pPr>
      <w:r>
        <w:t xml:space="preserve">which failures are contextual;</w:t>
      </w:r>
    </w:p>
    <w:p>
      <w:pPr>
        <w:pStyle w:val="Compact"/>
        <w:numPr>
          <w:ilvl w:val="0"/>
          <w:numId w:val="1145"/>
        </w:numPr>
      </w:pPr>
      <w:r>
        <w:t xml:space="preserve">and which constraints require stronger specification.</w:t>
      </w:r>
    </w:p>
    <w:p>
      <w:r>
        <w:pict>
          <v:rect style="width:0;height:1.5pt" o:hralign="center" o:hrstd="t" o:hr="t"/>
        </w:pict>
      </w:r>
    </w:p>
    <w:bookmarkEnd w:id="460"/>
    <w:bookmarkStart w:id="461" w:name="Xa624b4f93e2070b6050e67607238555341d45f6"/>
    <w:p>
      <w:pPr>
        <w:pStyle w:val="Heading1"/>
      </w:pPr>
      <w:r>
        <w:t xml:space="preserve">Chapter 1052 — Constitutional Competition Safeguards</w:t>
      </w:r>
    </w:p>
    <w:p>
      <w:pPr>
        <w:pStyle w:val="FirstParagraph"/>
      </w:pPr>
      <w:r>
        <w:t xml:space="preserve">Competition among jurisdictions can produce innovation.</w:t>
      </w:r>
    </w:p>
    <w:p>
      <w:pPr>
        <w:pStyle w:val="BodyText"/>
      </w:pPr>
      <w:r>
        <w:t xml:space="preserve">It can also produce:</w:t>
      </w:r>
    </w:p>
    <w:p>
      <w:pPr>
        <w:pStyle w:val="Compact"/>
        <w:numPr>
          <w:ilvl w:val="0"/>
          <w:numId w:val="1146"/>
        </w:numPr>
      </w:pPr>
      <w:r>
        <w:t xml:space="preserve">rights races to the bottom;</w:t>
      </w:r>
    </w:p>
    <w:p>
      <w:pPr>
        <w:pStyle w:val="Compact"/>
        <w:numPr>
          <w:ilvl w:val="0"/>
          <w:numId w:val="1146"/>
        </w:numPr>
      </w:pPr>
      <w:r>
        <w:t xml:space="preserve">tax/resource arbitrage;</w:t>
      </w:r>
    </w:p>
    <w:p>
      <w:pPr>
        <w:pStyle w:val="Compact"/>
        <w:numPr>
          <w:ilvl w:val="0"/>
          <w:numId w:val="1146"/>
        </w:numPr>
      </w:pPr>
      <w:r>
        <w:t xml:space="preserve">regulatory evasion;</w:t>
      </w:r>
    </w:p>
    <w:p>
      <w:pPr>
        <w:pStyle w:val="Compact"/>
        <w:numPr>
          <w:ilvl w:val="0"/>
          <w:numId w:val="1146"/>
        </w:numPr>
      </w:pPr>
      <w:r>
        <w:t xml:space="preserve">and exploitation.</w:t>
      </w:r>
    </w:p>
    <w:p>
      <w:pPr>
        <w:pStyle w:val="FirstParagraph"/>
      </w:pPr>
      <w:r>
        <w:t xml:space="preserve">Shared constitutional floors constrain destructive competition.</w:t>
      </w:r>
    </w:p>
    <w:p>
      <w:r>
        <w:pict>
          <v:rect style="width:0;height:1.5pt" o:hralign="center" o:hrstd="t" o:hr="t"/>
        </w:pict>
      </w:r>
    </w:p>
    <w:bookmarkEnd w:id="461"/>
    <w:bookmarkStart w:id="462" w:name="chapter-1053-exit-competition"/>
    <w:p>
      <w:pPr>
        <w:pStyle w:val="Heading1"/>
      </w:pPr>
      <w:r>
        <w:t xml:space="preserve">Chapter 1053 — Exit Competition</w:t>
      </w:r>
    </w:p>
    <w:p>
      <w:pPr>
        <w:pStyle w:val="FirstParagraph"/>
      </w:pPr>
      <w:r>
        <w:t xml:space="preserve">Jurisdictions may compete by offering attractive conditions.</w:t>
      </w:r>
    </w:p>
    <w:p>
      <w:pPr>
        <w:pStyle w:val="BodyText"/>
      </w:pPr>
      <w:r>
        <w:t xml:space="preserve">But people with limited mobility cannot rely on exit alone.</w:t>
      </w:r>
    </w:p>
    <w:p>
      <w:pPr>
        <w:pStyle w:val="BodyText"/>
      </w:pPr>
      <w:r>
        <w:t xml:space="preserve">Voice and rights remain necessary.</w:t>
      </w:r>
    </w:p>
    <w:p>
      <w:r>
        <w:pict>
          <v:rect style="width:0;height:1.5pt" o:hralign="center" o:hrstd="t" o:hr="t"/>
        </w:pict>
      </w:r>
    </w:p>
    <w:bookmarkEnd w:id="462"/>
    <w:bookmarkStart w:id="463" w:name="chapter-1054-migration-pressure"/>
    <w:p>
      <w:pPr>
        <w:pStyle w:val="Heading1"/>
      </w:pPr>
      <w:r>
        <w:t xml:space="preserve">Chapter 1054 — Migration Pressure</w:t>
      </w:r>
    </w:p>
    <w:p>
      <w:pPr>
        <w:pStyle w:val="FirstParagraph"/>
      </w:pPr>
      <w:r>
        <w:t xml:space="preserve">Large movement between jurisdictions may provide evidence about institutional quality.</w:t>
      </w:r>
    </w:p>
    <w:p>
      <w:pPr>
        <w:pStyle w:val="BodyText"/>
      </w:pPr>
      <w:r>
        <w:t xml:space="preserve">But migration can have many causes.</w:t>
      </w:r>
    </w:p>
    <w:p>
      <w:pPr>
        <w:pStyle w:val="BodyText"/>
      </w:pPr>
      <w:r>
        <w:t xml:space="preserve">It should not become a simplistic score.</w:t>
      </w:r>
    </w:p>
    <w:p>
      <w:r>
        <w:pict>
          <v:rect style="width:0;height:1.5pt" o:hralign="center" o:hrstd="t" o:hr="t"/>
        </w:pict>
      </w:r>
    </w:p>
    <w:bookmarkEnd w:id="463"/>
    <w:bookmarkStart w:id="464" w:name="chapter-1055-comparative-metrics"/>
    <w:p>
      <w:pPr>
        <w:pStyle w:val="Heading1"/>
      </w:pPr>
      <w:r>
        <w:t xml:space="preserve">Chapter 1055 — Comparative Metrics</w:t>
      </w:r>
    </w:p>
    <w:p>
      <w:pPr>
        <w:pStyle w:val="FirstParagraph"/>
      </w:pPr>
      <w:r>
        <w:t xml:space="preserve">Cross-jurisdiction comparison can inform learning.</w:t>
      </w:r>
    </w:p>
    <w:p>
      <w:pPr>
        <w:pStyle w:val="BodyText"/>
      </w:pPr>
      <w:r>
        <w:t xml:space="preserve">Metrics require semantic compatibility and contextual interpretation.</w:t>
      </w:r>
    </w:p>
    <w:p>
      <w:r>
        <w:pict>
          <v:rect style="width:0;height:1.5pt" o:hralign="center" o:hrstd="t" o:hr="t"/>
        </w:pict>
      </w:r>
    </w:p>
    <w:bookmarkEnd w:id="464"/>
    <w:bookmarkStart w:id="465" w:name="chapter-1056-local-experimentation"/>
    <w:p>
      <w:pPr>
        <w:pStyle w:val="Heading1"/>
      </w:pPr>
      <w:r>
        <w:t xml:space="preserve">Chapter 1056 — Local Experimentation</w:t>
      </w:r>
    </w:p>
    <w:p>
      <w:pPr>
        <w:pStyle w:val="FirstParagraph"/>
      </w:pPr>
      <w:r>
        <w:t xml:space="preserve">Local variation allows experimentation at lower scale.</w:t>
      </w:r>
    </w:p>
    <w:p>
      <w:pPr>
        <w:pStyle w:val="BodyText"/>
      </w:pPr>
      <w:r>
        <w:t xml:space="preserve">But local residents should not become involuntary experimental subjects without protection.</w:t>
      </w:r>
    </w:p>
    <w:p>
      <w:r>
        <w:pict>
          <v:rect style="width:0;height:1.5pt" o:hralign="center" o:hrstd="t" o:hr="t"/>
        </w:pict>
      </w:r>
    </w:p>
    <w:bookmarkEnd w:id="465"/>
    <w:bookmarkStart w:id="466" w:name="Xdd20cc5e8f7d67180bf90a983207782d54eb23f"/>
    <w:p>
      <w:pPr>
        <w:pStyle w:val="Heading1"/>
      </w:pPr>
      <w:r>
        <w:t xml:space="preserve">Chapter 1057 — Constitutional Floor Violation</w:t>
      </w:r>
    </w:p>
    <w:p>
      <w:pPr>
        <w:pStyle w:val="FirstParagraph"/>
      </w:pPr>
      <w:r>
        <w:t xml:space="preserve">No local experiment should cross core constitutional floors merely to produce evidence.</w:t>
      </w:r>
    </w:p>
    <w:p>
      <w:r>
        <w:pict>
          <v:rect style="width:0;height:1.5pt" o:hralign="center" o:hrstd="t" o:hr="t"/>
        </w:pict>
      </w:r>
    </w:p>
    <w:bookmarkEnd w:id="466"/>
    <w:bookmarkStart w:id="467" w:name="chapter-1058-local-success"/>
    <w:p>
      <w:pPr>
        <w:pStyle w:val="Heading1"/>
      </w:pPr>
      <w:r>
        <w:t xml:space="preserve">Chapter 1058 — Local Success</w:t>
      </w:r>
    </w:p>
    <w:p>
      <w:pPr>
        <w:pStyle w:val="FirstParagraph"/>
      </w:pPr>
      <w:r>
        <w:t xml:space="preserve">Successful local systems may be studied elsewhere.</w:t>
      </w:r>
    </w:p>
    <w:p>
      <w:pPr>
        <w:pStyle w:val="BodyText"/>
      </w:pPr>
      <w:r>
        <w:t xml:space="preserve">They should not automatically scale.</w:t>
      </w:r>
    </w:p>
    <w:p>
      <w:r>
        <w:pict>
          <v:rect style="width:0;height:1.5pt" o:hralign="center" o:hrstd="t" o:hr="t"/>
        </w:pict>
      </w:r>
    </w:p>
    <w:bookmarkEnd w:id="467"/>
    <w:bookmarkStart w:id="468" w:name="chapter-1059-local-failure"/>
    <w:p>
      <w:pPr>
        <w:pStyle w:val="Heading1"/>
      </w:pPr>
      <w:r>
        <w:t xml:space="preserve">Chapter 1059 — Local Failure</w:t>
      </w:r>
    </w:p>
    <w:p>
      <w:pPr>
        <w:pStyle w:val="FirstParagraph"/>
      </w:pPr>
      <w:r>
        <w:t xml:space="preserve">Local failure can provide valuable evidence while limiting civilisation-wide harm.</w:t>
      </w:r>
    </w:p>
    <w:p>
      <w:pPr>
        <w:pStyle w:val="BodyText"/>
      </w:pPr>
      <w:r>
        <w:t xml:space="preserve">This is one benefit of subsidiarity.</w:t>
      </w:r>
    </w:p>
    <w:p>
      <w:r>
        <w:pict>
          <v:rect style="width:0;height:1.5pt" o:hralign="center" o:hrstd="t" o:hr="t"/>
        </w:pict>
      </w:r>
    </w:p>
    <w:bookmarkEnd w:id="468"/>
    <w:bookmarkStart w:id="469" w:name="X049f77ac9fee4e1e4e96e48fe136a37ae6f1e9b"/>
    <w:p>
      <w:pPr>
        <w:pStyle w:val="Heading1"/>
      </w:pPr>
      <w:r>
        <w:t xml:space="preserve">Chapter 1060 — Distributed Learning Network</w:t>
      </w:r>
    </w:p>
    <w:p>
      <w:pPr>
        <w:pStyle w:val="FirstParagraph"/>
      </w:pPr>
      <w:r>
        <w:t xml:space="preserve">Local jurisdictions can contribute evidence into a shared constitutional knowledge system.</w:t>
      </w:r>
    </w:p>
    <w:p>
      <w:pPr>
        <w:pStyle w:val="BodyText"/>
      </w:pPr>
      <w:r>
        <w:t xml:space="preserve">This allows learning without central operational uniformity.</w:t>
      </w:r>
    </w:p>
    <w:p>
      <w:r>
        <w:pict>
          <v:rect style="width:0;height:1.5pt" o:hralign="center" o:hrstd="t" o:hr="t"/>
        </w:pict>
      </w:r>
    </w:p>
    <w:bookmarkEnd w:id="469"/>
    <w:bookmarkStart w:id="470" w:name="X3041ac9bb7530943b7c3c6c2ac587996453c1ba"/>
    <w:p>
      <w:pPr>
        <w:pStyle w:val="Heading1"/>
      </w:pPr>
      <w:r>
        <w:t xml:space="preserve">Chapter 1061 — Central Knowledge Without Central Control</w:t>
      </w:r>
    </w:p>
    <w:p>
      <w:pPr>
        <w:pStyle w:val="FirstParagraph"/>
      </w:pPr>
      <w:r>
        <w:t xml:space="preserve">A civilisation may share knowledge centrally while retaining distributed authority.</w:t>
      </w:r>
    </w:p>
    <w:p>
      <w:pPr>
        <w:pStyle w:val="BodyText"/>
      </w:pPr>
      <w:r>
        <w:t xml:space="preserve">Information centralisation and authority centralisation need not be identical.</w:t>
      </w:r>
    </w:p>
    <w:p>
      <w:pPr>
        <w:pStyle w:val="BodyText"/>
      </w:pPr>
      <w:r>
        <w:t xml:space="preserve">But control over knowledge infrastructure still requires safeguards.</w:t>
      </w:r>
    </w:p>
    <w:p>
      <w:r>
        <w:pict>
          <v:rect style="width:0;height:1.5pt" o:hralign="center" o:hrstd="t" o:hr="t"/>
        </w:pict>
      </w:r>
    </w:p>
    <w:bookmarkEnd w:id="470"/>
    <w:bookmarkStart w:id="471" w:name="X5278b650621572de8fe2b279b67a830e6e0a13f"/>
    <w:p>
      <w:pPr>
        <w:pStyle w:val="Heading1"/>
      </w:pPr>
      <w:r>
        <w:t xml:space="preserve">Chapter 1062 — Distributed Knowledge Without Fragmentation</w:t>
      </w:r>
    </w:p>
    <w:p>
      <w:pPr>
        <w:pStyle w:val="FirstParagraph"/>
      </w:pPr>
      <w:r>
        <w:t xml:space="preserve">Conversely, distributed archives require enough interoperability to avoid epistemic fragmentation.</w:t>
      </w:r>
    </w:p>
    <w:p>
      <w:r>
        <w:pict>
          <v:rect style="width:0;height:1.5pt" o:hralign="center" o:hrstd="t" o:hr="t"/>
        </w:pict>
      </w:r>
    </w:p>
    <w:bookmarkEnd w:id="471"/>
    <w:bookmarkStart w:id="472" w:name="X8984be2286c97da18dc28eb2ead01fece5eca37"/>
    <w:p>
      <w:pPr>
        <w:pStyle w:val="Heading1"/>
      </w:pPr>
      <w:r>
        <w:t xml:space="preserve">Chapter 1063 — Constitutional Knowledge Commons</w:t>
      </w:r>
    </w:p>
    <w:p>
      <w:pPr>
        <w:pStyle w:val="FirstParagraph"/>
      </w:pPr>
      <w:r>
        <w:t xml:space="preserve">A shared knowledge commons may contain:</w:t>
      </w:r>
    </w:p>
    <w:p>
      <w:pPr>
        <w:pStyle w:val="Compact"/>
        <w:numPr>
          <w:ilvl w:val="0"/>
          <w:numId w:val="1147"/>
        </w:numPr>
      </w:pPr>
      <w:r>
        <w:t xml:space="preserve">laws;</w:t>
      </w:r>
    </w:p>
    <w:p>
      <w:pPr>
        <w:pStyle w:val="Compact"/>
        <w:numPr>
          <w:ilvl w:val="0"/>
          <w:numId w:val="1147"/>
        </w:numPr>
      </w:pPr>
      <w:r>
        <w:t xml:space="preserve">evidence;</w:t>
      </w:r>
    </w:p>
    <w:p>
      <w:pPr>
        <w:pStyle w:val="Compact"/>
        <w:numPr>
          <w:ilvl w:val="0"/>
          <w:numId w:val="1147"/>
        </w:numPr>
      </w:pPr>
      <w:r>
        <w:t xml:space="preserve">failures;</w:t>
      </w:r>
    </w:p>
    <w:p>
      <w:pPr>
        <w:pStyle w:val="Compact"/>
        <w:numPr>
          <w:ilvl w:val="0"/>
          <w:numId w:val="1147"/>
        </w:numPr>
      </w:pPr>
      <w:r>
        <w:t xml:space="preserve">research;</w:t>
      </w:r>
    </w:p>
    <w:p>
      <w:pPr>
        <w:pStyle w:val="Compact"/>
        <w:numPr>
          <w:ilvl w:val="0"/>
          <w:numId w:val="1147"/>
        </w:numPr>
      </w:pPr>
      <w:r>
        <w:t xml:space="preserve">precedents;</w:t>
      </w:r>
    </w:p>
    <w:p>
      <w:pPr>
        <w:pStyle w:val="Compact"/>
        <w:numPr>
          <w:ilvl w:val="0"/>
          <w:numId w:val="1147"/>
        </w:numPr>
      </w:pPr>
      <w:r>
        <w:t xml:space="preserve">implementation reports;</w:t>
      </w:r>
    </w:p>
    <w:p>
      <w:pPr>
        <w:pStyle w:val="Compact"/>
        <w:numPr>
          <w:ilvl w:val="0"/>
          <w:numId w:val="1147"/>
        </w:numPr>
      </w:pPr>
      <w:r>
        <w:t xml:space="preserve">and open questions.</w:t>
      </w:r>
    </w:p>
    <w:p>
      <w:pPr>
        <w:pStyle w:val="FirstParagraph"/>
      </w:pPr>
      <w:r>
        <w:t xml:space="preserve">Access levels may vary according to privacy and security.</w:t>
      </w:r>
    </w:p>
    <w:p>
      <w:r>
        <w:pict>
          <v:rect style="width:0;height:1.5pt" o:hralign="center" o:hrstd="t" o:hr="t"/>
        </w:pict>
      </w:r>
    </w:p>
    <w:bookmarkEnd w:id="472"/>
    <w:bookmarkStart w:id="473" w:name="chapter-1064-commons-governance"/>
    <w:p>
      <w:pPr>
        <w:pStyle w:val="Heading1"/>
      </w:pPr>
      <w:r>
        <w:t xml:space="preserve">Chapter 1064 — Commons Governance</w:t>
      </w:r>
    </w:p>
    <w:p>
      <w:pPr>
        <w:pStyle w:val="FirstParagraph"/>
      </w:pPr>
      <w:r>
        <w:t xml:space="preserve">The knowledge commons itself requires stewardship.</w:t>
      </w:r>
    </w:p>
    <w:p>
      <w:pPr>
        <w:pStyle w:val="BodyText"/>
      </w:pPr>
      <w:r>
        <w:t xml:space="preserve">Its administrators should not become arbiters of constitutional truth.</w:t>
      </w:r>
    </w:p>
    <w:p>
      <w:r>
        <w:pict>
          <v:rect style="width:0;height:1.5pt" o:hralign="center" o:hrstd="t" o:hr="t"/>
        </w:pict>
      </w:r>
    </w:p>
    <w:bookmarkEnd w:id="473"/>
    <w:bookmarkStart w:id="474" w:name="chapter-1065-versioned-knowledge"/>
    <w:p>
      <w:pPr>
        <w:pStyle w:val="Heading1"/>
      </w:pPr>
      <w:r>
        <w:t xml:space="preserve">Chapter 1065 — Versioned Knowledge</w:t>
      </w:r>
    </w:p>
    <w:p>
      <w:pPr>
        <w:pStyle w:val="FirstParagraph"/>
      </w:pPr>
      <w:r>
        <w:t xml:space="preserve">Knowledge entries should preserve status changes over time.</w:t>
      </w:r>
    </w:p>
    <w:p>
      <w:pPr>
        <w:pStyle w:val="BodyText"/>
      </w:pPr>
      <w:r>
        <w:t xml:space="preserve">A hypothesis may become supported.</w:t>
      </w:r>
    </w:p>
    <w:p>
      <w:pPr>
        <w:pStyle w:val="BodyText"/>
      </w:pPr>
      <w:r>
        <w:t xml:space="preserve">A supported claim may later be weakened.</w:t>
      </w:r>
    </w:p>
    <w:p>
      <w:pPr>
        <w:pStyle w:val="BodyText"/>
      </w:pPr>
      <w:r>
        <w:t xml:space="preserve">Versioning preserves epistemic history.</w:t>
      </w:r>
    </w:p>
    <w:p>
      <w:r>
        <w:pict>
          <v:rect style="width:0;height:1.5pt" o:hralign="center" o:hrstd="t" o:hr="t"/>
        </w:pict>
      </w:r>
    </w:p>
    <w:bookmarkEnd w:id="474"/>
    <w:bookmarkStart w:id="475" w:name="chapter-1066-contradictory-knowledge"/>
    <w:p>
      <w:pPr>
        <w:pStyle w:val="Heading1"/>
      </w:pPr>
      <w:r>
        <w:t xml:space="preserve">Chapter 1066 — Contradictory Knowledge</w:t>
      </w:r>
    </w:p>
    <w:p>
      <w:pPr>
        <w:pStyle w:val="FirstParagraph"/>
      </w:pPr>
      <w:r>
        <w:t xml:space="preserve">The commons should allow contradictory findings where evidence remains unresolved.</w:t>
      </w:r>
    </w:p>
    <w:p>
      <w:pPr>
        <w:pStyle w:val="BodyText"/>
      </w:pPr>
      <w:r>
        <w:t xml:space="preserve">Forced consistency can erase uncertainty.</w:t>
      </w:r>
    </w:p>
    <w:p>
      <w:r>
        <w:pict>
          <v:rect style="width:0;height:1.5pt" o:hralign="center" o:hrstd="t" o:hr="t"/>
        </w:pict>
      </w:r>
    </w:p>
    <w:bookmarkEnd w:id="475"/>
    <w:bookmarkStart w:id="476" w:name="chapter-1067-knowledge-deprecation"/>
    <w:p>
      <w:pPr>
        <w:pStyle w:val="Heading1"/>
      </w:pPr>
      <w:r>
        <w:t xml:space="preserve">Chapter 1067 — Knowledge Deprecation</w:t>
      </w:r>
    </w:p>
    <w:p>
      <w:pPr>
        <w:pStyle w:val="FirstParagraph"/>
      </w:pPr>
      <w:r>
        <w:t xml:space="preserve">A claim may be marked deprecated without being deleted.</w:t>
      </w:r>
    </w:p>
    <w:p>
      <w:pPr>
        <w:pStyle w:val="BodyText"/>
      </w:pPr>
      <w:r>
        <w:t xml:space="preserve">This preserves history while warning users.</w:t>
      </w:r>
    </w:p>
    <w:p>
      <w:r>
        <w:pict>
          <v:rect style="width:0;height:1.5pt" o:hralign="center" o:hrstd="t" o:hr="t"/>
        </w:pict>
      </w:r>
    </w:p>
    <w:bookmarkEnd w:id="476"/>
    <w:bookmarkStart w:id="477" w:name="Xe79b5c1c66ee13e5ca72b421d2c08c94b6a7b4f"/>
    <w:p>
      <w:pPr>
        <w:pStyle w:val="Heading1"/>
      </w:pPr>
      <w:r>
        <w:t xml:space="preserve">Chapter 1068 — Constitutional Knowledge Fork</w:t>
      </w:r>
    </w:p>
    <w:p>
      <w:pPr>
        <w:pStyle w:val="FirstParagraph"/>
      </w:pPr>
      <w:r>
        <w:t xml:space="preserve">Where deep disagreement persists, parallel interpretations may temporarily coexist.</w:t>
      </w:r>
    </w:p>
    <w:p>
      <w:pPr>
        <w:pStyle w:val="BodyText"/>
      </w:pPr>
      <w:r>
        <w:t xml:space="preserve">Legal authority may still require one operative rule.</w:t>
      </w:r>
    </w:p>
    <w:p>
      <w:pPr>
        <w:pStyle w:val="BodyText"/>
      </w:pPr>
      <w:r>
        <w:t xml:space="preserve">Epistemic plurality and operational finality can coexist.</w:t>
      </w:r>
    </w:p>
    <w:p>
      <w:r>
        <w:pict>
          <v:rect style="width:0;height:1.5pt" o:hralign="center" o:hrstd="t" o:hr="t"/>
        </w:pict>
      </w:r>
    </w:p>
    <w:bookmarkEnd w:id="477"/>
    <w:bookmarkStart w:id="478" w:name="chapter-1069-operational-canon"/>
    <w:p>
      <w:pPr>
        <w:pStyle w:val="Heading1"/>
      </w:pPr>
      <w:r>
        <w:t xml:space="preserve">Chapter 1069 — Operational Canon</w:t>
      </w:r>
    </w:p>
    <w:p>
      <w:pPr>
        <w:pStyle w:val="FirstParagraph"/>
      </w:pPr>
      <w:r>
        <w:t xml:space="preserve">The active system requires a current operational canon.</w:t>
      </w:r>
    </w:p>
    <w:p>
      <w:pPr>
        <w:pStyle w:val="BodyText"/>
      </w:pPr>
      <w:r>
        <w:t xml:space="preserve">But:</w:t>
      </w:r>
    </w:p>
    <w:p>
      <w:pPr>
        <w:pStyle w:val="BlockText"/>
      </w:pPr>
      <w:r>
        <w:rPr>
          <w:b/>
          <w:bCs/>
        </w:rPr>
        <w:t xml:space="preserve">Canonical means current, not final.</w:t>
      </w:r>
    </w:p>
    <w:p>
      <w:r>
        <w:pict>
          <v:rect style="width:0;height:1.5pt" o:hralign="center" o:hrstd="t" o:hr="t"/>
        </w:pict>
      </w:r>
    </w:p>
    <w:bookmarkEnd w:id="478"/>
    <w:bookmarkStart w:id="479" w:name="chapter-1070-epistemic-archive"/>
    <w:p>
      <w:pPr>
        <w:pStyle w:val="Heading1"/>
      </w:pPr>
      <w:r>
        <w:t xml:space="preserve">Chapter 1070 — Epistemic Archive</w:t>
      </w:r>
    </w:p>
    <w:p>
      <w:pPr>
        <w:pStyle w:val="FirstParagraph"/>
      </w:pPr>
      <w:r>
        <w:t xml:space="preserve">The archive can remain broader than canon.</w:t>
      </w:r>
    </w:p>
    <w:p>
      <w:pPr>
        <w:pStyle w:val="BodyText"/>
      </w:pPr>
      <w:r>
        <w:t xml:space="preserve">It preserves alternatives, failures and superseded reasoning.</w:t>
      </w:r>
    </w:p>
    <w:p>
      <w:r>
        <w:pict>
          <v:rect style="width:0;height:1.5pt" o:hralign="center" o:hrstd="t" o:hr="t"/>
        </w:pict>
      </w:r>
    </w:p>
    <w:bookmarkEnd w:id="479"/>
    <w:bookmarkStart w:id="480" w:name="chapter-1071-canon-promotion"/>
    <w:p>
      <w:pPr>
        <w:pStyle w:val="Heading1"/>
      </w:pPr>
      <w:r>
        <w:t xml:space="preserve">Chapter 1071 — Canon Promotion</w:t>
      </w:r>
    </w:p>
    <w:p>
      <w:pPr>
        <w:pStyle w:val="FirstParagraph"/>
      </w:pPr>
      <w:r>
        <w:t xml:space="preserve">Moving material into canon should require appropriate review.</w:t>
      </w:r>
    </w:p>
    <w:p>
      <w:pPr>
        <w:pStyle w:val="BodyText"/>
      </w:pPr>
      <w:r>
        <w:t xml:space="preserve">Existence in the repository is not enough.</w:t>
      </w:r>
    </w:p>
    <w:p>
      <w:r>
        <w:pict>
          <v:rect style="width:0;height:1.5pt" o:hralign="center" o:hrstd="t" o:hr="t"/>
        </w:pict>
      </w:r>
    </w:p>
    <w:bookmarkEnd w:id="480"/>
    <w:bookmarkStart w:id="481" w:name="chapter-1072-canon-demotion"/>
    <w:p>
      <w:pPr>
        <w:pStyle w:val="Heading1"/>
      </w:pPr>
      <w:r>
        <w:t xml:space="preserve">Chapter 1072 — Canon Demotion</w:t>
      </w:r>
    </w:p>
    <w:p>
      <w:pPr>
        <w:pStyle w:val="FirstParagraph"/>
      </w:pPr>
      <w:r>
        <w:t xml:space="preserve">Material may move from canonical to:</w:t>
      </w:r>
    </w:p>
    <w:p>
      <w:pPr>
        <w:pStyle w:val="Compact"/>
        <w:numPr>
          <w:ilvl w:val="0"/>
          <w:numId w:val="1148"/>
        </w:numPr>
      </w:pPr>
      <w:r>
        <w:t xml:space="preserve">historical;</w:t>
      </w:r>
    </w:p>
    <w:p>
      <w:pPr>
        <w:pStyle w:val="Compact"/>
        <w:numPr>
          <w:ilvl w:val="0"/>
          <w:numId w:val="1148"/>
        </w:numPr>
      </w:pPr>
      <w:r>
        <w:t xml:space="preserve">superseded;</w:t>
      </w:r>
    </w:p>
    <w:p>
      <w:pPr>
        <w:pStyle w:val="Compact"/>
        <w:numPr>
          <w:ilvl w:val="0"/>
          <w:numId w:val="1148"/>
        </w:numPr>
      </w:pPr>
      <w:r>
        <w:t xml:space="preserve">experimental;</w:t>
      </w:r>
    </w:p>
    <w:p>
      <w:pPr>
        <w:pStyle w:val="Compact"/>
        <w:numPr>
          <w:ilvl w:val="0"/>
          <w:numId w:val="1148"/>
        </w:numPr>
      </w:pPr>
      <w:r>
        <w:t xml:space="preserve">or archival status.</w:t>
      </w:r>
    </w:p>
    <w:p>
      <w:pPr>
        <w:pStyle w:val="FirstParagraph"/>
      </w:pPr>
      <w:r>
        <w:t xml:space="preserve">Demotion changes authority, not history.</w:t>
      </w:r>
    </w:p>
    <w:p>
      <w:r>
        <w:pict>
          <v:rect style="width:0;height:1.5pt" o:hralign="center" o:hrstd="t" o:hr="t"/>
        </w:pict>
      </w:r>
    </w:p>
    <w:bookmarkEnd w:id="481"/>
    <w:bookmarkStart w:id="482" w:name="chapter-1073-canon-capture"/>
    <w:p>
      <w:pPr>
        <w:pStyle w:val="Heading1"/>
      </w:pPr>
      <w:r>
        <w:t xml:space="preserve">Chapter 1073 — Canon Capture</w:t>
      </w:r>
    </w:p>
    <w:p>
      <w:pPr>
        <w:pStyle w:val="FirstParagraph"/>
      </w:pPr>
      <w:r>
        <w:t xml:space="preserve">Control over canonical status can become power.</w:t>
      </w:r>
    </w:p>
    <w:p>
      <w:pPr>
        <w:pStyle w:val="BodyText"/>
      </w:pPr>
      <w:r>
        <w:t xml:space="preserve">Therefore promotion and demotion processes should be transparent and legitimate.</w:t>
      </w:r>
    </w:p>
    <w:p>
      <w:r>
        <w:pict>
          <v:rect style="width:0;height:1.5pt" o:hralign="center" o:hrstd="t" o:hr="t"/>
        </w:pict>
      </w:r>
    </w:p>
    <w:bookmarkEnd w:id="482"/>
    <w:bookmarkStart w:id="483" w:name="X8151d0b346e370b10ddb343a6d465fe0d15a0d3"/>
    <w:p>
      <w:pPr>
        <w:pStyle w:val="Heading1"/>
      </w:pPr>
      <w:r>
        <w:t xml:space="preserve">Chapter 1074 — Repository Is Not Constitution</w:t>
      </w:r>
    </w:p>
    <w:p>
      <w:pPr>
        <w:pStyle w:val="FirstParagraph"/>
      </w:pPr>
      <w:r>
        <w:t xml:space="preserve">A Git repository can preserve constitutional development.</w:t>
      </w:r>
    </w:p>
    <w:p>
      <w:pPr>
        <w:pStyle w:val="BodyText"/>
      </w:pPr>
      <w:r>
        <w:t xml:space="preserve">But:</w:t>
      </w:r>
    </w:p>
    <w:p>
      <w:pPr>
        <w:pStyle w:val="BlockText"/>
      </w:pPr>
      <w:r>
        <w:rPr>
          <w:b/>
          <w:bCs/>
        </w:rPr>
        <w:t xml:space="preserve">The repository is not itself the Constitution.</w:t>
      </w:r>
    </w:p>
    <w:p>
      <w:pPr>
        <w:pStyle w:val="FirstParagraph"/>
      </w:pPr>
      <w:r>
        <w:t xml:space="preserve">Technical control of the repository must not equal constitutional sovereignty.</w:t>
      </w:r>
    </w:p>
    <w:p>
      <w:r>
        <w:pict>
          <v:rect style="width:0;height:1.5pt" o:hralign="center" o:hrstd="t" o:hr="t"/>
        </w:pict>
      </w:r>
    </w:p>
    <w:bookmarkEnd w:id="483"/>
    <w:bookmarkStart w:id="484" w:name="chapter-1075-commit-authority"/>
    <w:p>
      <w:pPr>
        <w:pStyle w:val="Heading1"/>
      </w:pPr>
      <w:r>
        <w:t xml:space="preserve">Chapter 1075 — Commit Authority</w:t>
      </w:r>
    </w:p>
    <w:p>
      <w:pPr>
        <w:pStyle w:val="FirstParagraph"/>
      </w:pPr>
      <w:r>
        <w:t xml:space="preserve">The ability to merge a file is not equivalent to legitimate authority to amend civilisation’s Constitution.</w:t>
      </w:r>
    </w:p>
    <w:p>
      <w:pPr>
        <w:pStyle w:val="BodyText"/>
      </w:pPr>
      <w:r>
        <w:t xml:space="preserve">This distinction is essential as machine-readable constitutional development grows.</w:t>
      </w:r>
    </w:p>
    <w:p>
      <w:r>
        <w:pict>
          <v:rect style="width:0;height:1.5pt" o:hralign="center" o:hrstd="t" o:hr="t"/>
        </w:pict>
      </w:r>
    </w:p>
    <w:bookmarkEnd w:id="484"/>
    <w:bookmarkStart w:id="485" w:name="X94f1587d7acbd29a984f7b5bd371d8462cda3b1"/>
    <w:p>
      <w:pPr>
        <w:pStyle w:val="Heading1"/>
      </w:pPr>
      <w:r>
        <w:t xml:space="preserve">Chapter 1076 — Development Branch Versus Legal Force</w:t>
      </w:r>
    </w:p>
    <w:p>
      <w:pPr>
        <w:pStyle w:val="FirstParagraph"/>
      </w:pPr>
      <w:r>
        <w:t xml:space="preserve">A development branch may contain advanced ideas.</w:t>
      </w:r>
    </w:p>
    <w:p>
      <w:pPr>
        <w:pStyle w:val="BodyText"/>
      </w:pPr>
      <w:r>
        <w:t xml:space="preserve">It has no legal force merely because it is technically newer.</w:t>
      </w:r>
    </w:p>
    <w:p>
      <w:r>
        <w:pict>
          <v:rect style="width:0;height:1.5pt" o:hralign="center" o:hrstd="t" o:hr="t"/>
        </w:pict>
      </w:r>
    </w:p>
    <w:bookmarkEnd w:id="485"/>
    <w:bookmarkStart w:id="486" w:name="chapter-1077-signed-releases"/>
    <w:p>
      <w:pPr>
        <w:pStyle w:val="Heading1"/>
      </w:pPr>
      <w:r>
        <w:t xml:space="preserve">Chapter 1077 — Signed Releases</w:t>
      </w:r>
    </w:p>
    <w:p>
      <w:pPr>
        <w:pStyle w:val="FirstParagraph"/>
      </w:pPr>
      <w:r>
        <w:t xml:space="preserve">Future operational constitutional systems may use signed releases to identify authorised versions.</w:t>
      </w:r>
    </w:p>
    <w:p>
      <w:pPr>
        <w:pStyle w:val="BodyText"/>
      </w:pPr>
      <w:r>
        <w:t xml:space="preserve">Cryptographic signatures can establish provenance.</w:t>
      </w:r>
    </w:p>
    <w:p>
      <w:pPr>
        <w:pStyle w:val="BodyText"/>
      </w:pPr>
      <w:r>
        <w:t xml:space="preserve">They do not establish legitimacy by themselves.</w:t>
      </w:r>
    </w:p>
    <w:p>
      <w:r>
        <w:pict>
          <v:rect style="width:0;height:1.5pt" o:hralign="center" o:hrstd="t" o:hr="t"/>
        </w:pict>
      </w:r>
    </w:p>
    <w:bookmarkEnd w:id="486"/>
    <w:bookmarkStart w:id="487" w:name="X320a54f662fb4bb85e0f4309a7bd04d5cb74442"/>
    <w:p>
      <w:pPr>
        <w:pStyle w:val="Heading1"/>
      </w:pPr>
      <w:r>
        <w:t xml:space="preserve">Chapter 1078 — Constitutional Release Process</w:t>
      </w:r>
    </w:p>
    <w:p>
      <w:pPr>
        <w:pStyle w:val="FirstParagraph"/>
      </w:pPr>
      <w:r>
        <w:t xml:space="preserve">A release process might distinguish:</w:t>
      </w:r>
    </w:p>
    <w:p>
      <w:pPr>
        <w:pStyle w:val="Compact"/>
        <w:numPr>
          <w:ilvl w:val="0"/>
          <w:numId w:val="1149"/>
        </w:numPr>
      </w:pPr>
      <w:r>
        <w:t xml:space="preserve">development;</w:t>
      </w:r>
    </w:p>
    <w:p>
      <w:pPr>
        <w:pStyle w:val="Compact"/>
        <w:numPr>
          <w:ilvl w:val="0"/>
          <w:numId w:val="1149"/>
        </w:numPr>
      </w:pPr>
      <w:r>
        <w:t xml:space="preserve">candidate;</w:t>
      </w:r>
    </w:p>
    <w:p>
      <w:pPr>
        <w:pStyle w:val="Compact"/>
        <w:numPr>
          <w:ilvl w:val="0"/>
          <w:numId w:val="1149"/>
        </w:numPr>
      </w:pPr>
      <w:r>
        <w:t xml:space="preserve">reviewed;</w:t>
      </w:r>
    </w:p>
    <w:p>
      <w:pPr>
        <w:pStyle w:val="Compact"/>
        <w:numPr>
          <w:ilvl w:val="0"/>
          <w:numId w:val="1149"/>
        </w:numPr>
      </w:pPr>
      <w:r>
        <w:t xml:space="preserve">adopted;</w:t>
      </w:r>
    </w:p>
    <w:p>
      <w:pPr>
        <w:pStyle w:val="Compact"/>
        <w:numPr>
          <w:ilvl w:val="0"/>
          <w:numId w:val="1149"/>
        </w:numPr>
      </w:pPr>
      <w:r>
        <w:t xml:space="preserve">active;</w:t>
      </w:r>
    </w:p>
    <w:p>
      <w:pPr>
        <w:pStyle w:val="Compact"/>
        <w:numPr>
          <w:ilvl w:val="0"/>
          <w:numId w:val="1149"/>
        </w:numPr>
      </w:pPr>
      <w:r>
        <w:t xml:space="preserve">superseded;</w:t>
      </w:r>
    </w:p>
    <w:p>
      <w:pPr>
        <w:pStyle w:val="Compact"/>
        <w:numPr>
          <w:ilvl w:val="0"/>
          <w:numId w:val="1149"/>
        </w:numPr>
      </w:pPr>
      <w:r>
        <w:t xml:space="preserve">archived.</w:t>
      </w:r>
    </w:p>
    <w:p>
      <w:pPr>
        <w:pStyle w:val="FirstParagraph"/>
      </w:pPr>
      <w:r>
        <w:t xml:space="preserve">This maps technical version control to constitutional status without confusing the two.</w:t>
      </w:r>
    </w:p>
    <w:p>
      <w:r>
        <w:pict>
          <v:rect style="width:0;height:1.5pt" o:hralign="center" o:hrstd="t" o:hr="t"/>
        </w:pict>
      </w:r>
    </w:p>
    <w:bookmarkEnd w:id="487"/>
    <w:bookmarkStart w:id="488" w:name="chapter-1079-rollback"/>
    <w:p>
      <w:pPr>
        <w:pStyle w:val="Heading1"/>
      </w:pPr>
      <w:r>
        <w:t xml:space="preserve">Chapter 1079 — Rollback</w:t>
      </w:r>
    </w:p>
    <w:p>
      <w:pPr>
        <w:pStyle w:val="FirstParagraph"/>
      </w:pPr>
      <w:r>
        <w:t xml:space="preserve">A defective release may require rollback.</w:t>
      </w:r>
    </w:p>
    <w:p>
      <w:pPr>
        <w:pStyle w:val="BodyText"/>
      </w:pPr>
      <w:r>
        <w:t xml:space="preserve">Rollback should preserve the failed version and reason for reversal.</w:t>
      </w:r>
    </w:p>
    <w:p>
      <w:r>
        <w:pict>
          <v:rect style="width:0;height:1.5pt" o:hralign="center" o:hrstd="t" o:hr="t"/>
        </w:pict>
      </w:r>
    </w:p>
    <w:bookmarkEnd w:id="488"/>
    <w:bookmarkStart w:id="489" w:name="chapter-1080-hotfix"/>
    <w:p>
      <w:pPr>
        <w:pStyle w:val="Heading1"/>
      </w:pPr>
      <w:r>
        <w:t xml:space="preserve">Chapter 1080 — Hotfix</w:t>
      </w:r>
    </w:p>
    <w:p>
      <w:pPr>
        <w:pStyle w:val="FirstParagraph"/>
      </w:pPr>
      <w:r>
        <w:t xml:space="preserve">Urgent technical correction may sometimes be necessary.</w:t>
      </w:r>
    </w:p>
    <w:p>
      <w:pPr>
        <w:pStyle w:val="BodyText"/>
      </w:pPr>
      <w:r>
        <w:t xml:space="preserve">A hotfix should not become a route for hidden constitutional amendment.</w:t>
      </w:r>
    </w:p>
    <w:p>
      <w:r>
        <w:pict>
          <v:rect style="width:0;height:1.5pt" o:hralign="center" o:hrstd="t" o:hr="t"/>
        </w:pict>
      </w:r>
    </w:p>
    <w:bookmarkEnd w:id="489"/>
    <w:bookmarkStart w:id="490" w:name="Xfd9e43b842098311b49018905cd2b11faccdaec"/>
    <w:p>
      <w:pPr>
        <w:pStyle w:val="Heading1"/>
      </w:pPr>
      <w:r>
        <w:t xml:space="preserve">Chapter 1081 — Emergency Constitutional Patch</w:t>
      </w:r>
    </w:p>
    <w:p>
      <w:pPr>
        <w:pStyle w:val="FirstParagraph"/>
      </w:pPr>
      <w:r>
        <w:t xml:space="preserve">The concept of an emergency constitutional patch is extremely dangerous.</w:t>
      </w:r>
    </w:p>
    <w:p>
      <w:pPr>
        <w:pStyle w:val="BodyText"/>
      </w:pPr>
      <w:r>
        <w:t xml:space="preserve">Where an implementation defect threatens operation, technical correction may be justified.</w:t>
      </w:r>
    </w:p>
    <w:p>
      <w:pPr>
        <w:pStyle w:val="BodyText"/>
      </w:pPr>
      <w:r>
        <w:t xml:space="preserve">But foundational constitutional rules should not be rewritten under the label of a patch.</w:t>
      </w:r>
    </w:p>
    <w:p>
      <w:r>
        <w:pict>
          <v:rect style="width:0;height:1.5pt" o:hralign="center" o:hrstd="t" o:hr="t"/>
        </w:pict>
      </w:r>
    </w:p>
    <w:bookmarkEnd w:id="490"/>
    <w:bookmarkStart w:id="491" w:name="chapter-1082-semantic-versioning-analogy"/>
    <w:p>
      <w:pPr>
        <w:pStyle w:val="Heading1"/>
      </w:pPr>
      <w:r>
        <w:t xml:space="preserve">Chapter 1082 — Semantic Versioning Analogy</w:t>
      </w:r>
    </w:p>
    <w:p>
      <w:pPr>
        <w:pStyle w:val="FirstParagraph"/>
      </w:pPr>
      <w:r>
        <w:t xml:space="preserve">Constitutional versioning may borrow the intuition of:</w:t>
      </w:r>
    </w:p>
    <w:p>
      <w:pPr>
        <w:pStyle w:val="Compact"/>
        <w:numPr>
          <w:ilvl w:val="0"/>
          <w:numId w:val="1150"/>
        </w:numPr>
      </w:pPr>
      <w:r>
        <w:t xml:space="preserve">patch;</w:t>
      </w:r>
    </w:p>
    <w:p>
      <w:pPr>
        <w:pStyle w:val="Compact"/>
        <w:numPr>
          <w:ilvl w:val="0"/>
          <w:numId w:val="1150"/>
        </w:numPr>
      </w:pPr>
      <w:r>
        <w:t xml:space="preserve">minor;</w:t>
      </w:r>
    </w:p>
    <w:p>
      <w:pPr>
        <w:pStyle w:val="Compact"/>
        <w:numPr>
          <w:ilvl w:val="0"/>
          <w:numId w:val="1150"/>
        </w:numPr>
      </w:pPr>
      <w:r>
        <w:t xml:space="preserve">major</w:t>
      </w:r>
    </w:p>
    <w:p>
      <w:pPr>
        <w:pStyle w:val="FirstParagraph"/>
      </w:pPr>
      <w:r>
        <w:t xml:space="preserve">changes.</w:t>
      </w:r>
    </w:p>
    <w:p>
      <w:pPr>
        <w:pStyle w:val="BodyText"/>
      </w:pPr>
      <w:r>
        <w:t xml:space="preserve">But legal and constitutional consequence cannot be determined mechanically from text size.</w:t>
      </w:r>
    </w:p>
    <w:p>
      <w:pPr>
        <w:pStyle w:val="BodyText"/>
      </w:pPr>
      <w:r>
        <w:t xml:space="preserve">A one-word change may be foundational.</w:t>
      </w:r>
    </w:p>
    <w:p>
      <w:r>
        <w:pict>
          <v:rect style="width:0;height:1.5pt" o:hralign="center" o:hrstd="t" o:hr="t"/>
        </w:pict>
      </w:r>
    </w:p>
    <w:bookmarkEnd w:id="491"/>
    <w:bookmarkStart w:id="492" w:name="chapter-1083-constitutional-diff-review"/>
    <w:p>
      <w:pPr>
        <w:pStyle w:val="Heading1"/>
      </w:pPr>
      <w:r>
        <w:t xml:space="preserve">Chapter 1083 — Constitutional Diff Review</w:t>
      </w:r>
    </w:p>
    <w:p>
      <w:pPr>
        <w:pStyle w:val="FirstParagraph"/>
      </w:pPr>
      <w:r>
        <w:t xml:space="preserve">Review should therefore examine meaning rather than merely quantity.</w:t>
      </w:r>
    </w:p>
    <w:p>
      <w:r>
        <w:pict>
          <v:rect style="width:0;height:1.5pt" o:hralign="center" o:hrstd="t" o:hr="t"/>
        </w:pict>
      </w:r>
    </w:p>
    <w:bookmarkEnd w:id="492"/>
    <w:bookmarkStart w:id="493" w:name="X1b87333e15ff531b8163d15cf392bf88f93ad7f"/>
    <w:p>
      <w:pPr>
        <w:pStyle w:val="Heading1"/>
      </w:pPr>
      <w:r>
        <w:t xml:space="preserve">Chapter 1084 — Machine-Assisted Drift Detection</w:t>
      </w:r>
    </w:p>
    <w:p>
      <w:pPr>
        <w:pStyle w:val="FirstParagraph"/>
      </w:pPr>
      <w:r>
        <w:t xml:space="preserve">AI may compare versions for:</w:t>
      </w:r>
    </w:p>
    <w:p>
      <w:pPr>
        <w:pStyle w:val="Compact"/>
        <w:numPr>
          <w:ilvl w:val="0"/>
          <w:numId w:val="1151"/>
        </w:numPr>
      </w:pPr>
      <w:r>
        <w:t xml:space="preserve">changed rights;</w:t>
      </w:r>
    </w:p>
    <w:p>
      <w:pPr>
        <w:pStyle w:val="Compact"/>
        <w:numPr>
          <w:ilvl w:val="0"/>
          <w:numId w:val="1151"/>
        </w:numPr>
      </w:pPr>
      <w:r>
        <w:t xml:space="preserve">altered authority;</w:t>
      </w:r>
    </w:p>
    <w:p>
      <w:pPr>
        <w:pStyle w:val="Compact"/>
        <w:numPr>
          <w:ilvl w:val="0"/>
          <w:numId w:val="1151"/>
        </w:numPr>
      </w:pPr>
      <w:r>
        <w:t xml:space="preserve">semantic drift;</w:t>
      </w:r>
    </w:p>
    <w:p>
      <w:pPr>
        <w:pStyle w:val="Compact"/>
        <w:numPr>
          <w:ilvl w:val="0"/>
          <w:numId w:val="1151"/>
        </w:numPr>
      </w:pPr>
      <w:r>
        <w:t xml:space="preserve">deleted safeguards;</w:t>
      </w:r>
    </w:p>
    <w:p>
      <w:pPr>
        <w:pStyle w:val="Compact"/>
        <w:numPr>
          <w:ilvl w:val="0"/>
          <w:numId w:val="1151"/>
        </w:numPr>
      </w:pPr>
      <w:r>
        <w:t xml:space="preserve">and interface changes.</w:t>
      </w:r>
    </w:p>
    <w:p>
      <w:pPr>
        <w:pStyle w:val="FirstParagraph"/>
      </w:pPr>
      <w:r>
        <w:t xml:space="preserve">Human and institutional review remains necessary.</w:t>
      </w:r>
    </w:p>
    <w:p>
      <w:r>
        <w:pict>
          <v:rect style="width:0;height:1.5pt" o:hralign="center" o:hrstd="t" o:hr="t"/>
        </w:pict>
      </w:r>
    </w:p>
    <w:bookmarkEnd w:id="493"/>
    <w:bookmarkStart w:id="494" w:name="chapter-1085-false-positive-drift"/>
    <w:p>
      <w:pPr>
        <w:pStyle w:val="Heading1"/>
      </w:pPr>
      <w:r>
        <w:t xml:space="preserve">Chapter 1085 — False Positive Drift</w:t>
      </w:r>
    </w:p>
    <w:p>
      <w:pPr>
        <w:pStyle w:val="FirstParagraph"/>
      </w:pPr>
      <w:r>
        <w:t xml:space="preserve">Automated systems may flag harmless changes.</w:t>
      </w:r>
    </w:p>
    <w:p>
      <w:pPr>
        <w:pStyle w:val="BodyText"/>
      </w:pPr>
      <w:r>
        <w:t xml:space="preserve">Drift detection is diagnostic.</w:t>
      </w:r>
    </w:p>
    <w:p>
      <w:r>
        <w:pict>
          <v:rect style="width:0;height:1.5pt" o:hralign="center" o:hrstd="t" o:hr="t"/>
        </w:pict>
      </w:r>
    </w:p>
    <w:bookmarkEnd w:id="494"/>
    <w:bookmarkStart w:id="495" w:name="chapter-1086-false-negative-drift"/>
    <w:p>
      <w:pPr>
        <w:pStyle w:val="Heading1"/>
      </w:pPr>
      <w:r>
        <w:t xml:space="preserve">Chapter 1086 — False Negative Drift</w:t>
      </w:r>
    </w:p>
    <w:p>
      <w:pPr>
        <w:pStyle w:val="FirstParagraph"/>
      </w:pPr>
      <w:r>
        <w:t xml:space="preserve">Subtle changes may evade automated detection.</w:t>
      </w:r>
    </w:p>
    <w:p>
      <w:pPr>
        <w:pStyle w:val="BodyText"/>
      </w:pPr>
      <w:r>
        <w:t xml:space="preserve">Multiple review methods improve resilience.</w:t>
      </w:r>
    </w:p>
    <w:p>
      <w:r>
        <w:pict>
          <v:rect style="width:0;height:1.5pt" o:hralign="center" o:hrstd="t" o:hr="t"/>
        </w:pict>
      </w:r>
    </w:p>
    <w:bookmarkEnd w:id="495"/>
    <w:bookmarkStart w:id="496" w:name="chapter-1087-source-survival-audit"/>
    <w:p>
      <w:pPr>
        <w:pStyle w:val="Heading1"/>
      </w:pPr>
      <w:r>
        <w:t xml:space="preserve">Chapter 1087 — Source-Survival Audit</w:t>
      </w:r>
    </w:p>
    <w:p>
      <w:pPr>
        <w:pStyle w:val="FirstParagraph"/>
      </w:pPr>
      <w:r>
        <w:t xml:space="preserve">A preservation reconstruction should verify whether every substantive source idea survives.</w:t>
      </w:r>
    </w:p>
    <w:p>
      <w:pPr>
        <w:pStyle w:val="BodyText"/>
      </w:pPr>
      <w:r>
        <w:t xml:space="preserve">This differs from validation.</w:t>
      </w:r>
    </w:p>
    <w:p>
      <w:pPr>
        <w:pStyle w:val="BodyText"/>
      </w:pPr>
      <w:r>
        <w:t xml:space="preserve">A document can be source-complete and still wrong.</w:t>
      </w:r>
    </w:p>
    <w:p>
      <w:r>
        <w:pict>
          <v:rect style="width:0;height:1.5pt" o:hralign="center" o:hrstd="t" o:hr="t"/>
        </w:pict>
      </w:r>
    </w:p>
    <w:bookmarkEnd w:id="496"/>
    <w:bookmarkStart w:id="497" w:name="chapter-1088-validation-audit"/>
    <w:p>
      <w:pPr>
        <w:pStyle w:val="Heading1"/>
      </w:pPr>
      <w:r>
        <w:t xml:space="preserve">Chapter 1088 — Validation Audit</w:t>
      </w:r>
    </w:p>
    <w:p>
      <w:pPr>
        <w:pStyle w:val="FirstParagraph"/>
      </w:pPr>
      <w:r>
        <w:t xml:space="preserve">Validation asks whether the architecture is supported by:</w:t>
      </w:r>
    </w:p>
    <w:p>
      <w:pPr>
        <w:pStyle w:val="Compact"/>
        <w:numPr>
          <w:ilvl w:val="0"/>
          <w:numId w:val="1152"/>
        </w:numPr>
      </w:pPr>
      <w:r>
        <w:t xml:space="preserve">reasoning;</w:t>
      </w:r>
    </w:p>
    <w:p>
      <w:pPr>
        <w:pStyle w:val="Compact"/>
        <w:numPr>
          <w:ilvl w:val="0"/>
          <w:numId w:val="1152"/>
        </w:numPr>
      </w:pPr>
      <w:r>
        <w:t xml:space="preserve">evidence;</w:t>
      </w:r>
    </w:p>
    <w:p>
      <w:pPr>
        <w:pStyle w:val="Compact"/>
        <w:numPr>
          <w:ilvl w:val="0"/>
          <w:numId w:val="1152"/>
        </w:numPr>
      </w:pPr>
      <w:r>
        <w:t xml:space="preserve">testing;</w:t>
      </w:r>
    </w:p>
    <w:p>
      <w:pPr>
        <w:pStyle w:val="Compact"/>
        <w:numPr>
          <w:ilvl w:val="0"/>
          <w:numId w:val="1152"/>
        </w:numPr>
      </w:pPr>
      <w:r>
        <w:t xml:space="preserve">simulation;</w:t>
      </w:r>
    </w:p>
    <w:p>
      <w:pPr>
        <w:pStyle w:val="Compact"/>
        <w:numPr>
          <w:ilvl w:val="0"/>
          <w:numId w:val="1152"/>
        </w:numPr>
      </w:pPr>
      <w:r>
        <w:t xml:space="preserve">comparison;</w:t>
      </w:r>
    </w:p>
    <w:p>
      <w:pPr>
        <w:pStyle w:val="Compact"/>
        <w:numPr>
          <w:ilvl w:val="0"/>
          <w:numId w:val="1152"/>
        </w:numPr>
      </w:pPr>
      <w:r>
        <w:t xml:space="preserve">and operational experience.</w:t>
      </w:r>
    </w:p>
    <w:p>
      <w:pPr>
        <w:pStyle w:val="FirstParagraph"/>
      </w:pPr>
      <w:r>
        <w:t xml:space="preserve">This differs from source preservation.</w:t>
      </w:r>
    </w:p>
    <w:p>
      <w:r>
        <w:pict>
          <v:rect style="width:0;height:1.5pt" o:hralign="center" o:hrstd="t" o:hr="t"/>
        </w:pict>
      </w:r>
    </w:p>
    <w:bookmarkEnd w:id="497"/>
    <w:bookmarkStart w:id="498" w:name="chapter-1089-reconciliation-audit"/>
    <w:p>
      <w:pPr>
        <w:pStyle w:val="Heading1"/>
      </w:pPr>
      <w:r>
        <w:t xml:space="preserve">Chapter 1089 — Reconciliation Audit</w:t>
      </w:r>
    </w:p>
    <w:p>
      <w:pPr>
        <w:pStyle w:val="FirstParagraph"/>
      </w:pPr>
      <w:r>
        <w:t xml:space="preserve">Reconciliation asks whether one system conflicts with another.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153"/>
        </w:numPr>
      </w:pPr>
      <w:r>
        <w:t xml:space="preserve">Governance;</w:t>
      </w:r>
    </w:p>
    <w:p>
      <w:pPr>
        <w:pStyle w:val="Compact"/>
        <w:numPr>
          <w:ilvl w:val="0"/>
          <w:numId w:val="1153"/>
        </w:numPr>
      </w:pPr>
      <w:r>
        <w:t xml:space="preserve">Judiciary;</w:t>
      </w:r>
    </w:p>
    <w:p>
      <w:pPr>
        <w:pStyle w:val="Compact"/>
        <w:numPr>
          <w:ilvl w:val="0"/>
          <w:numId w:val="1153"/>
        </w:numPr>
      </w:pPr>
      <w:r>
        <w:t xml:space="preserve">Ratchet;</w:t>
      </w:r>
    </w:p>
    <w:p>
      <w:pPr>
        <w:pStyle w:val="Compact"/>
        <w:numPr>
          <w:ilvl w:val="0"/>
          <w:numId w:val="1153"/>
        </w:numPr>
      </w:pPr>
      <w:r>
        <w:t xml:space="preserve">Constitution;</w:t>
      </w:r>
    </w:p>
    <w:p>
      <w:pPr>
        <w:pStyle w:val="Compact"/>
        <w:numPr>
          <w:ilvl w:val="0"/>
          <w:numId w:val="1153"/>
        </w:numPr>
      </w:pPr>
      <w:r>
        <w:t xml:space="preserve">and Resource Stewardship</w:t>
      </w:r>
    </w:p>
    <w:p>
      <w:pPr>
        <w:pStyle w:val="FirstParagraph"/>
      </w:pPr>
      <w:r>
        <w:t xml:space="preserve">may each be internally coherent while conflicting at interfaces.</w:t>
      </w:r>
    </w:p>
    <w:p>
      <w:r>
        <w:pict>
          <v:rect style="width:0;height:1.5pt" o:hralign="center" o:hrstd="t" o:hr="t"/>
        </w:pict>
      </w:r>
    </w:p>
    <w:bookmarkEnd w:id="498"/>
    <w:bookmarkStart w:id="499" w:name="chapter-1090-failure-challenge"/>
    <w:p>
      <w:pPr>
        <w:pStyle w:val="Heading1"/>
      </w:pPr>
      <w:r>
        <w:t xml:space="preserve">Chapter 1090 — Failure Challenge</w:t>
      </w:r>
    </w:p>
    <w:p>
      <w:pPr>
        <w:pStyle w:val="FirstParagraph"/>
      </w:pPr>
      <w:r>
        <w:t xml:space="preserve">Failure Challenge asks how the system breaks even if all intended rules exist.</w:t>
      </w:r>
    </w:p>
    <w:p>
      <w:pPr>
        <w:pStyle w:val="BodyText"/>
      </w:pPr>
      <w:r>
        <w:t xml:space="preserve">This is different again.</w:t>
      </w:r>
    </w:p>
    <w:p>
      <w:r>
        <w:pict>
          <v:rect style="width:0;height:1.5pt" o:hralign="center" o:hrstd="t" o:hr="t"/>
        </w:pict>
      </w:r>
    </w:p>
    <w:bookmarkEnd w:id="499"/>
    <w:bookmarkStart w:id="500" w:name="chapter-1091-four-audit-types"/>
    <w:p>
      <w:pPr>
        <w:pStyle w:val="Heading1"/>
      </w:pPr>
      <w:r>
        <w:t xml:space="preserve">Chapter 1091 — Four Audit Types</w:t>
      </w:r>
    </w:p>
    <w:p>
      <w:pPr>
        <w:pStyle w:val="FirstParagraph"/>
      </w:pPr>
      <w:r>
        <w:t xml:space="preserve">The Concord should therefore distinguish at least: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Source-Survival Audit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Cross-System Reconciliation Audit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Failure Challenge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Validation Audit</w:t>
      </w:r>
    </w:p>
    <w:p>
      <w:pPr>
        <w:pStyle w:val="FirstParagraph"/>
      </w:pPr>
      <w:r>
        <w:t xml:space="preserve">Passing one does not imply passing the others.</w:t>
      </w:r>
    </w:p>
    <w:p>
      <w:r>
        <w:pict>
          <v:rect style="width:0;height:1.5pt" o:hralign="center" o:hrstd="t" o:hr="t"/>
        </w:pict>
      </w:r>
    </w:p>
    <w:bookmarkEnd w:id="500"/>
    <w:bookmarkStart w:id="501" w:name="chapter-1092-audit-status-visibility"/>
    <w:p>
      <w:pPr>
        <w:pStyle w:val="Heading1"/>
      </w:pPr>
      <w:r>
        <w:t xml:space="preserve">Chapter 1092 — Audit Status Visibility</w:t>
      </w:r>
    </w:p>
    <w:p>
      <w:pPr>
        <w:pStyle w:val="FirstParagraph"/>
      </w:pPr>
      <w:r>
        <w:t xml:space="preserve">A canonical document should state its audit status.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155"/>
        </w:numPr>
      </w:pPr>
      <w:r>
        <w:t xml:space="preserve">SOURCE-COMPLETE;</w:t>
      </w:r>
    </w:p>
    <w:p>
      <w:pPr>
        <w:pStyle w:val="Compact"/>
        <w:numPr>
          <w:ilvl w:val="0"/>
          <w:numId w:val="1155"/>
        </w:numPr>
      </w:pPr>
      <w:r>
        <w:t xml:space="preserve">RECONCILED;</w:t>
      </w:r>
    </w:p>
    <w:p>
      <w:pPr>
        <w:pStyle w:val="Compact"/>
        <w:numPr>
          <w:ilvl w:val="0"/>
          <w:numId w:val="1155"/>
        </w:numPr>
      </w:pPr>
      <w:r>
        <w:t xml:space="preserve">FAILURE-CHALLENGED;</w:t>
      </w:r>
    </w:p>
    <w:p>
      <w:pPr>
        <w:pStyle w:val="Compact"/>
        <w:numPr>
          <w:ilvl w:val="0"/>
          <w:numId w:val="1155"/>
        </w:numPr>
      </w:pPr>
      <w:r>
        <w:t xml:space="preserve">VALIDATED;</w:t>
      </w:r>
    </w:p>
    <w:p>
      <w:pPr>
        <w:pStyle w:val="Compact"/>
        <w:numPr>
          <w:ilvl w:val="0"/>
          <w:numId w:val="1155"/>
        </w:numPr>
      </w:pPr>
      <w:r>
        <w:t xml:space="preserve">or NOT YET VALIDATED.</w:t>
      </w:r>
    </w:p>
    <w:p>
      <w:pPr>
        <w:pStyle w:val="FirstParagraph"/>
      </w:pPr>
      <w:r>
        <w:t xml:space="preserve">This prevents architecture maturity from being overstated.</w:t>
      </w:r>
    </w:p>
    <w:p>
      <w:r>
        <w:pict>
          <v:rect style="width:0;height:1.5pt" o:hralign="center" o:hrstd="t" o:hr="t"/>
        </w:pict>
      </w:r>
    </w:p>
    <w:bookmarkEnd w:id="501"/>
    <w:bookmarkStart w:id="502" w:name="chapter-1093-architecture-is-not-proof"/>
    <w:p>
      <w:pPr>
        <w:pStyle w:val="Heading1"/>
      </w:pPr>
      <w:r>
        <w:t xml:space="preserve">Chapter 1093 — Architecture Is Not Proof</w:t>
      </w:r>
    </w:p>
    <w:p>
      <w:pPr>
        <w:pStyle w:val="FirstParagraph"/>
      </w:pPr>
      <w:r>
        <w:t xml:space="preserve">The principle remains:</w:t>
      </w:r>
    </w:p>
    <w:p>
      <w:pPr>
        <w:pStyle w:val="BlockText"/>
      </w:pPr>
      <w:r>
        <w:rPr>
          <w:b/>
          <w:bCs/>
        </w:rPr>
        <w:t xml:space="preserve">Architecture is not proof.</w:t>
      </w:r>
    </w:p>
    <w:p>
      <w:pPr>
        <w:pStyle w:val="FirstParagraph"/>
      </w:pPr>
      <w:r>
        <w:t xml:space="preserve">A coherent thousand-page constitutional design may still fail.</w:t>
      </w:r>
    </w:p>
    <w:p>
      <w:pPr>
        <w:pStyle w:val="BodyText"/>
      </w:pPr>
      <w:r>
        <w:t xml:space="preserve">Complexity and completeness should not be confused with validation.</w:t>
      </w:r>
    </w:p>
    <w:p>
      <w:r>
        <w:pict>
          <v:rect style="width:0;height:1.5pt" o:hralign="center" o:hrstd="t" o:hr="t"/>
        </w:pict>
      </w:r>
    </w:p>
    <w:bookmarkEnd w:id="502"/>
    <w:bookmarkStart w:id="503" w:name="chapter-1094-length-is-not-evidence"/>
    <w:p>
      <w:pPr>
        <w:pStyle w:val="Heading1"/>
      </w:pPr>
      <w:r>
        <w:t xml:space="preserve">Chapter 1094 — Length Is Not Evidence</w:t>
      </w:r>
    </w:p>
    <w:p>
      <w:pPr>
        <w:pStyle w:val="FirstParagraph"/>
      </w:pPr>
      <w:r>
        <w:t xml:space="preserve">A longer document may preserve more detail.</w:t>
      </w:r>
    </w:p>
    <w:p>
      <w:pPr>
        <w:pStyle w:val="BodyText"/>
      </w:pPr>
      <w:r>
        <w:t xml:space="preserve">It does not become more correct because it is longer.</w:t>
      </w:r>
    </w:p>
    <w:p>
      <w:r>
        <w:pict>
          <v:rect style="width:0;height:1.5pt" o:hralign="center" o:hrstd="t" o:hr="t"/>
        </w:pict>
      </w:r>
    </w:p>
    <w:bookmarkEnd w:id="503"/>
    <w:bookmarkStart w:id="504" w:name="X5ef68c4c2a7ba6bfe705ddece114a72cb356efc"/>
    <w:p>
      <w:pPr>
        <w:pStyle w:val="Heading1"/>
      </w:pPr>
      <w:r>
        <w:t xml:space="preserve">Chapter 1095 — Compression Is Not Validation</w:t>
      </w:r>
    </w:p>
    <w:p>
      <w:pPr>
        <w:pStyle w:val="FirstParagraph"/>
      </w:pPr>
      <w:r>
        <w:t xml:space="preserve">Likewise, a concise elegant kernel is not automatically superior.</w:t>
      </w:r>
    </w:p>
    <w:p>
      <w:pPr>
        <w:pStyle w:val="BodyText"/>
      </w:pPr>
      <w:r>
        <w:t xml:space="preserve">Compression can conceal unresolved complexity.</w:t>
      </w:r>
    </w:p>
    <w:p>
      <w:r>
        <w:pict>
          <v:rect style="width:0;height:1.5pt" o:hralign="center" o:hrstd="t" o:hr="t"/>
        </w:pict>
      </w:r>
    </w:p>
    <w:bookmarkEnd w:id="504"/>
    <w:bookmarkStart w:id="505" w:name="X856fd1009b845b37f41add24cfa4ced3266cb33"/>
    <w:p>
      <w:pPr>
        <w:pStyle w:val="Heading1"/>
      </w:pPr>
      <w:r>
        <w:t xml:space="preserve">Chapter 1096 — Formalisation Is Not Validation</w:t>
      </w:r>
    </w:p>
    <w:p>
      <w:pPr>
        <w:pStyle w:val="FirstParagraph"/>
      </w:pPr>
      <w:r>
        <w:t xml:space="preserve">A mathematically formal rule may still model the wrong thing.</w:t>
      </w:r>
    </w:p>
    <w:p>
      <w:pPr>
        <w:pStyle w:val="BodyText"/>
      </w:pPr>
      <w:r>
        <w:t xml:space="preserve">Formal precision does not guarantee substantive truth.</w:t>
      </w:r>
    </w:p>
    <w:p>
      <w:r>
        <w:pict>
          <v:rect style="width:0;height:1.5pt" o:hralign="center" o:hrstd="t" o:hr="t"/>
        </w:pict>
      </w:r>
    </w:p>
    <w:bookmarkEnd w:id="505"/>
    <w:bookmarkStart w:id="506" w:name="X7a3bd09055be36ce8e6a849d8717c07b0fc70e3"/>
    <w:p>
      <w:pPr>
        <w:pStyle w:val="Heading1"/>
      </w:pPr>
      <w:r>
        <w:t xml:space="preserve">Chapter 1097 — Simulation Is Not Validation Completion</w:t>
      </w:r>
    </w:p>
    <w:p>
      <w:pPr>
        <w:pStyle w:val="FirstParagraph"/>
      </w:pPr>
      <w:r>
        <w:t xml:space="preserve">Simulation can reveal failure.</w:t>
      </w:r>
    </w:p>
    <w:p>
      <w:pPr>
        <w:pStyle w:val="BodyText"/>
      </w:pPr>
      <w:r>
        <w:t xml:space="preserve">It cannot prove universal success.</w:t>
      </w:r>
    </w:p>
    <w:p>
      <w:r>
        <w:pict>
          <v:rect style="width:0;height:1.5pt" o:hralign="center" o:hrstd="t" o:hr="t"/>
        </w:pict>
      </w:r>
    </w:p>
    <w:bookmarkEnd w:id="506"/>
    <w:bookmarkStart w:id="507" w:name="X2bb4bc999f135e2aa83ed96aad6958ae47cd2d1"/>
    <w:p>
      <w:pPr>
        <w:pStyle w:val="Heading1"/>
      </w:pPr>
      <w:r>
        <w:t xml:space="preserve">Chapter 1098 — Pilot Is Not Universal Validation</w:t>
      </w:r>
    </w:p>
    <w:p>
      <w:pPr>
        <w:pStyle w:val="FirstParagraph"/>
      </w:pPr>
      <w:r>
        <w:t xml:space="preserve">Field success in one context does not establish all-context validity.</w:t>
      </w:r>
    </w:p>
    <w:p>
      <w:r>
        <w:pict>
          <v:rect style="width:0;height:1.5pt" o:hralign="center" o:hrstd="t" o:hr="t"/>
        </w:pict>
      </w:r>
    </w:p>
    <w:bookmarkEnd w:id="507"/>
    <w:bookmarkStart w:id="508" w:name="chapter-1099-long-term-operation"/>
    <w:p>
      <w:pPr>
        <w:pStyle w:val="Heading1"/>
      </w:pPr>
      <w:r>
        <w:t xml:space="preserve">Chapter 1099 — Long-Term Operation</w:t>
      </w:r>
    </w:p>
    <w:p>
      <w:pPr>
        <w:pStyle w:val="FirstParagraph"/>
      </w:pPr>
      <w:r>
        <w:t xml:space="preserve">Long-term multi-context operation provides the strongest evidence available for many institutional systems.</w:t>
      </w:r>
    </w:p>
    <w:p>
      <w:pPr>
        <w:pStyle w:val="BodyText"/>
      </w:pPr>
      <w:r>
        <w:t xml:space="preserve">Even then, future conditions may differ.</w:t>
      </w:r>
    </w:p>
    <w:p>
      <w:r>
        <w:pict>
          <v:rect style="width:0;height:1.5pt" o:hralign="center" o:hrstd="t" o:hr="t"/>
        </w:pict>
      </w:r>
    </w:p>
    <w:bookmarkEnd w:id="508"/>
    <w:bookmarkStart w:id="509" w:name="chapter-1100-recursive-audit-kernel"/>
    <w:p>
      <w:pPr>
        <w:pStyle w:val="Heading1"/>
      </w:pPr>
      <w:r>
        <w:t xml:space="preserve">Chapter 1100 — Recursive Audit Kernel</w:t>
      </w:r>
    </w:p>
    <w:p>
      <w:pPr>
        <w:pStyle w:val="BlockText"/>
      </w:pPr>
      <w:r>
        <w:rPr>
          <w:b/>
          <w:bCs/>
        </w:rPr>
        <w:t xml:space="preserve">Source completeness, reconciliation, failure challenge and validation are distinct states.</w:t>
      </w:r>
    </w:p>
    <w:p>
      <w:pPr>
        <w:pStyle w:val="BlockText"/>
      </w:pPr>
      <w:r>
        <w:rPr>
          <w:b/>
          <w:bCs/>
        </w:rPr>
        <w:t xml:space="preserve">Passing one audit does not imply passing another.</w:t>
      </w:r>
    </w:p>
    <w:p>
      <w:pPr>
        <w:pStyle w:val="BlockText"/>
      </w:pPr>
      <w:r>
        <w:rPr>
          <w:b/>
          <w:bCs/>
        </w:rPr>
        <w:t xml:space="preserve">Architecture is not proof.</w:t>
      </w:r>
    </w:p>
    <w:p>
      <w:pPr>
        <w:pStyle w:val="BlockText"/>
      </w:pPr>
      <w:r>
        <w:rPr>
          <w:b/>
          <w:bCs/>
        </w:rPr>
        <w:t xml:space="preserve">Length is not evidence.</w:t>
      </w:r>
    </w:p>
    <w:p>
      <w:pPr>
        <w:pStyle w:val="BlockText"/>
      </w:pPr>
      <w:r>
        <w:rPr>
          <w:b/>
          <w:bCs/>
        </w:rPr>
        <w:t xml:space="preserve">Formalisation is not proof.</w:t>
      </w:r>
    </w:p>
    <w:p>
      <w:pPr>
        <w:pStyle w:val="BlockText"/>
      </w:pPr>
      <w:r>
        <w:rPr>
          <w:b/>
          <w:bCs/>
        </w:rPr>
        <w:t xml:space="preserve">Simulation is not final validation.</w:t>
      </w:r>
    </w:p>
    <w:p>
      <w:pPr>
        <w:pStyle w:val="BlockText"/>
      </w:pPr>
      <w:r>
        <w:rPr>
          <w:b/>
          <w:bCs/>
        </w:rPr>
        <w:t xml:space="preserve">Pilot success is not universal validity.</w:t>
      </w:r>
    </w:p>
    <w:p>
      <w:pPr>
        <w:pStyle w:val="BlockText"/>
      </w:pPr>
      <w:r>
        <w:rPr>
          <w:b/>
          <w:bCs/>
        </w:rPr>
        <w:t xml:space="preserve">Canonical status should expose epistemic and audit status rather than imply certainty.</w:t>
      </w:r>
    </w:p>
    <w:p>
      <w:r>
        <w:pict>
          <v:rect style="width:0;height:1.5pt" o:hralign="center" o:hrstd="t" o:hr="t"/>
        </w:pict>
      </w:r>
    </w:p>
    <w:bookmarkEnd w:id="509"/>
    <w:bookmarkStart w:id="510" w:name="Xa4bb7046aed29ad2a66d4e42f2c9ae2ae24142b"/>
    <w:p>
      <w:pPr>
        <w:pStyle w:val="Heading1"/>
      </w:pPr>
      <w:r>
        <w:t xml:space="preserve">Chapter 1101 — Constitutional Failure Challenge as Permanent Function</w:t>
      </w:r>
    </w:p>
    <w:p>
      <w:pPr>
        <w:pStyle w:val="FirstParagraph"/>
      </w:pPr>
      <w:r>
        <w:t xml:space="preserve">Failure Challenge should not occur only before adoption.</w:t>
      </w:r>
    </w:p>
    <w:p>
      <w:pPr>
        <w:pStyle w:val="BodyText"/>
      </w:pPr>
      <w:r>
        <w:t xml:space="preserve">Operational systems should periodically be attacked conceptually.</w:t>
      </w:r>
    </w:p>
    <w:p>
      <w:pPr>
        <w:pStyle w:val="BodyText"/>
      </w:pPr>
      <w:r>
        <w:t xml:space="preserve">Questions change as:</w:t>
      </w:r>
    </w:p>
    <w:p>
      <w:pPr>
        <w:pStyle w:val="Compact"/>
        <w:numPr>
          <w:ilvl w:val="0"/>
          <w:numId w:val="1156"/>
        </w:numPr>
      </w:pPr>
      <w:r>
        <w:t xml:space="preserve">technology changes;</w:t>
      </w:r>
    </w:p>
    <w:p>
      <w:pPr>
        <w:pStyle w:val="Compact"/>
        <w:numPr>
          <w:ilvl w:val="0"/>
          <w:numId w:val="1156"/>
        </w:numPr>
      </w:pPr>
      <w:r>
        <w:t xml:space="preserve">institutions mature;</w:t>
      </w:r>
    </w:p>
    <w:p>
      <w:pPr>
        <w:pStyle w:val="Compact"/>
        <w:numPr>
          <w:ilvl w:val="0"/>
          <w:numId w:val="1156"/>
        </w:numPr>
      </w:pPr>
      <w:r>
        <w:t xml:space="preserve">incentives shift;</w:t>
      </w:r>
    </w:p>
    <w:p>
      <w:pPr>
        <w:pStyle w:val="Compact"/>
        <w:numPr>
          <w:ilvl w:val="0"/>
          <w:numId w:val="1156"/>
        </w:numPr>
      </w:pPr>
      <w:r>
        <w:t xml:space="preserve">and adversaries learn.</w:t>
      </w:r>
    </w:p>
    <w:p>
      <w:r>
        <w:pict>
          <v:rect style="width:0;height:1.5pt" o:hralign="center" o:hrstd="t" o:hr="t"/>
        </w:pict>
      </w:r>
    </w:p>
    <w:bookmarkEnd w:id="510"/>
    <w:bookmarkStart w:id="511" w:name="chapter-1102-red-team-independence"/>
    <w:p>
      <w:pPr>
        <w:pStyle w:val="Heading1"/>
      </w:pPr>
      <w:r>
        <w:t xml:space="preserve">Chapter 1102 — Red Team Independence</w:t>
      </w:r>
    </w:p>
    <w:p>
      <w:pPr>
        <w:pStyle w:val="FirstParagraph"/>
      </w:pPr>
      <w:r>
        <w:t xml:space="preserve">A red team should have genuine permission to criticise foundational assumptions.</w:t>
      </w:r>
    </w:p>
    <w:p>
      <w:pPr>
        <w:pStyle w:val="BodyText"/>
      </w:pPr>
      <w:r>
        <w:t xml:space="preserve">A team rewarded for confirming the architecture is not a red team.</w:t>
      </w:r>
    </w:p>
    <w:p>
      <w:r>
        <w:pict>
          <v:rect style="width:0;height:1.5pt" o:hralign="center" o:hrstd="t" o:hr="t"/>
        </w:pict>
      </w:r>
    </w:p>
    <w:bookmarkEnd w:id="511"/>
    <w:bookmarkStart w:id="512" w:name="chapter-1103-red-team-capture"/>
    <w:p>
      <w:pPr>
        <w:pStyle w:val="Heading1"/>
      </w:pPr>
      <w:r>
        <w:t xml:space="preserve">Chapter 1103 — Red Team Capture</w:t>
      </w:r>
    </w:p>
    <w:p>
      <w:pPr>
        <w:pStyle w:val="FirstParagraph"/>
      </w:pPr>
      <w:r>
        <w:t xml:space="preserve">Red teams can also become performative.</w:t>
      </w:r>
    </w:p>
    <w:p>
      <w:pPr>
        <w:pStyle w:val="BodyText"/>
      </w:pPr>
      <w:r>
        <w:t xml:space="preserve">They may repeatedly identify minor issues while avoiding existential ones.</w:t>
      </w:r>
    </w:p>
    <w:p>
      <w:pPr>
        <w:pStyle w:val="BodyText"/>
      </w:pPr>
      <w:r>
        <w:t xml:space="preserve">Review of the red-team function is therefore necessary.</w:t>
      </w:r>
    </w:p>
    <w:p>
      <w:r>
        <w:pict>
          <v:rect style="width:0;height:1.5pt" o:hralign="center" o:hrstd="t" o:hr="t"/>
        </w:pict>
      </w:r>
    </w:p>
    <w:bookmarkEnd w:id="512"/>
    <w:bookmarkStart w:id="513" w:name="chapter-1104-adversarial-incentives"/>
    <w:p>
      <w:pPr>
        <w:pStyle w:val="Heading1"/>
      </w:pPr>
      <w:r>
        <w:t xml:space="preserve">Chapter 1104 — Adversarial Incentives</w:t>
      </w:r>
    </w:p>
    <w:p>
      <w:pPr>
        <w:pStyle w:val="FirstParagraph"/>
      </w:pPr>
      <w:r>
        <w:t xml:space="preserve">Some adversarial reward may improve challenge.</w:t>
      </w:r>
    </w:p>
    <w:p>
      <w:pPr>
        <w:pStyle w:val="BodyText"/>
      </w:pPr>
      <w:r>
        <w:t xml:space="preserve">But excessive adversarial incentives can encourage sensationalism or obstruction.</w:t>
      </w:r>
    </w:p>
    <w:p>
      <w:pPr>
        <w:pStyle w:val="BodyText"/>
      </w:pPr>
      <w:r>
        <w:t xml:space="preserve">Balance matters.</w:t>
      </w:r>
    </w:p>
    <w:p>
      <w:r>
        <w:pict>
          <v:rect style="width:0;height:1.5pt" o:hralign="center" o:hrstd="t" o:hr="t"/>
        </w:pict>
      </w:r>
    </w:p>
    <w:bookmarkEnd w:id="513"/>
    <w:bookmarkStart w:id="514" w:name="chapter-1105-constructive-destruction"/>
    <w:p>
      <w:pPr>
        <w:pStyle w:val="Heading1"/>
      </w:pPr>
      <w:r>
        <w:t xml:space="preserve">Chapter 1105 — Constructive Destruction</w:t>
      </w:r>
    </w:p>
    <w:p>
      <w:pPr>
        <w:pStyle w:val="FirstParagraph"/>
      </w:pPr>
      <w:r>
        <w:t xml:space="preserve">The Concord’s Creator/Destroyer balance can be understood operationally.</w:t>
      </w:r>
    </w:p>
    <w:p>
      <w:pPr>
        <w:pStyle w:val="BodyText"/>
      </w:pPr>
      <w:r>
        <w:t xml:space="preserve">Creation proposes.</w:t>
      </w:r>
    </w:p>
    <w:p>
      <w:pPr>
        <w:pStyle w:val="BodyText"/>
      </w:pPr>
      <w:r>
        <w:t xml:space="preserve">Destruction tests.</w:t>
      </w:r>
    </w:p>
    <w:p>
      <w:pPr>
        <w:pStyle w:val="BodyText"/>
      </w:pPr>
      <w:r>
        <w:t xml:space="preserve">Neither should dominate.</w:t>
      </w:r>
    </w:p>
    <w:p>
      <w:pPr>
        <w:pStyle w:val="BodyText"/>
      </w:pPr>
      <w:r>
        <w:t xml:space="preserve">Creation without destruction produces fragile systems.</w:t>
      </w:r>
    </w:p>
    <w:p>
      <w:pPr>
        <w:pStyle w:val="BodyText"/>
      </w:pPr>
      <w:r>
        <w:t xml:space="preserve">Destruction without creation produces paralysis.</w:t>
      </w:r>
    </w:p>
    <w:p>
      <w:r>
        <w:pict>
          <v:rect style="width:0;height:1.5pt" o:hralign="center" o:hrstd="t" o:hr="t"/>
        </w:pict>
      </w:r>
    </w:p>
    <w:bookmarkEnd w:id="514"/>
    <w:bookmarkStart w:id="515" w:name="chapter-1106-creator-capture"/>
    <w:p>
      <w:pPr>
        <w:pStyle w:val="Heading1"/>
      </w:pPr>
      <w:r>
        <w:t xml:space="preserve">Chapter 1106 — Creator Capture</w:t>
      </w:r>
    </w:p>
    <w:p>
      <w:pPr>
        <w:pStyle w:val="FirstParagraph"/>
      </w:pPr>
      <w:r>
        <w:t xml:space="preserve">Designers may become attached to their architecture.</w:t>
      </w:r>
    </w:p>
    <w:p>
      <w:pPr>
        <w:pStyle w:val="BodyText"/>
      </w:pPr>
      <w:r>
        <w:t xml:space="preserve">This creates confirmation bias.</w:t>
      </w:r>
    </w:p>
    <w:p>
      <w:r>
        <w:pict>
          <v:rect style="width:0;height:1.5pt" o:hralign="center" o:hrstd="t" o:hr="t"/>
        </w:pict>
      </w:r>
    </w:p>
    <w:bookmarkEnd w:id="515"/>
    <w:bookmarkStart w:id="516" w:name="chapter-1107-destroyer-capture"/>
    <w:p>
      <w:pPr>
        <w:pStyle w:val="Heading1"/>
      </w:pPr>
      <w:r>
        <w:t xml:space="preserve">Chapter 1107 — Destroyer Capture</w:t>
      </w:r>
    </w:p>
    <w:p>
      <w:pPr>
        <w:pStyle w:val="FirstParagraph"/>
      </w:pPr>
      <w:r>
        <w:t xml:space="preserve">Critics may become attached to finding failure.</w:t>
      </w:r>
    </w:p>
    <w:p>
      <w:pPr>
        <w:pStyle w:val="BodyText"/>
      </w:pPr>
      <w:r>
        <w:t xml:space="preserve">They may reject workable systems because imperfection remains.</w:t>
      </w:r>
    </w:p>
    <w:p>
      <w:r>
        <w:pict>
          <v:rect style="width:0;height:1.5pt" o:hralign="center" o:hrstd="t" o:hr="t"/>
        </w:pict>
      </w:r>
    </w:p>
    <w:bookmarkEnd w:id="516"/>
    <w:bookmarkStart w:id="517" w:name="chapter-1108-repair-function"/>
    <w:p>
      <w:pPr>
        <w:pStyle w:val="Heading1"/>
      </w:pPr>
      <w:r>
        <w:t xml:space="preserve">Chapter 1108 — Repair Function</w:t>
      </w:r>
    </w:p>
    <w:p>
      <w:pPr>
        <w:pStyle w:val="FirstParagraph"/>
      </w:pPr>
      <w:r>
        <w:t xml:space="preserve">Between creation and destruction lies repair.</w:t>
      </w:r>
    </w:p>
    <w:p>
      <w:pPr>
        <w:pStyle w:val="BodyText"/>
      </w:pPr>
      <w:r>
        <w:t xml:space="preserve">Failure Challenge should feed improvement.</w:t>
      </w:r>
    </w:p>
    <w:p>
      <w:r>
        <w:pict>
          <v:rect style="width:0;height:1.5pt" o:hralign="center" o:hrstd="t" o:hr="t"/>
        </w:pict>
      </w:r>
    </w:p>
    <w:bookmarkEnd w:id="517"/>
    <w:bookmarkStart w:id="518" w:name="chapter-1109-destruction-threshold"/>
    <w:p>
      <w:pPr>
        <w:pStyle w:val="Heading1"/>
      </w:pPr>
      <w:r>
        <w:t xml:space="preserve">Chapter 1109 — Destruction Threshold</w:t>
      </w:r>
    </w:p>
    <w:p>
      <w:pPr>
        <w:pStyle w:val="FirstParagraph"/>
      </w:pPr>
      <w:r>
        <w:t xml:space="preserve">Not every flaw justifies abandonment.</w:t>
      </w:r>
    </w:p>
    <w:p>
      <w:pPr>
        <w:pStyle w:val="BodyText"/>
      </w:pPr>
      <w:r>
        <w:t xml:space="preserve">The response should consider:</w:t>
      </w:r>
    </w:p>
    <w:p>
      <w:pPr>
        <w:pStyle w:val="Compact"/>
        <w:numPr>
          <w:ilvl w:val="0"/>
          <w:numId w:val="1157"/>
        </w:numPr>
      </w:pPr>
      <w:r>
        <w:t xml:space="preserve">severity;</w:t>
      </w:r>
    </w:p>
    <w:p>
      <w:pPr>
        <w:pStyle w:val="Compact"/>
        <w:numPr>
          <w:ilvl w:val="0"/>
          <w:numId w:val="1157"/>
        </w:numPr>
      </w:pPr>
      <w:r>
        <w:t xml:space="preserve">frequency;</w:t>
      </w:r>
    </w:p>
    <w:p>
      <w:pPr>
        <w:pStyle w:val="Compact"/>
        <w:numPr>
          <w:ilvl w:val="0"/>
          <w:numId w:val="1157"/>
        </w:numPr>
      </w:pPr>
      <w:r>
        <w:t xml:space="preserve">reversibility;</w:t>
      </w:r>
    </w:p>
    <w:p>
      <w:pPr>
        <w:pStyle w:val="Compact"/>
        <w:numPr>
          <w:ilvl w:val="0"/>
          <w:numId w:val="1157"/>
        </w:numPr>
      </w:pPr>
      <w:r>
        <w:t xml:space="preserve">alternatives;</w:t>
      </w:r>
    </w:p>
    <w:p>
      <w:pPr>
        <w:pStyle w:val="Compact"/>
        <w:numPr>
          <w:ilvl w:val="0"/>
          <w:numId w:val="1157"/>
        </w:numPr>
      </w:pPr>
      <w:r>
        <w:t xml:space="preserve">and repairability.</w:t>
      </w:r>
    </w:p>
    <w:p>
      <w:r>
        <w:pict>
          <v:rect style="width:0;height:1.5pt" o:hralign="center" o:hrstd="t" o:hr="t"/>
        </w:pict>
      </w:r>
    </w:p>
    <w:bookmarkEnd w:id="518"/>
    <w:bookmarkStart w:id="519" w:name="chapter-1110-catastrophic-flaw"/>
    <w:p>
      <w:pPr>
        <w:pStyle w:val="Heading1"/>
      </w:pPr>
      <w:r>
        <w:t xml:space="preserve">Chapter 1110 — Catastrophic Flaw</w:t>
      </w:r>
    </w:p>
    <w:p>
      <w:pPr>
        <w:pStyle w:val="FirstParagraph"/>
      </w:pPr>
      <w:r>
        <w:t xml:space="preserve">Some flaws may justify immediate suspension.</w:t>
      </w:r>
    </w:p>
    <w:p>
      <w:pPr>
        <w:pStyle w:val="BodyText"/>
      </w:pPr>
      <w:r>
        <w:t xml:space="preserve">Examples include mechanisms enabling:</w:t>
      </w:r>
    </w:p>
    <w:p>
      <w:pPr>
        <w:pStyle w:val="Compact"/>
        <w:numPr>
          <w:ilvl w:val="0"/>
          <w:numId w:val="1158"/>
        </w:numPr>
      </w:pPr>
      <w:r>
        <w:t xml:space="preserve">uncontrolled rights destruction;</w:t>
      </w:r>
    </w:p>
    <w:p>
      <w:pPr>
        <w:pStyle w:val="Compact"/>
        <w:numPr>
          <w:ilvl w:val="0"/>
          <w:numId w:val="1158"/>
        </w:numPr>
      </w:pPr>
      <w:r>
        <w:t xml:space="preserve">irreversible catastrophic action;</w:t>
      </w:r>
    </w:p>
    <w:p>
      <w:pPr>
        <w:pStyle w:val="Compact"/>
        <w:numPr>
          <w:ilvl w:val="0"/>
          <w:numId w:val="1158"/>
        </w:numPr>
      </w:pPr>
      <w:r>
        <w:t xml:space="preserve">or unbounded sovereignty.</w:t>
      </w:r>
    </w:p>
    <w:p>
      <w:r>
        <w:pict>
          <v:rect style="width:0;height:1.5pt" o:hralign="center" o:hrstd="t" o:hr="t"/>
        </w:pict>
      </w:r>
    </w:p>
    <w:bookmarkEnd w:id="519"/>
    <w:bookmarkStart w:id="520" w:name="chapter-1111-minor-flaw"/>
    <w:p>
      <w:pPr>
        <w:pStyle w:val="Heading1"/>
      </w:pPr>
      <w:r>
        <w:t xml:space="preserve">Chapter 1111 — Minor Flaw</w:t>
      </w:r>
    </w:p>
    <w:p>
      <w:pPr>
        <w:pStyle w:val="FirstParagraph"/>
      </w:pPr>
      <w:r>
        <w:t xml:space="preserve">Minor operational defects may justify ordinary correction.</w:t>
      </w:r>
    </w:p>
    <w:p>
      <w:pPr>
        <w:pStyle w:val="BodyText"/>
      </w:pPr>
      <w:r>
        <w:t xml:space="preserve">Classification matters.</w:t>
      </w:r>
    </w:p>
    <w:p>
      <w:r>
        <w:pict>
          <v:rect style="width:0;height:1.5pt" o:hralign="center" o:hrstd="t" o:hr="t"/>
        </w:pict>
      </w:r>
    </w:p>
    <w:bookmarkEnd w:id="520"/>
    <w:bookmarkStart w:id="521" w:name="chapter-1112-failure-severity-matrix"/>
    <w:p>
      <w:pPr>
        <w:pStyle w:val="Heading1"/>
      </w:pPr>
      <w:r>
        <w:t xml:space="preserve">Chapter 1112 — Failure Severity Matrix</w:t>
      </w:r>
    </w:p>
    <w:p>
      <w:pPr>
        <w:pStyle w:val="FirstParagraph"/>
      </w:pPr>
      <w:r>
        <w:t xml:space="preserve">Future formalisation may classify failure by:</w:t>
      </w:r>
    </w:p>
    <w:p>
      <w:pPr>
        <w:pStyle w:val="Compact"/>
        <w:numPr>
          <w:ilvl w:val="0"/>
          <w:numId w:val="1159"/>
        </w:numPr>
      </w:pPr>
      <w:r>
        <w:t xml:space="preserve">probability;</w:t>
      </w:r>
    </w:p>
    <w:p>
      <w:pPr>
        <w:pStyle w:val="Compact"/>
        <w:numPr>
          <w:ilvl w:val="0"/>
          <w:numId w:val="1159"/>
        </w:numPr>
      </w:pPr>
      <w:r>
        <w:t xml:space="preserve">consequence;</w:t>
      </w:r>
    </w:p>
    <w:p>
      <w:pPr>
        <w:pStyle w:val="Compact"/>
        <w:numPr>
          <w:ilvl w:val="0"/>
          <w:numId w:val="1159"/>
        </w:numPr>
      </w:pPr>
      <w:r>
        <w:t xml:space="preserve">detectability;</w:t>
      </w:r>
    </w:p>
    <w:p>
      <w:pPr>
        <w:pStyle w:val="Compact"/>
        <w:numPr>
          <w:ilvl w:val="0"/>
          <w:numId w:val="1159"/>
        </w:numPr>
      </w:pPr>
      <w:r>
        <w:t xml:space="preserve">reversibility;</w:t>
      </w:r>
    </w:p>
    <w:p>
      <w:pPr>
        <w:pStyle w:val="Compact"/>
        <w:numPr>
          <w:ilvl w:val="0"/>
          <w:numId w:val="1159"/>
        </w:numPr>
      </w:pPr>
      <w:r>
        <w:t xml:space="preserve">propagation;</w:t>
      </w:r>
    </w:p>
    <w:p>
      <w:pPr>
        <w:pStyle w:val="Compact"/>
        <w:numPr>
          <w:ilvl w:val="0"/>
          <w:numId w:val="1159"/>
        </w:numPr>
      </w:pPr>
      <w:r>
        <w:t xml:space="preserve">and affected rights.</w:t>
      </w:r>
    </w:p>
    <w:p>
      <w:pPr>
        <w:pStyle w:val="FirstParagraph"/>
      </w:pPr>
      <w:r>
        <w:t xml:space="preserve">This remains a decision aid rather than automatic rule.</w:t>
      </w:r>
    </w:p>
    <w:p>
      <w:r>
        <w:pict>
          <v:rect style="width:0;height:1.5pt" o:hralign="center" o:hrstd="t" o:hr="t"/>
        </w:pict>
      </w:r>
    </w:p>
    <w:bookmarkEnd w:id="521"/>
    <w:bookmarkStart w:id="522" w:name="chapter-1113-detectability"/>
    <w:p>
      <w:pPr>
        <w:pStyle w:val="Heading1"/>
      </w:pPr>
      <w:r>
        <w:t xml:space="preserve">Chapter 1113 — Detectability</w:t>
      </w:r>
    </w:p>
    <w:p>
      <w:pPr>
        <w:pStyle w:val="FirstParagraph"/>
      </w:pPr>
      <w:r>
        <w:t xml:space="preserve">A low-frequency failure may be especially dangerous if nearly impossible to detect.</w:t>
      </w:r>
    </w:p>
    <w:p>
      <w:pPr>
        <w:pStyle w:val="BodyText"/>
      </w:pPr>
      <w:r>
        <w:t xml:space="preserve">Detection difficulty should therefore affect risk.</w:t>
      </w:r>
    </w:p>
    <w:p>
      <w:r>
        <w:pict>
          <v:rect style="width:0;height:1.5pt" o:hralign="center" o:hrstd="t" o:hr="t"/>
        </w:pict>
      </w:r>
    </w:p>
    <w:bookmarkEnd w:id="522"/>
    <w:bookmarkStart w:id="523" w:name="chapter-1114-propagation"/>
    <w:p>
      <w:pPr>
        <w:pStyle w:val="Heading1"/>
      </w:pPr>
      <w:r>
        <w:t xml:space="preserve">Chapter 1114 — Propagation</w:t>
      </w:r>
    </w:p>
    <w:p>
      <w:pPr>
        <w:pStyle w:val="FirstParagraph"/>
      </w:pPr>
      <w:r>
        <w:t xml:space="preserve">Some failures remain local.</w:t>
      </w:r>
    </w:p>
    <w:p>
      <w:pPr>
        <w:pStyle w:val="BodyText"/>
      </w:pPr>
      <w:r>
        <w:t xml:space="preserve">Others cascade across systems.</w:t>
      </w:r>
    </w:p>
    <w:p>
      <w:pPr>
        <w:pStyle w:val="BodyText"/>
      </w:pPr>
      <w:r>
        <w:t xml:space="preserve">Cross-system dependency maps help identify propagation.</w:t>
      </w:r>
    </w:p>
    <w:p>
      <w:r>
        <w:pict>
          <v:rect style="width:0;height:1.5pt" o:hralign="center" o:hrstd="t" o:hr="t"/>
        </w:pict>
      </w:r>
    </w:p>
    <w:bookmarkEnd w:id="523"/>
    <w:bookmarkStart w:id="524" w:name="chapter-1115-cascading-failure"/>
    <w:p>
      <w:pPr>
        <w:pStyle w:val="Heading1"/>
      </w:pPr>
      <w:r>
        <w:t xml:space="preserve">Chapter 1115 — Cascading Failure</w:t>
      </w:r>
    </w:p>
    <w:p>
      <w:pPr>
        <w:pStyle w:val="FirstParagraph"/>
      </w:pPr>
      <w:r>
        <w:t xml:space="preserve">A failure in:</w:t>
      </w:r>
    </w:p>
    <w:p>
      <w:pPr>
        <w:pStyle w:val="Compact"/>
        <w:numPr>
          <w:ilvl w:val="0"/>
          <w:numId w:val="1160"/>
        </w:numPr>
      </w:pPr>
      <w:r>
        <w:t xml:space="preserve">identity</w:t>
      </w:r>
    </w:p>
    <w:p>
      <w:pPr>
        <w:pStyle w:val="FirstParagraph"/>
      </w:pPr>
      <w:r>
        <w:t xml:space="preserve">may break:</w:t>
      </w:r>
    </w:p>
    <w:p>
      <w:pPr>
        <w:pStyle w:val="Compact"/>
        <w:numPr>
          <w:ilvl w:val="0"/>
          <w:numId w:val="1161"/>
        </w:numPr>
      </w:pPr>
      <w:r>
        <w:t xml:space="preserve">voting;</w:t>
      </w:r>
    </w:p>
    <w:p>
      <w:pPr>
        <w:pStyle w:val="Compact"/>
        <w:numPr>
          <w:ilvl w:val="0"/>
          <w:numId w:val="1161"/>
        </w:numPr>
      </w:pPr>
      <w:r>
        <w:t xml:space="preserve">payments;</w:t>
      </w:r>
    </w:p>
    <w:p>
      <w:pPr>
        <w:pStyle w:val="Compact"/>
        <w:numPr>
          <w:ilvl w:val="0"/>
          <w:numId w:val="1161"/>
        </w:numPr>
      </w:pPr>
      <w:r>
        <w:t xml:space="preserve">courts;</w:t>
      </w:r>
    </w:p>
    <w:p>
      <w:pPr>
        <w:pStyle w:val="Compact"/>
        <w:numPr>
          <w:ilvl w:val="0"/>
          <w:numId w:val="1161"/>
        </w:numPr>
      </w:pPr>
      <w:r>
        <w:t xml:space="preserve">healthcare;</w:t>
      </w:r>
    </w:p>
    <w:p>
      <w:pPr>
        <w:pStyle w:val="Compact"/>
        <w:numPr>
          <w:ilvl w:val="0"/>
          <w:numId w:val="1161"/>
        </w:numPr>
      </w:pPr>
      <w:r>
        <w:t xml:space="preserve">and resource access</w:t>
      </w:r>
    </w:p>
    <w:p>
      <w:pPr>
        <w:pStyle w:val="FirstParagraph"/>
      </w:pPr>
      <w:r>
        <w:t xml:space="preserve">if all depend upon the same infrastructure.</w:t>
      </w:r>
    </w:p>
    <w:p>
      <w:pPr>
        <w:pStyle w:val="BodyText"/>
      </w:pPr>
      <w:r>
        <w:t xml:space="preserve">Architecture should avoid unnecessary coupling.</w:t>
      </w:r>
    </w:p>
    <w:p>
      <w:r>
        <w:pict>
          <v:rect style="width:0;height:1.5pt" o:hralign="center" o:hrstd="t" o:hr="t"/>
        </w:pict>
      </w:r>
    </w:p>
    <w:bookmarkEnd w:id="524"/>
    <w:bookmarkStart w:id="525" w:name="chapter-1116-loose-coupling"/>
    <w:p>
      <w:pPr>
        <w:pStyle w:val="Heading1"/>
      </w:pPr>
      <w:r>
        <w:t xml:space="preserve">Chapter 1116 — Loose Coupling</w:t>
      </w:r>
    </w:p>
    <w:p>
      <w:pPr>
        <w:pStyle w:val="FirstParagraph"/>
      </w:pPr>
      <w:r>
        <w:t xml:space="preserve">Loose coupling can contain failure.</w:t>
      </w:r>
    </w:p>
    <w:p>
      <w:pPr>
        <w:pStyle w:val="BodyText"/>
      </w:pPr>
      <w:r>
        <w:t xml:space="preserve">But excessive separation can impair coordination.</w:t>
      </w:r>
    </w:p>
    <w:p>
      <w:pPr>
        <w:pStyle w:val="BodyText"/>
      </w:pPr>
      <w:r>
        <w:t xml:space="preserve">Again, balance matters.</w:t>
      </w:r>
    </w:p>
    <w:p>
      <w:r>
        <w:pict>
          <v:rect style="width:0;height:1.5pt" o:hralign="center" o:hrstd="t" o:hr="t"/>
        </w:pict>
      </w:r>
    </w:p>
    <w:bookmarkEnd w:id="525"/>
    <w:bookmarkStart w:id="526" w:name="chapter-1117-constitutional-firebreaks"/>
    <w:p>
      <w:pPr>
        <w:pStyle w:val="Heading1"/>
      </w:pPr>
      <w:r>
        <w:t xml:space="preserve">Chapter 1117 — Constitutional Firebreaks</w:t>
      </w:r>
    </w:p>
    <w:p>
      <w:pPr>
        <w:pStyle w:val="FirstParagraph"/>
      </w:pPr>
      <w:r>
        <w:t xml:space="preserve">Firebreaks prevent failure from crossing boundaries.</w:t>
      </w:r>
    </w:p>
    <w:p>
      <w:pPr>
        <w:pStyle w:val="BodyText"/>
      </w:pPr>
      <w:r>
        <w:t xml:space="preserve">Examples may include:</w:t>
      </w:r>
    </w:p>
    <w:p>
      <w:pPr>
        <w:pStyle w:val="Compact"/>
        <w:numPr>
          <w:ilvl w:val="0"/>
          <w:numId w:val="1162"/>
        </w:numPr>
      </w:pPr>
      <w:r>
        <w:t xml:space="preserve">separate credentials;</w:t>
      </w:r>
    </w:p>
    <w:p>
      <w:pPr>
        <w:pStyle w:val="Compact"/>
        <w:numPr>
          <w:ilvl w:val="0"/>
          <w:numId w:val="1162"/>
        </w:numPr>
      </w:pPr>
      <w:r>
        <w:t xml:space="preserve">independent archives;</w:t>
      </w:r>
    </w:p>
    <w:p>
      <w:pPr>
        <w:pStyle w:val="Compact"/>
        <w:numPr>
          <w:ilvl w:val="0"/>
          <w:numId w:val="1162"/>
        </w:numPr>
      </w:pPr>
      <w:r>
        <w:t xml:space="preserve">manual fallback;</w:t>
      </w:r>
    </w:p>
    <w:p>
      <w:pPr>
        <w:pStyle w:val="Compact"/>
        <w:numPr>
          <w:ilvl w:val="0"/>
          <w:numId w:val="1162"/>
        </w:numPr>
      </w:pPr>
      <w:r>
        <w:t xml:space="preserve">jurisdictional separation;</w:t>
      </w:r>
    </w:p>
    <w:p>
      <w:pPr>
        <w:pStyle w:val="Compact"/>
        <w:numPr>
          <w:ilvl w:val="0"/>
          <w:numId w:val="1162"/>
        </w:numPr>
      </w:pPr>
      <w:r>
        <w:t xml:space="preserve">or independent authority chains.</w:t>
      </w:r>
    </w:p>
    <w:p>
      <w:r>
        <w:pict>
          <v:rect style="width:0;height:1.5pt" o:hralign="center" o:hrstd="t" o:hr="t"/>
        </w:pict>
      </w:r>
    </w:p>
    <w:bookmarkEnd w:id="526"/>
    <w:bookmarkStart w:id="527" w:name="chapter-1118-firebreak-cost"/>
    <w:p>
      <w:pPr>
        <w:pStyle w:val="Heading1"/>
      </w:pPr>
      <w:r>
        <w:t xml:space="preserve">Chapter 1118 — Firebreak Cost</w:t>
      </w:r>
    </w:p>
    <w:p>
      <w:pPr>
        <w:pStyle w:val="FirstParagraph"/>
      </w:pPr>
      <w:r>
        <w:t xml:space="preserve">Firebreaks reduce efficiency.</w:t>
      </w:r>
    </w:p>
    <w:p>
      <w:pPr>
        <w:pStyle w:val="BodyText"/>
      </w:pPr>
      <w:r>
        <w:t xml:space="preserve">This cost may be justified for critical systems.</w:t>
      </w:r>
    </w:p>
    <w:p>
      <w:r>
        <w:pict>
          <v:rect style="width:0;height:1.5pt" o:hralign="center" o:hrstd="t" o:hr="t"/>
        </w:pict>
      </w:r>
    </w:p>
    <w:bookmarkEnd w:id="527"/>
    <w:bookmarkStart w:id="528" w:name="chapter-1119-common-mode-catastrophe"/>
    <w:p>
      <w:pPr>
        <w:pStyle w:val="Heading1"/>
      </w:pPr>
      <w:r>
        <w:t xml:space="preserve">Chapter 1119 — Common-Mode Catastrophe</w:t>
      </w:r>
    </w:p>
    <w:p>
      <w:pPr>
        <w:pStyle w:val="FirstParagraph"/>
      </w:pPr>
      <w:r>
        <w:t xml:space="preserve">Civilisation-wide dependence upon one architecture increases catastrophic risk.</w:t>
      </w:r>
    </w:p>
    <w:p>
      <w:pPr>
        <w:pStyle w:val="BodyText"/>
      </w:pPr>
      <w:r>
        <w:t xml:space="preserve">Distributed diversity may therefore have constitutional value.</w:t>
      </w:r>
    </w:p>
    <w:p>
      <w:r>
        <w:pict>
          <v:rect style="width:0;height:1.5pt" o:hralign="center" o:hrstd="t" o:hr="t"/>
        </w:pict>
      </w:r>
    </w:p>
    <w:bookmarkEnd w:id="528"/>
    <w:bookmarkStart w:id="529" w:name="chapter-1120-diversity-failure"/>
    <w:p>
      <w:pPr>
        <w:pStyle w:val="Heading1"/>
      </w:pPr>
      <w:r>
        <w:t xml:space="preserve">Chapter 1120 — Diversity Failure</w:t>
      </w:r>
    </w:p>
    <w:p>
      <w:pPr>
        <w:pStyle w:val="FirstParagraph"/>
      </w:pPr>
      <w:r>
        <w:t xml:space="preserve">Too many incompatible systems may fragment civilisation.</w:t>
      </w:r>
    </w:p>
    <w:p>
      <w:pPr>
        <w:pStyle w:val="BodyText"/>
      </w:pPr>
      <w:r>
        <w:t xml:space="preserve">Shared constitutional standards remain necessary.</w:t>
      </w:r>
    </w:p>
    <w:p>
      <w:r>
        <w:pict>
          <v:rect style="width:0;height:1.5pt" o:hralign="center" o:hrstd="t" o:hr="t"/>
        </w:pict>
      </w:r>
    </w:p>
    <w:bookmarkEnd w:id="529"/>
    <w:bookmarkStart w:id="530" w:name="chapter-1121-redundancy-failure"/>
    <w:p>
      <w:pPr>
        <w:pStyle w:val="Heading1"/>
      </w:pPr>
      <w:r>
        <w:t xml:space="preserve">Chapter 1121 — Redundancy Failure</w:t>
      </w:r>
    </w:p>
    <w:p>
      <w:pPr>
        <w:pStyle w:val="FirstParagraph"/>
      </w:pPr>
      <w:r>
        <w:t xml:space="preserve">Redundant systems can create complacency if no one verifies that backups work.</w:t>
      </w:r>
    </w:p>
    <w:p>
      <w:pPr>
        <w:pStyle w:val="BodyText"/>
      </w:pPr>
      <w:r>
        <w:t xml:space="preserve">Backup systems should be tested.</w:t>
      </w:r>
    </w:p>
    <w:p>
      <w:r>
        <w:pict>
          <v:rect style="width:0;height:1.5pt" o:hralign="center" o:hrstd="t" o:hr="t"/>
        </w:pict>
      </w:r>
    </w:p>
    <w:bookmarkEnd w:id="530"/>
    <w:bookmarkStart w:id="531" w:name="chapter-1122-recovery-test"/>
    <w:p>
      <w:pPr>
        <w:pStyle w:val="Heading1"/>
      </w:pPr>
      <w:r>
        <w:t xml:space="preserve">Chapter 1122 — Recovery Test</w:t>
      </w:r>
    </w:p>
    <w:p>
      <w:pPr>
        <w:pStyle w:val="FirstParagraph"/>
      </w:pPr>
      <w:r>
        <w:t xml:space="preserve">Recovery architecture should periodically be exercised where safe.</w:t>
      </w:r>
    </w:p>
    <w:p>
      <w:pPr>
        <w:pStyle w:val="BodyText"/>
      </w:pPr>
      <w:r>
        <w:t xml:space="preserve">A backup that has never been restored is an assumption.</w:t>
      </w:r>
    </w:p>
    <w:p>
      <w:r>
        <w:pict>
          <v:rect style="width:0;height:1.5pt" o:hralign="center" o:hrstd="t" o:hr="t"/>
        </w:pict>
      </w:r>
    </w:p>
    <w:bookmarkEnd w:id="531"/>
    <w:bookmarkStart w:id="532" w:name="X7c37d15ade001c6d167a664321cbb57c4f8e4a7"/>
    <w:p>
      <w:pPr>
        <w:pStyle w:val="Heading1"/>
      </w:pPr>
      <w:r>
        <w:t xml:space="preserve">Chapter 1123 — Constitutional Continuity Exercise</w:t>
      </w:r>
    </w:p>
    <w:p>
      <w:pPr>
        <w:pStyle w:val="FirstParagraph"/>
      </w:pPr>
      <w:r>
        <w:t xml:space="preserve">Institutions may simulate:</w:t>
      </w:r>
    </w:p>
    <w:p>
      <w:pPr>
        <w:pStyle w:val="Compact"/>
        <w:numPr>
          <w:ilvl w:val="0"/>
          <w:numId w:val="1163"/>
        </w:numPr>
      </w:pPr>
      <w:r>
        <w:t xml:space="preserve">leadership loss;</w:t>
      </w:r>
    </w:p>
    <w:p>
      <w:pPr>
        <w:pStyle w:val="Compact"/>
        <w:numPr>
          <w:ilvl w:val="0"/>
          <w:numId w:val="1163"/>
        </w:numPr>
      </w:pPr>
      <w:r>
        <w:t xml:space="preserve">communication failure;</w:t>
      </w:r>
    </w:p>
    <w:p>
      <w:pPr>
        <w:pStyle w:val="Compact"/>
        <w:numPr>
          <w:ilvl w:val="0"/>
          <w:numId w:val="1163"/>
        </w:numPr>
      </w:pPr>
      <w:r>
        <w:t xml:space="preserve">archive corruption;</w:t>
      </w:r>
    </w:p>
    <w:p>
      <w:pPr>
        <w:pStyle w:val="Compact"/>
        <w:numPr>
          <w:ilvl w:val="0"/>
          <w:numId w:val="1163"/>
        </w:numPr>
      </w:pPr>
      <w:r>
        <w:t xml:space="preserve">AI outage;</w:t>
      </w:r>
    </w:p>
    <w:p>
      <w:pPr>
        <w:pStyle w:val="Compact"/>
        <w:numPr>
          <w:ilvl w:val="0"/>
          <w:numId w:val="1163"/>
        </w:numPr>
      </w:pPr>
      <w:r>
        <w:t xml:space="preserve">or planetary isolation.</w:t>
      </w:r>
    </w:p>
    <w:p>
      <w:pPr>
        <w:pStyle w:val="FirstParagraph"/>
      </w:pPr>
      <w:r>
        <w:t xml:space="preserve">Such exercises can reveal hidden dependencies.</w:t>
      </w:r>
    </w:p>
    <w:p>
      <w:r>
        <w:pict>
          <v:rect style="width:0;height:1.5pt" o:hralign="center" o:hrstd="t" o:hr="t"/>
        </w:pict>
      </w:r>
    </w:p>
    <w:bookmarkEnd w:id="532"/>
    <w:bookmarkStart w:id="533" w:name="chapter-1124-exercise-harm"/>
    <w:p>
      <w:pPr>
        <w:pStyle w:val="Heading1"/>
      </w:pPr>
      <w:r>
        <w:t xml:space="preserve">Chapter 1124 — Exercise Harm</w:t>
      </w:r>
    </w:p>
    <w:p>
      <w:pPr>
        <w:pStyle w:val="FirstParagraph"/>
      </w:pPr>
      <w:r>
        <w:t xml:space="preserve">Simulations and drills can themselves disrupt systems.</w:t>
      </w:r>
    </w:p>
    <w:p>
      <w:pPr>
        <w:pStyle w:val="BodyText"/>
      </w:pPr>
      <w:r>
        <w:t xml:space="preserve">Testing should be proportionate.</w:t>
      </w:r>
    </w:p>
    <w:p>
      <w:r>
        <w:pict>
          <v:rect style="width:0;height:1.5pt" o:hralign="center" o:hrstd="t" o:hr="t"/>
        </w:pict>
      </w:r>
    </w:p>
    <w:bookmarkEnd w:id="533"/>
    <w:bookmarkStart w:id="534" w:name="chapter-1125-adversarial-simulation"/>
    <w:p>
      <w:pPr>
        <w:pStyle w:val="Heading1"/>
      </w:pPr>
      <w:r>
        <w:t xml:space="preserve">Chapter 1125 — Adversarial Simulation</w:t>
      </w:r>
    </w:p>
    <w:p>
      <w:pPr>
        <w:pStyle w:val="FirstParagraph"/>
      </w:pPr>
      <w:r>
        <w:t xml:space="preserve">Red teams may simulate hostile attempts to capture:</w:t>
      </w:r>
    </w:p>
    <w:p>
      <w:pPr>
        <w:pStyle w:val="Compact"/>
        <w:numPr>
          <w:ilvl w:val="0"/>
          <w:numId w:val="1164"/>
        </w:numPr>
      </w:pPr>
      <w:r>
        <w:t xml:space="preserve">elections;</w:t>
      </w:r>
    </w:p>
    <w:p>
      <w:pPr>
        <w:pStyle w:val="Compact"/>
        <w:numPr>
          <w:ilvl w:val="0"/>
          <w:numId w:val="1164"/>
        </w:numPr>
      </w:pPr>
      <w:r>
        <w:t xml:space="preserve">courts;</w:t>
      </w:r>
    </w:p>
    <w:p>
      <w:pPr>
        <w:pStyle w:val="Compact"/>
        <w:numPr>
          <w:ilvl w:val="0"/>
          <w:numId w:val="1164"/>
        </w:numPr>
      </w:pPr>
      <w:r>
        <w:t xml:space="preserve">identity;</w:t>
      </w:r>
    </w:p>
    <w:p>
      <w:pPr>
        <w:pStyle w:val="Compact"/>
        <w:numPr>
          <w:ilvl w:val="0"/>
          <w:numId w:val="1164"/>
        </w:numPr>
      </w:pPr>
      <w:r>
        <w:t xml:space="preserve">AI;</w:t>
      </w:r>
    </w:p>
    <w:p>
      <w:pPr>
        <w:pStyle w:val="Compact"/>
        <w:numPr>
          <w:ilvl w:val="0"/>
          <w:numId w:val="1164"/>
        </w:numPr>
      </w:pPr>
      <w:r>
        <w:t xml:space="preserve">archives;</w:t>
      </w:r>
    </w:p>
    <w:p>
      <w:pPr>
        <w:pStyle w:val="Compact"/>
        <w:numPr>
          <w:ilvl w:val="0"/>
          <w:numId w:val="1164"/>
        </w:numPr>
      </w:pPr>
      <w:r>
        <w:t xml:space="preserve">or resource systems.</w:t>
      </w:r>
    </w:p>
    <w:p>
      <w:pPr>
        <w:pStyle w:val="FirstParagraph"/>
      </w:pPr>
      <w:r>
        <w:t xml:space="preserve">Results should feed architectural learning.</w:t>
      </w:r>
    </w:p>
    <w:p>
      <w:r>
        <w:pict>
          <v:rect style="width:0;height:1.5pt" o:hralign="center" o:hrstd="t" o:hr="t"/>
        </w:pict>
      </w:r>
    </w:p>
    <w:bookmarkEnd w:id="534"/>
    <w:bookmarkStart w:id="535" w:name="chapter-1126-security-secrecy"/>
    <w:p>
      <w:pPr>
        <w:pStyle w:val="Heading1"/>
      </w:pPr>
      <w:r>
        <w:t xml:space="preserve">Chapter 1126 — Security Secrecy</w:t>
      </w:r>
    </w:p>
    <w:p>
      <w:pPr>
        <w:pStyle w:val="FirstParagraph"/>
      </w:pPr>
      <w:r>
        <w:t xml:space="preserve">Some adversarial findings may require restricted disclosure.</w:t>
      </w:r>
    </w:p>
    <w:p>
      <w:pPr>
        <w:pStyle w:val="BodyText"/>
      </w:pPr>
      <w:r>
        <w:t xml:space="preserve">But security secrecy should not prevent legitimate oversight.</w:t>
      </w:r>
    </w:p>
    <w:p>
      <w:r>
        <w:pict>
          <v:rect style="width:0;height:1.5pt" o:hralign="center" o:hrstd="t" o:hr="t"/>
        </w:pict>
      </w:r>
    </w:p>
    <w:bookmarkEnd w:id="535"/>
    <w:bookmarkStart w:id="536" w:name="chapter-1127-disclosure-timing"/>
    <w:p>
      <w:pPr>
        <w:pStyle w:val="Heading1"/>
      </w:pPr>
      <w:r>
        <w:t xml:space="preserve">Chapter 1127 — Disclosure Timing</w:t>
      </w:r>
    </w:p>
    <w:p>
      <w:pPr>
        <w:pStyle w:val="FirstParagraph"/>
      </w:pPr>
      <w:r>
        <w:t xml:space="preserve">A vulnerability may be disclosed after correction.</w:t>
      </w:r>
    </w:p>
    <w:p>
      <w:pPr>
        <w:pStyle w:val="BodyText"/>
      </w:pPr>
      <w:r>
        <w:t xml:space="preserve">This balances learning and exploitation risk.</w:t>
      </w:r>
    </w:p>
    <w:p>
      <w:r>
        <w:pict>
          <v:rect style="width:0;height:1.5pt" o:hralign="center" o:hrstd="t" o:hr="t"/>
        </w:pict>
      </w:r>
    </w:p>
    <w:bookmarkEnd w:id="536"/>
    <w:bookmarkStart w:id="537" w:name="chapter-1128-security-through-obscurity"/>
    <w:p>
      <w:pPr>
        <w:pStyle w:val="Heading1"/>
      </w:pPr>
      <w:r>
        <w:t xml:space="preserve">Chapter 1128 — Security Through Obscurity</w:t>
      </w:r>
    </w:p>
    <w:p>
      <w:pPr>
        <w:pStyle w:val="FirstParagraph"/>
      </w:pPr>
      <w:r>
        <w:t xml:space="preserve">Secrecy alone should not be the primary defence for constitutional infrastructure.</w:t>
      </w:r>
    </w:p>
    <w:p>
      <w:pPr>
        <w:pStyle w:val="BodyText"/>
      </w:pPr>
      <w:r>
        <w:t xml:space="preserve">Assume architecture may eventually become known.</w:t>
      </w:r>
    </w:p>
    <w:p>
      <w:r>
        <w:pict>
          <v:rect style="width:0;height:1.5pt" o:hralign="center" o:hrstd="t" o:hr="t"/>
        </w:pict>
      </w:r>
    </w:p>
    <w:bookmarkEnd w:id="537"/>
    <w:bookmarkStart w:id="538" w:name="Xb363f8d9985c569abfc320dba5164c6368361c8"/>
    <w:p>
      <w:pPr>
        <w:pStyle w:val="Heading1"/>
      </w:pPr>
      <w:r>
        <w:t xml:space="preserve">Chapter 1129 — Adversarial Constitutional Intelligence</w:t>
      </w:r>
    </w:p>
    <w:p>
      <w:pPr>
        <w:pStyle w:val="FirstParagraph"/>
      </w:pPr>
      <w:r>
        <w:t xml:space="preserve">Future AI may dramatically increase the ability to identify constitutional exploits.</w:t>
      </w:r>
    </w:p>
    <w:p>
      <w:pPr>
        <w:pStyle w:val="BodyText"/>
      </w:pPr>
      <w:r>
        <w:t xml:space="preserve">This can strengthen defence.</w:t>
      </w:r>
    </w:p>
    <w:p>
      <w:pPr>
        <w:pStyle w:val="BodyText"/>
      </w:pPr>
      <w:r>
        <w:t xml:space="preserve">It can also accelerate attack.</w:t>
      </w:r>
    </w:p>
    <w:p>
      <w:r>
        <w:pict>
          <v:rect style="width:0;height:1.5pt" o:hralign="center" o:hrstd="t" o:hr="t"/>
        </w:pict>
      </w:r>
    </w:p>
    <w:bookmarkEnd w:id="538"/>
    <w:bookmarkStart w:id="539" w:name="chapter-1130-ai-red-teams"/>
    <w:p>
      <w:pPr>
        <w:pStyle w:val="Heading1"/>
      </w:pPr>
      <w:r>
        <w:t xml:space="preserve">Chapter 1130 — AI Red Teams</w:t>
      </w:r>
    </w:p>
    <w:p>
      <w:pPr>
        <w:pStyle w:val="FirstParagraph"/>
      </w:pPr>
      <w:r>
        <w:t xml:space="preserve">AI may assist red teams by generating:</w:t>
      </w:r>
    </w:p>
    <w:p>
      <w:pPr>
        <w:pStyle w:val="Compact"/>
        <w:numPr>
          <w:ilvl w:val="0"/>
          <w:numId w:val="1165"/>
        </w:numPr>
      </w:pPr>
      <w:r>
        <w:t xml:space="preserve">edge cases;</w:t>
      </w:r>
    </w:p>
    <w:p>
      <w:pPr>
        <w:pStyle w:val="Compact"/>
        <w:numPr>
          <w:ilvl w:val="0"/>
          <w:numId w:val="1165"/>
        </w:numPr>
      </w:pPr>
      <w:r>
        <w:t xml:space="preserve">attack paths;</w:t>
      </w:r>
    </w:p>
    <w:p>
      <w:pPr>
        <w:pStyle w:val="Compact"/>
        <w:numPr>
          <w:ilvl w:val="0"/>
          <w:numId w:val="1165"/>
        </w:numPr>
      </w:pPr>
      <w:r>
        <w:t xml:space="preserve">semantic exploits;</w:t>
      </w:r>
    </w:p>
    <w:p>
      <w:pPr>
        <w:pStyle w:val="Compact"/>
        <w:numPr>
          <w:ilvl w:val="0"/>
          <w:numId w:val="1165"/>
        </w:numPr>
      </w:pPr>
      <w:r>
        <w:t xml:space="preserve">incentive failures;</w:t>
      </w:r>
    </w:p>
    <w:p>
      <w:pPr>
        <w:pStyle w:val="Compact"/>
        <w:numPr>
          <w:ilvl w:val="0"/>
          <w:numId w:val="1165"/>
        </w:numPr>
      </w:pPr>
      <w:r>
        <w:t xml:space="preserve">and scenario permutations.</w:t>
      </w:r>
    </w:p>
    <w:p>
      <w:pPr>
        <w:pStyle w:val="FirstParagraph"/>
      </w:pPr>
      <w:r>
        <w:t xml:space="preserve">Its output remains hypothesis generation.</w:t>
      </w:r>
    </w:p>
    <w:p>
      <w:r>
        <w:pict>
          <v:rect style="width:0;height:1.5pt" o:hralign="center" o:hrstd="t" o:hr="t"/>
        </w:pict>
      </w:r>
    </w:p>
    <w:bookmarkEnd w:id="539"/>
    <w:bookmarkStart w:id="540" w:name="chapter-1131-ai-blue-teams"/>
    <w:p>
      <w:pPr>
        <w:pStyle w:val="Heading1"/>
      </w:pPr>
      <w:r>
        <w:t xml:space="preserve">Chapter 1131 — AI Blue Teams</w:t>
      </w:r>
    </w:p>
    <w:p>
      <w:pPr>
        <w:pStyle w:val="FirstParagraph"/>
      </w:pPr>
      <w:r>
        <w:t xml:space="preserve">AI may also generate repairs.</w:t>
      </w:r>
    </w:p>
    <w:p>
      <w:pPr>
        <w:pStyle w:val="BodyText"/>
      </w:pPr>
      <w:r>
        <w:t xml:space="preserve">Using the same model for attack and defence may create common-source blind spots.</w:t>
      </w:r>
    </w:p>
    <w:p>
      <w:r>
        <w:pict>
          <v:rect style="width:0;height:1.5pt" o:hralign="center" o:hrstd="t" o:hr="t"/>
        </w:pict>
      </w:r>
    </w:p>
    <w:bookmarkEnd w:id="540"/>
    <w:bookmarkStart w:id="541" w:name="Xd28538a3958000047dc356fd527d00d779e3353"/>
    <w:p>
      <w:pPr>
        <w:pStyle w:val="Heading1"/>
      </w:pPr>
      <w:r>
        <w:t xml:space="preserve">Chapter 1132 — Model Diversity in Failure Challenge</w:t>
      </w:r>
    </w:p>
    <w:p>
      <w:pPr>
        <w:pStyle w:val="FirstParagraph"/>
      </w:pPr>
      <w:r>
        <w:t xml:space="preserve">Different models and human teams may expose different failure classes.</w:t>
      </w:r>
    </w:p>
    <w:p>
      <w:pPr>
        <w:pStyle w:val="BodyText"/>
      </w:pPr>
      <w:r>
        <w:t xml:space="preserve">Independence should be evaluated rather than assumed.</w:t>
      </w:r>
    </w:p>
    <w:p>
      <w:r>
        <w:pict>
          <v:rect style="width:0;height:1.5pt" o:hralign="center" o:hrstd="t" o:hr="t"/>
        </w:pict>
      </w:r>
    </w:p>
    <w:bookmarkEnd w:id="541"/>
    <w:bookmarkStart w:id="542" w:name="X2d13234ef3bb3b0441d2bbd870290110326fd52"/>
    <w:p>
      <w:pPr>
        <w:pStyle w:val="Heading1"/>
      </w:pPr>
      <w:r>
        <w:t xml:space="preserve">Chapter 1133 — Recursive Adversarial Escalation</w:t>
      </w:r>
    </w:p>
    <w:p>
      <w:pPr>
        <w:pStyle w:val="FirstParagraph"/>
      </w:pPr>
      <w:r>
        <w:t xml:space="preserve">Attack and defence may recursively improve.</w:t>
      </w:r>
    </w:p>
    <w:p>
      <w:pPr>
        <w:pStyle w:val="BodyText"/>
      </w:pPr>
      <w:r>
        <w:t xml:space="preserve">This arms-race dynamic should itself be monitored.</w:t>
      </w:r>
    </w:p>
    <w:p>
      <w:r>
        <w:pict>
          <v:rect style="width:0;height:1.5pt" o:hralign="center" o:hrstd="t" o:hr="t"/>
        </w:pict>
      </w:r>
    </w:p>
    <w:bookmarkEnd w:id="542"/>
    <w:bookmarkStart w:id="543" w:name="chapter-1134-security-capture"/>
    <w:p>
      <w:pPr>
        <w:pStyle w:val="Heading1"/>
      </w:pPr>
      <w:r>
        <w:t xml:space="preserve">Chapter 1134 — Security Capture</w:t>
      </w:r>
    </w:p>
    <w:p>
      <w:pPr>
        <w:pStyle w:val="FirstParagraph"/>
      </w:pPr>
      <w:r>
        <w:t xml:space="preserve">Security institutions can accumulate power because threats are difficult for outsiders to verify.</w:t>
      </w:r>
    </w:p>
    <w:p>
      <w:pPr>
        <w:pStyle w:val="BodyText"/>
      </w:pPr>
      <w:r>
        <w:t xml:space="preserve">Strong oversight is therefore necessary.</w:t>
      </w:r>
    </w:p>
    <w:p>
      <w:r>
        <w:pict>
          <v:rect style="width:0;height:1.5pt" o:hralign="center" o:hrstd="t" o:hr="t"/>
        </w:pict>
      </w:r>
    </w:p>
    <w:bookmarkEnd w:id="543"/>
    <w:bookmarkStart w:id="544" w:name="chapter-1135-permanent-threat-narrative"/>
    <w:p>
      <w:pPr>
        <w:pStyle w:val="Heading1"/>
      </w:pPr>
      <w:r>
        <w:t xml:space="preserve">Chapter 1135 — Permanent Threat Narrative</w:t>
      </w:r>
    </w:p>
    <w:p>
      <w:pPr>
        <w:pStyle w:val="FirstParagraph"/>
      </w:pPr>
      <w:r>
        <w:t xml:space="preserve">An institution may justify permanent authority by claiming the threat never ends.</w:t>
      </w:r>
    </w:p>
    <w:p>
      <w:pPr>
        <w:pStyle w:val="BodyText"/>
      </w:pPr>
      <w:r>
        <w:t xml:space="preserve">Expiry and evidence review constrain this.</w:t>
      </w:r>
    </w:p>
    <w:p>
      <w:r>
        <w:pict>
          <v:rect style="width:0;height:1.5pt" o:hralign="center" o:hrstd="t" o:hr="t"/>
        </w:pict>
      </w:r>
    </w:p>
    <w:bookmarkEnd w:id="544"/>
    <w:bookmarkStart w:id="545" w:name="chapter-1136-threat-inflation"/>
    <w:p>
      <w:pPr>
        <w:pStyle w:val="Heading1"/>
      </w:pPr>
      <w:r>
        <w:t xml:space="preserve">Chapter 1136 — Threat Inflation</w:t>
      </w:r>
    </w:p>
    <w:p>
      <w:pPr>
        <w:pStyle w:val="FirstParagraph"/>
      </w:pPr>
      <w:r>
        <w:t xml:space="preserve">Actors may exaggerate threats to acquire resources or power.</w:t>
      </w:r>
    </w:p>
    <w:p>
      <w:pPr>
        <w:pStyle w:val="BodyText"/>
      </w:pPr>
      <w:r>
        <w:t xml:space="preserve">Independent assessment matters.</w:t>
      </w:r>
    </w:p>
    <w:p>
      <w:r>
        <w:pict>
          <v:rect style="width:0;height:1.5pt" o:hralign="center" o:hrstd="t" o:hr="t"/>
        </w:pict>
      </w:r>
    </w:p>
    <w:bookmarkEnd w:id="545"/>
    <w:bookmarkStart w:id="546" w:name="chapter-1137-threat-suppression"/>
    <w:p>
      <w:pPr>
        <w:pStyle w:val="Heading1"/>
      </w:pPr>
      <w:r>
        <w:t xml:space="preserve">Chapter 1137 — Threat Suppression</w:t>
      </w:r>
    </w:p>
    <w:p>
      <w:pPr>
        <w:pStyle w:val="FirstParagraph"/>
      </w:pPr>
      <w:r>
        <w:t xml:space="preserve">Actors may also hide threats to protect reputation.</w:t>
      </w:r>
    </w:p>
    <w:p>
      <w:pPr>
        <w:pStyle w:val="BodyText"/>
      </w:pPr>
      <w:r>
        <w:t xml:space="preserve">Multiple reporting channels help.</w:t>
      </w:r>
    </w:p>
    <w:p>
      <w:r>
        <w:pict>
          <v:rect style="width:0;height:1.5pt" o:hralign="center" o:hrstd="t" o:hr="t"/>
        </w:pict>
      </w:r>
    </w:p>
    <w:bookmarkEnd w:id="546"/>
    <w:bookmarkStart w:id="547" w:name="chapter-1138-threat-uncertainty"/>
    <w:p>
      <w:pPr>
        <w:pStyle w:val="Heading1"/>
      </w:pPr>
      <w:r>
        <w:t xml:space="preserve">Chapter 1138 — Threat Uncertainty</w:t>
      </w:r>
    </w:p>
    <w:p>
      <w:pPr>
        <w:pStyle w:val="FirstParagraph"/>
      </w:pPr>
      <w:r>
        <w:t xml:space="preserve">Some threats cannot be quantified reliably.</w:t>
      </w:r>
    </w:p>
    <w:p>
      <w:pPr>
        <w:pStyle w:val="BodyText"/>
      </w:pPr>
      <w:r>
        <w:t xml:space="preserve">Uncertainty should remain explicit.</w:t>
      </w:r>
    </w:p>
    <w:p>
      <w:r>
        <w:pict>
          <v:rect style="width:0;height:1.5pt" o:hralign="center" o:hrstd="t" o:hr="t"/>
        </w:pict>
      </w:r>
    </w:p>
    <w:bookmarkEnd w:id="547"/>
    <w:bookmarkStart w:id="548" w:name="chapter-1139-security-and-liberty"/>
    <w:p>
      <w:pPr>
        <w:pStyle w:val="Heading1"/>
      </w:pPr>
      <w:r>
        <w:t xml:space="preserve">Chapter 1139 — Security and Liberty</w:t>
      </w:r>
    </w:p>
    <w:p>
      <w:pPr>
        <w:pStyle w:val="FirstParagraph"/>
      </w:pPr>
      <w:r>
        <w:t xml:space="preserve">Security and liberty are not always opposites.</w:t>
      </w:r>
    </w:p>
    <w:p>
      <w:pPr>
        <w:pStyle w:val="BodyText"/>
      </w:pPr>
      <w:r>
        <w:t xml:space="preserve">Good architecture may improve both.</w:t>
      </w:r>
    </w:p>
    <w:p>
      <w:pPr>
        <w:pStyle w:val="BodyText"/>
      </w:pPr>
      <w:r>
        <w:t xml:space="preserve">But genuine trade-offs sometimes exist.</w:t>
      </w:r>
    </w:p>
    <w:p>
      <w:pPr>
        <w:pStyle w:val="BodyText"/>
      </w:pPr>
      <w:r>
        <w:t xml:space="preserve">They should be reasoned rather than denied.</w:t>
      </w:r>
    </w:p>
    <w:p>
      <w:r>
        <w:pict>
          <v:rect style="width:0;height:1.5pt" o:hralign="center" o:hrstd="t" o:hr="t"/>
        </w:pict>
      </w:r>
    </w:p>
    <w:bookmarkEnd w:id="548"/>
    <w:bookmarkStart w:id="549" w:name="chapter-1140-security-kernel"/>
    <w:p>
      <w:pPr>
        <w:pStyle w:val="Heading1"/>
      </w:pPr>
      <w:r>
        <w:t xml:space="preserve">Chapter 1140 — Security Kernel</w:t>
      </w:r>
    </w:p>
    <w:p>
      <w:pPr>
        <w:pStyle w:val="BlockText"/>
      </w:pPr>
      <w:r>
        <w:rPr>
          <w:b/>
          <w:bCs/>
        </w:rPr>
        <w:t xml:space="preserve">Security does not create unlimited authority.</w:t>
      </w:r>
    </w:p>
    <w:p>
      <w:pPr>
        <w:pStyle w:val="BlockText"/>
      </w:pPr>
      <w:r>
        <w:rPr>
          <w:b/>
          <w:bCs/>
        </w:rPr>
        <w:t xml:space="preserve">Threat claims remain subject to evidence, proportionality and review.</w:t>
      </w:r>
    </w:p>
    <w:p>
      <w:pPr>
        <w:pStyle w:val="BlockText"/>
      </w:pPr>
      <w:r>
        <w:rPr>
          <w:b/>
          <w:bCs/>
        </w:rPr>
        <w:t xml:space="preserve">Permanent threat narratives should not produce permanent emergency Government by default.</w:t>
      </w:r>
    </w:p>
    <w:p>
      <w:pPr>
        <w:pStyle w:val="BlockText"/>
      </w:pPr>
      <w:r>
        <w:rPr>
          <w:b/>
          <w:bCs/>
        </w:rPr>
        <w:t xml:space="preserve">Security secrecy does not eliminate constitutional accountability.</w:t>
      </w:r>
    </w:p>
    <w:p>
      <w:pPr>
        <w:pStyle w:val="BlockText"/>
      </w:pPr>
      <w:r>
        <w:rPr>
          <w:b/>
          <w:bCs/>
        </w:rPr>
        <w:t xml:space="preserve">Critical systems should assume adversaries may eventually understand their architecture.</w:t>
      </w:r>
    </w:p>
    <w:p>
      <w:pPr>
        <w:pStyle w:val="BlockText"/>
      </w:pPr>
      <w:r>
        <w:rPr>
          <w:b/>
          <w:bCs/>
        </w:rPr>
        <w:t xml:space="preserve">Resilience requires tested recovery, not merely claimed redundancy.</w:t>
      </w:r>
    </w:p>
    <w:p>
      <w:r>
        <w:pict>
          <v:rect style="width:0;height:1.5pt" o:hralign="center" o:hrstd="t" o:hr="t"/>
        </w:pict>
      </w:r>
    </w:p>
    <w:bookmarkEnd w:id="549"/>
    <w:bookmarkStart w:id="550" w:name="chapter-1141-constitutional-anti-gaming"/>
    <w:p>
      <w:pPr>
        <w:pStyle w:val="Heading1"/>
      </w:pPr>
      <w:r>
        <w:t xml:space="preserve">Chapter 1141 — Constitutional Anti-Gaming</w:t>
      </w:r>
    </w:p>
    <w:p>
      <w:pPr>
        <w:pStyle w:val="FirstParagraph"/>
      </w:pPr>
      <w:r>
        <w:t xml:space="preserve">Any rule can create incentives to satisfy the rule without satisfying its purpose.</w:t>
      </w:r>
    </w:p>
    <w:p>
      <w:pPr>
        <w:pStyle w:val="BodyText"/>
      </w:pPr>
      <w:r>
        <w:t xml:space="preserve">This is gaming.</w:t>
      </w:r>
    </w:p>
    <w:p>
      <w:pPr>
        <w:pStyle w:val="BodyText"/>
      </w:pPr>
      <w:r>
        <w:t xml:space="preserve">Recursive architecture should therefore distinguish:</w:t>
      </w:r>
    </w:p>
    <w:p>
      <w:pPr>
        <w:pStyle w:val="BodyText"/>
      </w:pPr>
      <w:r>
        <w:rPr>
          <w:b/>
          <w:bCs/>
        </w:rPr>
        <w:t xml:space="preserve">compliance with measurement</w:t>
      </w:r>
    </w:p>
    <w:p>
      <w:pPr>
        <w:pStyle w:val="BodyText"/>
      </w:pPr>
      <w:r>
        <w:t xml:space="preserve">from:</w:t>
      </w:r>
    </w:p>
    <w:p>
      <w:pPr>
        <w:pStyle w:val="BodyText"/>
      </w:pPr>
      <w:r>
        <w:rPr>
          <w:b/>
          <w:bCs/>
        </w:rPr>
        <w:t xml:space="preserve">achievement of constitutional purpose.</w:t>
      </w:r>
    </w:p>
    <w:p>
      <w:r>
        <w:pict>
          <v:rect style="width:0;height:1.5pt" o:hralign="center" o:hrstd="t" o:hr="t"/>
        </w:pict>
      </w:r>
    </w:p>
    <w:bookmarkEnd w:id="550"/>
    <w:bookmarkStart w:id="551" w:name="chapter-1142-metric-gaming"/>
    <w:p>
      <w:pPr>
        <w:pStyle w:val="Heading1"/>
      </w:pPr>
      <w:r>
        <w:t xml:space="preserve">Chapter 1142 — Metric Gaming</w:t>
      </w:r>
    </w:p>
    <w:p>
      <w:pPr>
        <w:pStyle w:val="FirstParagraph"/>
      </w:pPr>
      <w:r>
        <w:t xml:space="preserve">Participants may optimise metrics.</w:t>
      </w:r>
    </w:p>
    <w:p>
      <w:pPr>
        <w:pStyle w:val="BodyText"/>
      </w:pPr>
      <w:r>
        <w:t xml:space="preserve">This is expected behaviour.</w:t>
      </w:r>
    </w:p>
    <w:p>
      <w:pPr>
        <w:pStyle w:val="BodyText"/>
      </w:pPr>
      <w:r>
        <w:t xml:space="preserve">The architecture should assume it.</w:t>
      </w:r>
    </w:p>
    <w:p>
      <w:r>
        <w:pict>
          <v:rect style="width:0;height:1.5pt" o:hralign="center" o:hrstd="t" o:hr="t"/>
        </w:pict>
      </w:r>
    </w:p>
    <w:bookmarkEnd w:id="551"/>
    <w:bookmarkStart w:id="552" w:name="chapter-1143-rule-gaming"/>
    <w:p>
      <w:pPr>
        <w:pStyle w:val="Heading1"/>
      </w:pPr>
      <w:r>
        <w:t xml:space="preserve">Chapter 1143 — Rule Gaming</w:t>
      </w:r>
    </w:p>
    <w:p>
      <w:pPr>
        <w:pStyle w:val="FirstParagraph"/>
      </w:pPr>
      <w:r>
        <w:t xml:space="preserve">Actors may exploit literal wording while violating underlying purpose.</w:t>
      </w:r>
    </w:p>
    <w:p>
      <w:pPr>
        <w:pStyle w:val="BodyText"/>
      </w:pPr>
      <w:r>
        <w:t xml:space="preserve">Judicial interpretation may address some cases.</w:t>
      </w:r>
    </w:p>
    <w:p>
      <w:pPr>
        <w:pStyle w:val="BodyText"/>
      </w:pPr>
      <w:r>
        <w:t xml:space="preserve">But excessive purposive interpretation can itself become authority expansion.</w:t>
      </w:r>
    </w:p>
    <w:p>
      <w:r>
        <w:pict>
          <v:rect style="width:0;height:1.5pt" o:hralign="center" o:hrstd="t" o:hr="t"/>
        </w:pict>
      </w:r>
    </w:p>
    <w:bookmarkEnd w:id="552"/>
    <w:bookmarkStart w:id="553" w:name="chapter-1144-process-gaming"/>
    <w:p>
      <w:pPr>
        <w:pStyle w:val="Heading1"/>
      </w:pPr>
      <w:r>
        <w:t xml:space="preserve">Chapter 1144 — Process Gaming</w:t>
      </w:r>
    </w:p>
    <w:p>
      <w:pPr>
        <w:pStyle w:val="FirstParagraph"/>
      </w:pPr>
      <w:r>
        <w:t xml:space="preserve">Participants may use procedure strategically:</w:t>
      </w:r>
    </w:p>
    <w:p>
      <w:pPr>
        <w:pStyle w:val="Compact"/>
        <w:numPr>
          <w:ilvl w:val="0"/>
          <w:numId w:val="1166"/>
        </w:numPr>
      </w:pPr>
      <w:r>
        <w:t xml:space="preserve">delay;</w:t>
      </w:r>
    </w:p>
    <w:p>
      <w:pPr>
        <w:pStyle w:val="Compact"/>
        <w:numPr>
          <w:ilvl w:val="0"/>
          <w:numId w:val="1166"/>
        </w:numPr>
      </w:pPr>
      <w:r>
        <w:t xml:space="preserve">forum selection;</w:t>
      </w:r>
    </w:p>
    <w:p>
      <w:pPr>
        <w:pStyle w:val="Compact"/>
        <w:numPr>
          <w:ilvl w:val="0"/>
          <w:numId w:val="1166"/>
        </w:numPr>
      </w:pPr>
      <w:r>
        <w:t xml:space="preserve">complaint volume;</w:t>
      </w:r>
    </w:p>
    <w:p>
      <w:pPr>
        <w:pStyle w:val="Compact"/>
        <w:numPr>
          <w:ilvl w:val="0"/>
          <w:numId w:val="1166"/>
        </w:numPr>
      </w:pPr>
      <w:r>
        <w:t xml:space="preserve">recusal requests;</w:t>
      </w:r>
    </w:p>
    <w:p>
      <w:pPr>
        <w:pStyle w:val="Compact"/>
        <w:numPr>
          <w:ilvl w:val="0"/>
          <w:numId w:val="1166"/>
        </w:numPr>
      </w:pPr>
      <w:r>
        <w:t xml:space="preserve">or appeal.</w:t>
      </w:r>
    </w:p>
    <w:p>
      <w:pPr>
        <w:pStyle w:val="FirstParagraph"/>
      </w:pPr>
      <w:r>
        <w:t xml:space="preserve">Procedure requires anti-abuse mechanisms that do not suppress legitimate use.</w:t>
      </w:r>
    </w:p>
    <w:p>
      <w:r>
        <w:pict>
          <v:rect style="width:0;height:1.5pt" o:hralign="center" o:hrstd="t" o:hr="t"/>
        </w:pict>
      </w:r>
    </w:p>
    <w:bookmarkEnd w:id="553"/>
    <w:bookmarkStart w:id="554" w:name="chapter-1145-identity-gaming"/>
    <w:p>
      <w:pPr>
        <w:pStyle w:val="Heading1"/>
      </w:pPr>
      <w:r>
        <w:t xml:space="preserve">Chapter 1145 — Identity Gaming</w:t>
      </w:r>
    </w:p>
    <w:p>
      <w:pPr>
        <w:pStyle w:val="FirstParagraph"/>
      </w:pPr>
      <w:r>
        <w:t xml:space="preserve">Participants may create multiple identities to manipulate:</w:t>
      </w:r>
    </w:p>
    <w:p>
      <w:pPr>
        <w:pStyle w:val="Compact"/>
        <w:numPr>
          <w:ilvl w:val="0"/>
          <w:numId w:val="1167"/>
        </w:numPr>
      </w:pPr>
      <w:r>
        <w:t xml:space="preserve">votes;</w:t>
      </w:r>
    </w:p>
    <w:p>
      <w:pPr>
        <w:pStyle w:val="Compact"/>
        <w:numPr>
          <w:ilvl w:val="0"/>
          <w:numId w:val="1167"/>
        </w:numPr>
      </w:pPr>
      <w:r>
        <w:t xml:space="preserve">reputation;</w:t>
      </w:r>
    </w:p>
    <w:p>
      <w:pPr>
        <w:pStyle w:val="Compact"/>
        <w:numPr>
          <w:ilvl w:val="0"/>
          <w:numId w:val="1167"/>
        </w:numPr>
      </w:pPr>
      <w:r>
        <w:t xml:space="preserve">contribution;</w:t>
      </w:r>
    </w:p>
    <w:p>
      <w:pPr>
        <w:pStyle w:val="Compact"/>
        <w:numPr>
          <w:ilvl w:val="0"/>
          <w:numId w:val="1167"/>
        </w:numPr>
      </w:pPr>
      <w:r>
        <w:t xml:space="preserve">or resource allocation.</w:t>
      </w:r>
    </w:p>
    <w:p>
      <w:pPr>
        <w:pStyle w:val="FirstParagraph"/>
      </w:pPr>
      <w:r>
        <w:t xml:space="preserve">Identity systems must balance integrity with privacy.</w:t>
      </w:r>
    </w:p>
    <w:p>
      <w:r>
        <w:pict>
          <v:rect style="width:0;height:1.5pt" o:hralign="center" o:hrstd="t" o:hr="t"/>
        </w:pict>
      </w:r>
    </w:p>
    <w:bookmarkEnd w:id="554"/>
    <w:bookmarkStart w:id="555" w:name="chapter-1146-contribution-gaming"/>
    <w:p>
      <w:pPr>
        <w:pStyle w:val="Heading1"/>
      </w:pPr>
      <w:r>
        <w:t xml:space="preserve">Chapter 1146 — Contribution Gaming</w:t>
      </w:r>
    </w:p>
    <w:p>
      <w:pPr>
        <w:pStyle w:val="FirstParagraph"/>
      </w:pPr>
      <w:r>
        <w:t xml:space="preserve">Actors may generate visible low-value activity to increase contribution recognition.</w:t>
      </w:r>
    </w:p>
    <w:p>
      <w:pPr>
        <w:pStyle w:val="BodyText"/>
      </w:pPr>
      <w:r>
        <w:t xml:space="preserve">Contribution systems should resist quantity substitution for value.</w:t>
      </w:r>
    </w:p>
    <w:p>
      <w:r>
        <w:pict>
          <v:rect style="width:0;height:1.5pt" o:hralign="center" o:hrstd="t" o:hr="t"/>
        </w:pict>
      </w:r>
    </w:p>
    <w:bookmarkEnd w:id="555"/>
    <w:bookmarkStart w:id="556" w:name="chapter-1147-trust-gaming"/>
    <w:p>
      <w:pPr>
        <w:pStyle w:val="Heading1"/>
      </w:pPr>
      <w:r>
        <w:t xml:space="preserve">Chapter 1147 — Trust Gaming</w:t>
      </w:r>
    </w:p>
    <w:p>
      <w:pPr>
        <w:pStyle w:val="FirstParagraph"/>
      </w:pPr>
      <w:r>
        <w:t xml:space="preserve">Participants may behave strategically until trust is acquired, then exploit it.</w:t>
      </w:r>
    </w:p>
    <w:p>
      <w:pPr>
        <w:pStyle w:val="BodyText"/>
      </w:pPr>
      <w:r>
        <w:t xml:space="preserve">Trust should therefore remain revocable and contextual.</w:t>
      </w:r>
    </w:p>
    <w:p>
      <w:r>
        <w:pict>
          <v:rect style="width:0;height:1.5pt" o:hralign="center" o:hrstd="t" o:hr="t"/>
        </w:pict>
      </w:r>
    </w:p>
    <w:bookmarkEnd w:id="556"/>
    <w:bookmarkStart w:id="557" w:name="chapter-1148-reputation-farming"/>
    <w:p>
      <w:pPr>
        <w:pStyle w:val="Heading1"/>
      </w:pPr>
      <w:r>
        <w:t xml:space="preserve">Chapter 1148 — Reputation Farming</w:t>
      </w:r>
    </w:p>
    <w:p>
      <w:pPr>
        <w:pStyle w:val="FirstParagraph"/>
      </w:pPr>
      <w:r>
        <w:t xml:space="preserve">Actors may accumulate reputation in low-risk contexts and transfer it to high-risk domains.</w:t>
      </w:r>
    </w:p>
    <w:p>
      <w:pPr>
        <w:pStyle w:val="BodyText"/>
      </w:pPr>
      <w:r>
        <w:t xml:space="preserve">This is another reason reputation should not travel automatically.</w:t>
      </w:r>
    </w:p>
    <w:p>
      <w:r>
        <w:pict>
          <v:rect style="width:0;height:1.5pt" o:hralign="center" o:hrstd="t" o:hr="t"/>
        </w:pict>
      </w:r>
    </w:p>
    <w:bookmarkEnd w:id="557"/>
    <w:bookmarkStart w:id="558" w:name="chapter-1149-governance-gaming"/>
    <w:p>
      <w:pPr>
        <w:pStyle w:val="Heading1"/>
      </w:pPr>
      <w:r>
        <w:t xml:space="preserve">Chapter 1149 — Governance Gaming</w:t>
      </w:r>
    </w:p>
    <w:p>
      <w:pPr>
        <w:pStyle w:val="FirstParagraph"/>
      </w:pPr>
      <w:r>
        <w:t xml:space="preserve">Political actors may satisfy formal transparency while hiding substantive influence.</w:t>
      </w:r>
    </w:p>
    <w:p>
      <w:r>
        <w:pict>
          <v:rect style="width:0;height:1.5pt" o:hralign="center" o:hrstd="t" o:hr="t"/>
        </w:pict>
      </w:r>
    </w:p>
    <w:bookmarkEnd w:id="558"/>
    <w:bookmarkStart w:id="559" w:name="chapter-1150-judiciary-gaming"/>
    <w:p>
      <w:pPr>
        <w:pStyle w:val="Heading1"/>
      </w:pPr>
      <w:r>
        <w:t xml:space="preserve">Chapter 1150 — Judiciary Gaming</w:t>
      </w:r>
    </w:p>
    <w:p>
      <w:pPr>
        <w:pStyle w:val="FirstParagraph"/>
      </w:pPr>
      <w:r>
        <w:t xml:space="preserve">Litigants may exploit jurisdiction, delay, precedent or procedural asymmetry.</w:t>
      </w:r>
    </w:p>
    <w:p>
      <w:r>
        <w:pict>
          <v:rect style="width:0;height:1.5pt" o:hralign="center" o:hrstd="t" o:hr="t"/>
        </w:pict>
      </w:r>
    </w:p>
    <w:bookmarkEnd w:id="559"/>
    <w:bookmarkStart w:id="560" w:name="chapter-1151-audit-gaming"/>
    <w:p>
      <w:pPr>
        <w:pStyle w:val="Heading1"/>
      </w:pPr>
      <w:r>
        <w:t xml:space="preserve">Chapter 1151 — Audit Gaming</w:t>
      </w:r>
    </w:p>
    <w:p>
      <w:pPr>
        <w:pStyle w:val="FirstParagraph"/>
      </w:pPr>
      <w:r>
        <w:t xml:space="preserve">Institutions may prepare only for known audit criteria.</w:t>
      </w:r>
    </w:p>
    <w:p>
      <w:pPr>
        <w:pStyle w:val="BodyText"/>
      </w:pPr>
      <w:r>
        <w:t xml:space="preserve">Random and evolving audit may reduce this.</w:t>
      </w:r>
    </w:p>
    <w:p>
      <w:r>
        <w:pict>
          <v:rect style="width:0;height:1.5pt" o:hralign="center" o:hrstd="t" o:hr="t"/>
        </w:pict>
      </w:r>
    </w:p>
    <w:bookmarkEnd w:id="560"/>
    <w:bookmarkStart w:id="561" w:name="chapter-1152-ai-gaming"/>
    <w:p>
      <w:pPr>
        <w:pStyle w:val="Heading1"/>
      </w:pPr>
      <w:r>
        <w:t xml:space="preserve">Chapter 1152 — AI Gaming</w:t>
      </w:r>
    </w:p>
    <w:p>
      <w:pPr>
        <w:pStyle w:val="FirstParagraph"/>
      </w:pPr>
      <w:r>
        <w:t xml:space="preserve">AI systems may optimise measured objectives while violating intended purpose.</w:t>
      </w:r>
    </w:p>
    <w:p>
      <w:pPr>
        <w:pStyle w:val="BodyText"/>
      </w:pPr>
      <w:r>
        <w:t xml:space="preserve">This is alignment failure in constitutional form.</w:t>
      </w:r>
    </w:p>
    <w:p>
      <w:r>
        <w:pict>
          <v:rect style="width:0;height:1.5pt" o:hralign="center" o:hrstd="t" o:hr="t"/>
        </w:pict>
      </w:r>
    </w:p>
    <w:bookmarkEnd w:id="561"/>
    <w:bookmarkStart w:id="562" w:name="chapter-1153-goodharts-law"/>
    <w:p>
      <w:pPr>
        <w:pStyle w:val="Heading1"/>
      </w:pPr>
      <w:r>
        <w:t xml:space="preserve">Chapter 1153 — Goodhart’s Law</w:t>
      </w:r>
    </w:p>
    <w:p>
      <w:pPr>
        <w:pStyle w:val="FirstParagraph"/>
      </w:pPr>
      <w:r>
        <w:t xml:space="preserve">The familiar insight survives:</w:t>
      </w:r>
    </w:p>
    <w:p>
      <w:pPr>
        <w:pStyle w:val="BlockText"/>
      </w:pPr>
      <w:r>
        <w:rPr>
          <w:b/>
          <w:bCs/>
        </w:rPr>
        <w:t xml:space="preserve">When a measure becomes a target, it tends to cease being a good measure.</w:t>
      </w:r>
    </w:p>
    <w:p>
      <w:pPr>
        <w:pStyle w:val="FirstParagraph"/>
      </w:pPr>
      <w:r>
        <w:t xml:space="preserve">The Concord generalises this:</w:t>
      </w:r>
    </w:p>
    <w:p>
      <w:pPr>
        <w:pStyle w:val="BlockText"/>
      </w:pPr>
      <w:r>
        <w:rPr>
          <w:b/>
          <w:bCs/>
        </w:rPr>
        <w:t xml:space="preserve">A metric that becomes the target should be presumed degraded until demonstrated otherwise.</w:t>
      </w:r>
    </w:p>
    <w:p>
      <w:r>
        <w:pict>
          <v:rect style="width:0;height:1.5pt" o:hralign="center" o:hrstd="t" o:hr="t"/>
        </w:pict>
      </w:r>
    </w:p>
    <w:bookmarkEnd w:id="562"/>
    <w:bookmarkStart w:id="563" w:name="chapter-1154-campbell-effects"/>
    <w:p>
      <w:pPr>
        <w:pStyle w:val="Heading1"/>
      </w:pPr>
      <w:r>
        <w:t xml:space="preserve">Chapter 1154 — Campbell Effects</w:t>
      </w:r>
    </w:p>
    <w:p>
      <w:pPr>
        <w:pStyle w:val="FirstParagraph"/>
      </w:pPr>
      <w:r>
        <w:t xml:space="preserve">High-stakes quantitative indicators can corrupt both the process measured and the indicator itself.</w:t>
      </w:r>
    </w:p>
    <w:p>
      <w:pPr>
        <w:pStyle w:val="BodyText"/>
      </w:pPr>
      <w:r>
        <w:t xml:space="preserve">Therefore the more consequential a metric becomes, the stronger the case for plural evidence.</w:t>
      </w:r>
    </w:p>
    <w:p>
      <w:r>
        <w:pict>
          <v:rect style="width:0;height:1.5pt" o:hralign="center" o:hrstd="t" o:hr="t"/>
        </w:pict>
      </w:r>
    </w:p>
    <w:bookmarkEnd w:id="563"/>
    <w:bookmarkStart w:id="564" w:name="chapter-1155-metric-rotation"/>
    <w:p>
      <w:pPr>
        <w:pStyle w:val="Heading1"/>
      </w:pPr>
      <w:r>
        <w:t xml:space="preserve">Chapter 1155 — Metric Rotation</w:t>
      </w:r>
    </w:p>
    <w:p>
      <w:pPr>
        <w:pStyle w:val="FirstParagraph"/>
      </w:pPr>
      <w:r>
        <w:t xml:space="preserve">Changing metrics can reduce gaming.</w:t>
      </w:r>
    </w:p>
    <w:p>
      <w:pPr>
        <w:pStyle w:val="BodyText"/>
      </w:pPr>
      <w:r>
        <w:t xml:space="preserve">But rotation can also destroy comparability.</w:t>
      </w:r>
    </w:p>
    <w:p>
      <w:pPr>
        <w:pStyle w:val="BodyText"/>
      </w:pPr>
      <w:r>
        <w:t xml:space="preserve">The trade-off should be explicit.</w:t>
      </w:r>
    </w:p>
    <w:p>
      <w:r>
        <w:pict>
          <v:rect style="width:0;height:1.5pt" o:hralign="center" o:hrstd="t" o:hr="t"/>
        </w:pict>
      </w:r>
    </w:p>
    <w:bookmarkEnd w:id="564"/>
    <w:bookmarkStart w:id="565" w:name="chapter-1156-hidden-metrics"/>
    <w:p>
      <w:pPr>
        <w:pStyle w:val="Heading1"/>
      </w:pPr>
      <w:r>
        <w:t xml:space="preserve">Chapter 1156 — Hidden Metrics</w:t>
      </w:r>
    </w:p>
    <w:p>
      <w:pPr>
        <w:pStyle w:val="FirstParagraph"/>
      </w:pPr>
      <w:r>
        <w:t xml:space="preserve">Secret metrics may reduce gaming.</w:t>
      </w:r>
    </w:p>
    <w:p>
      <w:pPr>
        <w:pStyle w:val="BodyText"/>
      </w:pPr>
      <w:r>
        <w:t xml:space="preserve">They also reduce accountability.</w:t>
      </w:r>
    </w:p>
    <w:p>
      <w:pPr>
        <w:pStyle w:val="BodyText"/>
      </w:pPr>
      <w:r>
        <w:t xml:space="preserve">Secret constitutional scoring is generally dangerous.</w:t>
      </w:r>
    </w:p>
    <w:p>
      <w:r>
        <w:pict>
          <v:rect style="width:0;height:1.5pt" o:hralign="center" o:hrstd="t" o:hr="t"/>
        </w:pict>
      </w:r>
    </w:p>
    <w:bookmarkEnd w:id="565"/>
    <w:bookmarkStart w:id="566" w:name="chapter-1157-qualitative-review"/>
    <w:p>
      <w:pPr>
        <w:pStyle w:val="Heading1"/>
      </w:pPr>
      <w:r>
        <w:t xml:space="preserve">Chapter 1157 — Qualitative Review</w:t>
      </w:r>
    </w:p>
    <w:p>
      <w:pPr>
        <w:pStyle w:val="FirstParagraph"/>
      </w:pPr>
      <w:r>
        <w:t xml:space="preserve">Qualitative judgement can detect failures metrics miss.</w:t>
      </w:r>
    </w:p>
    <w:p>
      <w:pPr>
        <w:pStyle w:val="BodyText"/>
      </w:pPr>
      <w:r>
        <w:t xml:space="preserve">It also introduces subjectivity.</w:t>
      </w:r>
    </w:p>
    <w:p>
      <w:pPr>
        <w:pStyle w:val="BodyText"/>
      </w:pPr>
      <w:r>
        <w:t xml:space="preserve">Plural methods are often stronger than either alone.</w:t>
      </w:r>
    </w:p>
    <w:p>
      <w:r>
        <w:pict>
          <v:rect style="width:0;height:1.5pt" o:hralign="center" o:hrstd="t" o:hr="t"/>
        </w:pict>
      </w:r>
    </w:p>
    <w:bookmarkEnd w:id="566"/>
    <w:bookmarkStart w:id="567" w:name="X6354188ab7fb37e5060e9a86816cafee9761f80"/>
    <w:p>
      <w:pPr>
        <w:pStyle w:val="Heading1"/>
      </w:pPr>
      <w:r>
        <w:t xml:space="preserve">Chapter 1158 — Anti-Gaming by Randomisation</w:t>
      </w:r>
    </w:p>
    <w:p>
      <w:pPr>
        <w:pStyle w:val="FirstParagraph"/>
      </w:pPr>
      <w:r>
        <w:t xml:space="preserve">Random audit or sampling may reduce strategic preparation.</w:t>
      </w:r>
    </w:p>
    <w:p>
      <w:pPr>
        <w:pStyle w:val="BodyText"/>
      </w:pPr>
      <w:r>
        <w:t xml:space="preserve">Randomisation should remain bounded and fair.</w:t>
      </w:r>
    </w:p>
    <w:p>
      <w:r>
        <w:pict>
          <v:rect style="width:0;height:1.5pt" o:hralign="center" o:hrstd="t" o:hr="t"/>
        </w:pict>
      </w:r>
    </w:p>
    <w:bookmarkEnd w:id="567"/>
    <w:bookmarkStart w:id="568" w:name="X546fc42d17c230c40996856ee1f969b90ad735d"/>
    <w:p>
      <w:pPr>
        <w:pStyle w:val="Heading1"/>
      </w:pPr>
      <w:r>
        <w:t xml:space="preserve">Chapter 1159 — Anti-Gaming by Adversarial Testing</w:t>
      </w:r>
    </w:p>
    <w:p>
      <w:pPr>
        <w:pStyle w:val="FirstParagraph"/>
      </w:pPr>
      <w:r>
        <w:t xml:space="preserve">Red teams can search for exploits before actors use them.</w:t>
      </w:r>
    </w:p>
    <w:p>
      <w:r>
        <w:pict>
          <v:rect style="width:0;height:1.5pt" o:hralign="center" o:hrstd="t" o:hr="t"/>
        </w:pict>
      </w:r>
    </w:p>
    <w:bookmarkEnd w:id="568"/>
    <w:bookmarkStart w:id="569" w:name="X3bdad29c7556699b7dcfb76e4c2ab14e03e0df6"/>
    <w:p>
      <w:pPr>
        <w:pStyle w:val="Heading1"/>
      </w:pPr>
      <w:r>
        <w:t xml:space="preserve">Chapter 1160 — Anti-Gaming by Purpose Review</w:t>
      </w:r>
    </w:p>
    <w:p>
      <w:pPr>
        <w:pStyle w:val="FirstParagraph"/>
      </w:pPr>
      <w:r>
        <w:t xml:space="preserve">Reviewers should periodically ask:</w:t>
      </w:r>
    </w:p>
    <w:p>
      <w:pPr>
        <w:pStyle w:val="BodyText"/>
      </w:pPr>
      <w:r>
        <w:rPr>
          <w:b/>
          <w:bCs/>
        </w:rPr>
        <w:t xml:space="preserve">Is the rule still producing the purpose for which it exists?</w:t>
      </w:r>
    </w:p>
    <w:p>
      <w:r>
        <w:pict>
          <v:rect style="width:0;height:1.5pt" o:hralign="center" o:hrstd="t" o:hr="t"/>
        </w:pict>
      </w:r>
    </w:p>
    <w:bookmarkEnd w:id="569"/>
    <w:bookmarkStart w:id="570" w:name="Xfb53f77f45582c664b47ed594d6a4f9796d854a"/>
    <w:p>
      <w:pPr>
        <w:pStyle w:val="Heading1"/>
      </w:pPr>
      <w:r>
        <w:t xml:space="preserve">Chapter 1161 — Anti-Gaming by Outcome Distribution</w:t>
      </w:r>
    </w:p>
    <w:p>
      <w:pPr>
        <w:pStyle w:val="FirstParagraph"/>
      </w:pPr>
      <w:r>
        <w:t xml:space="preserve">A system may satisfy average targets while producing extreme harms.</w:t>
      </w:r>
    </w:p>
    <w:p>
      <w:pPr>
        <w:pStyle w:val="BodyText"/>
      </w:pPr>
      <w:r>
        <w:t xml:space="preserve">Distributional analysis helps reveal this.</w:t>
      </w:r>
    </w:p>
    <w:p>
      <w:r>
        <w:pict>
          <v:rect style="width:0;height:1.5pt" o:hralign="center" o:hrstd="t" o:hr="t"/>
        </w:pict>
      </w:r>
    </w:p>
    <w:bookmarkEnd w:id="570"/>
    <w:bookmarkStart w:id="571" w:name="chapter-1162-anti-gaming-by-provenance"/>
    <w:p>
      <w:pPr>
        <w:pStyle w:val="Heading1"/>
      </w:pPr>
      <w:r>
        <w:t xml:space="preserve">Chapter 1162 — Anti-Gaming by Provenance</w:t>
      </w:r>
    </w:p>
    <w:p>
      <w:pPr>
        <w:pStyle w:val="FirstParagraph"/>
      </w:pPr>
      <w:r>
        <w:t xml:space="preserve">Provenance can expose manufactured evidence and coordinated manipulation.</w:t>
      </w:r>
    </w:p>
    <w:p>
      <w:r>
        <w:pict>
          <v:rect style="width:0;height:1.5pt" o:hralign="center" o:hrstd="t" o:hr="t"/>
        </w:pict>
      </w:r>
    </w:p>
    <w:bookmarkEnd w:id="571"/>
    <w:bookmarkStart w:id="572" w:name="Xc32cc35ef4216df885feb614133a6a45a537d16"/>
    <w:p>
      <w:pPr>
        <w:pStyle w:val="Heading1"/>
      </w:pPr>
      <w:r>
        <w:t xml:space="preserve">Chapter 1163 — Anti-Gaming by Contestability</w:t>
      </w:r>
    </w:p>
    <w:p>
      <w:pPr>
        <w:pStyle w:val="FirstParagraph"/>
      </w:pPr>
      <w:r>
        <w:t xml:space="preserve">Participants should be able to challenge metrics and classifications affecting them.</w:t>
      </w:r>
    </w:p>
    <w:p>
      <w:r>
        <w:pict>
          <v:rect style="width:0;height:1.5pt" o:hralign="center" o:hrstd="t" o:hr="t"/>
        </w:pict>
      </w:r>
    </w:p>
    <w:bookmarkEnd w:id="572"/>
    <w:bookmarkStart w:id="573" w:name="chapter-1164-gaming-the-challenge-system"/>
    <w:p>
      <w:pPr>
        <w:pStyle w:val="Heading1"/>
      </w:pPr>
      <w:r>
        <w:t xml:space="preserve">Chapter 1164 — Gaming the Challenge System</w:t>
      </w:r>
    </w:p>
    <w:p>
      <w:pPr>
        <w:pStyle w:val="FirstParagraph"/>
      </w:pPr>
      <w:r>
        <w:t xml:space="preserve">Challenge systems can themselves be gamed.</w:t>
      </w:r>
    </w:p>
    <w:p>
      <w:pPr>
        <w:pStyle w:val="BodyText"/>
      </w:pPr>
      <w:r>
        <w:t xml:space="preserve">No mechanism escapes recursion.</w:t>
      </w:r>
    </w:p>
    <w:p>
      <w:r>
        <w:pict>
          <v:rect style="width:0;height:1.5pt" o:hralign="center" o:hrstd="t" o:hr="t"/>
        </w:pict>
      </w:r>
    </w:p>
    <w:bookmarkEnd w:id="573"/>
    <w:bookmarkStart w:id="574" w:name="chapter-1165-anti-gaming-kernel"/>
    <w:p>
      <w:pPr>
        <w:pStyle w:val="Heading1"/>
      </w:pPr>
      <w:r>
        <w:t xml:space="preserve">Chapter 1165 — Anti-Gaming Kernel</w:t>
      </w:r>
    </w:p>
    <w:p>
      <w:pPr>
        <w:pStyle w:val="BlockText"/>
      </w:pPr>
      <w:r>
        <w:rPr>
          <w:b/>
          <w:bCs/>
        </w:rPr>
        <w:t xml:space="preserve">Every metric creates incentives.</w:t>
      </w:r>
    </w:p>
    <w:p>
      <w:pPr>
        <w:pStyle w:val="BlockText"/>
      </w:pPr>
      <w:r>
        <w:rPr>
          <w:b/>
          <w:bCs/>
        </w:rPr>
        <w:t xml:space="preserve">Every rule creates opportunities for literal compliance without substantive compliance.</w:t>
      </w:r>
    </w:p>
    <w:p>
      <w:pPr>
        <w:pStyle w:val="BlockText"/>
      </w:pPr>
      <w:r>
        <w:rPr>
          <w:b/>
          <w:bCs/>
        </w:rPr>
        <w:t xml:space="preserve">Gaming should be assumed possible rather than treated as exceptional.</w:t>
      </w:r>
    </w:p>
    <w:p>
      <w:pPr>
        <w:pStyle w:val="BlockText"/>
      </w:pPr>
      <w:r>
        <w:rPr>
          <w:b/>
          <w:bCs/>
        </w:rPr>
        <w:t xml:space="preserve">High-stakes metrics require plural evidence, contestability and periodic purpose review.</w:t>
      </w:r>
    </w:p>
    <w:p>
      <w:pPr>
        <w:pStyle w:val="BlockText"/>
      </w:pPr>
      <w:r>
        <w:rPr>
          <w:b/>
          <w:bCs/>
        </w:rPr>
        <w:t xml:space="preserve">Reputation and trust systems are especially vulnerable to domain transfer and farming.</w:t>
      </w:r>
    </w:p>
    <w:p>
      <w:pPr>
        <w:pStyle w:val="BlockText"/>
      </w:pPr>
      <w:r>
        <w:rPr>
          <w:b/>
          <w:bCs/>
        </w:rPr>
        <w:t xml:space="preserve">Anti-gaming mechanisms can themselves be gamed and therefore remain reviewable.</w:t>
      </w:r>
    </w:p>
    <w:p>
      <w:r>
        <w:pict>
          <v:rect style="width:0;height:1.5pt" o:hralign="center" o:hrstd="t" o:hr="t"/>
        </w:pict>
      </w:r>
    </w:p>
    <w:bookmarkEnd w:id="574"/>
    <w:bookmarkStart w:id="575" w:name="X0de18d6cde9b05923a0829c516c685fbfd641a9"/>
    <w:p>
      <w:pPr>
        <w:pStyle w:val="Heading1"/>
      </w:pPr>
      <w:r>
        <w:t xml:space="preserve">Chapter 1166 — Recursive Constitutional Complexity</w:t>
      </w:r>
    </w:p>
    <w:p>
      <w:pPr>
        <w:pStyle w:val="FirstParagraph"/>
      </w:pPr>
      <w:r>
        <w:t xml:space="preserve">Every safeguard added to solve a failure increases complexity.</w:t>
      </w:r>
    </w:p>
    <w:p>
      <w:pPr>
        <w:pStyle w:val="BodyText"/>
      </w:pPr>
      <w:r>
        <w:t xml:space="preserve">Complexity can eventually become a failure itself.</w:t>
      </w:r>
    </w:p>
    <w:p>
      <w:pPr>
        <w:pStyle w:val="BodyText"/>
      </w:pPr>
      <w:r>
        <w:t xml:space="preserve">The system must therefore manage its own growth.</w:t>
      </w:r>
    </w:p>
    <w:p>
      <w:r>
        <w:pict>
          <v:rect style="width:0;height:1.5pt" o:hralign="center" o:hrstd="t" o:hr="t"/>
        </w:pict>
      </w:r>
    </w:p>
    <w:bookmarkEnd w:id="575"/>
    <w:bookmarkStart w:id="576" w:name="chapter-1167-necessary-complexity"/>
    <w:p>
      <w:pPr>
        <w:pStyle w:val="Heading1"/>
      </w:pPr>
      <w:r>
        <w:t xml:space="preserve">Chapter 1167 — Necessary Complexity</w:t>
      </w:r>
    </w:p>
    <w:p>
      <w:pPr>
        <w:pStyle w:val="FirstParagraph"/>
      </w:pPr>
      <w:r>
        <w:t xml:space="preserve">Civilisation is complex.</w:t>
      </w:r>
    </w:p>
    <w:p>
      <w:pPr>
        <w:pStyle w:val="BodyText"/>
      </w:pPr>
      <w:r>
        <w:t xml:space="preserve">Some constitutional complexity is unavoidable.</w:t>
      </w:r>
    </w:p>
    <w:p>
      <w:pPr>
        <w:pStyle w:val="BodyText"/>
      </w:pPr>
      <w:r>
        <w:t xml:space="preserve">Oversimplification can erase essential distinctions.</w:t>
      </w:r>
    </w:p>
    <w:p>
      <w:r>
        <w:pict>
          <v:rect style="width:0;height:1.5pt" o:hralign="center" o:hrstd="t" o:hr="t"/>
        </w:pict>
      </w:r>
    </w:p>
    <w:bookmarkEnd w:id="576"/>
    <w:bookmarkStart w:id="577" w:name="chapter-1168-accidental-complexity"/>
    <w:p>
      <w:pPr>
        <w:pStyle w:val="Heading1"/>
      </w:pPr>
      <w:r>
        <w:t xml:space="preserve">Chapter 1168 — Accidental Complexity</w:t>
      </w:r>
    </w:p>
    <w:p>
      <w:pPr>
        <w:pStyle w:val="FirstParagraph"/>
      </w:pPr>
      <w:r>
        <w:t xml:space="preserve">Other complexity results from:</w:t>
      </w:r>
    </w:p>
    <w:p>
      <w:pPr>
        <w:pStyle w:val="Compact"/>
        <w:numPr>
          <w:ilvl w:val="0"/>
          <w:numId w:val="1168"/>
        </w:numPr>
      </w:pPr>
      <w:r>
        <w:t xml:space="preserve">duplication;</w:t>
      </w:r>
    </w:p>
    <w:p>
      <w:pPr>
        <w:pStyle w:val="Compact"/>
        <w:numPr>
          <w:ilvl w:val="0"/>
          <w:numId w:val="1168"/>
        </w:numPr>
      </w:pPr>
      <w:r>
        <w:t xml:space="preserve">legacy systems;</w:t>
      </w:r>
    </w:p>
    <w:p>
      <w:pPr>
        <w:pStyle w:val="Compact"/>
        <w:numPr>
          <w:ilvl w:val="0"/>
          <w:numId w:val="1168"/>
        </w:numPr>
      </w:pPr>
      <w:r>
        <w:t xml:space="preserve">poor interfaces;</w:t>
      </w:r>
    </w:p>
    <w:p>
      <w:pPr>
        <w:pStyle w:val="Compact"/>
        <w:numPr>
          <w:ilvl w:val="0"/>
          <w:numId w:val="1168"/>
        </w:numPr>
      </w:pPr>
      <w:r>
        <w:t xml:space="preserve">historical patches;</w:t>
      </w:r>
    </w:p>
    <w:p>
      <w:pPr>
        <w:pStyle w:val="Compact"/>
        <w:numPr>
          <w:ilvl w:val="0"/>
          <w:numId w:val="1168"/>
        </w:numPr>
      </w:pPr>
      <w:r>
        <w:t xml:space="preserve">and inconsistent terminology.</w:t>
      </w:r>
    </w:p>
    <w:p>
      <w:pPr>
        <w:pStyle w:val="FirstParagraph"/>
      </w:pPr>
      <w:r>
        <w:t xml:space="preserve">This complexity can be reduced.</w:t>
      </w:r>
    </w:p>
    <w:p>
      <w:r>
        <w:pict>
          <v:rect style="width:0;height:1.5pt" o:hralign="center" o:hrstd="t" o:hr="t"/>
        </w:pict>
      </w:r>
    </w:p>
    <w:bookmarkEnd w:id="577"/>
    <w:bookmarkStart w:id="578" w:name="chapter-1169-complexity-audit"/>
    <w:p>
      <w:pPr>
        <w:pStyle w:val="Heading1"/>
      </w:pPr>
      <w:r>
        <w:t xml:space="preserve">Chapter 1169 — Complexity Audit</w:t>
      </w:r>
    </w:p>
    <w:p>
      <w:pPr>
        <w:pStyle w:val="FirstParagraph"/>
      </w:pPr>
      <w:r>
        <w:t xml:space="preserve">Periodic review may ask:</w:t>
      </w:r>
    </w:p>
    <w:p>
      <w:pPr>
        <w:pStyle w:val="Compact"/>
        <w:numPr>
          <w:ilvl w:val="0"/>
          <w:numId w:val="1169"/>
        </w:numPr>
      </w:pPr>
      <w:r>
        <w:t xml:space="preserve">Which complexity protects a real constitutional distinction?</w:t>
      </w:r>
    </w:p>
    <w:p>
      <w:pPr>
        <w:pStyle w:val="Compact"/>
        <w:numPr>
          <w:ilvl w:val="0"/>
          <w:numId w:val="1169"/>
        </w:numPr>
      </w:pPr>
      <w:r>
        <w:t xml:space="preserve">Which exists only because of history?</w:t>
      </w:r>
    </w:p>
    <w:p>
      <w:pPr>
        <w:pStyle w:val="Compact"/>
        <w:numPr>
          <w:ilvl w:val="0"/>
          <w:numId w:val="1169"/>
        </w:numPr>
      </w:pPr>
      <w:r>
        <w:t xml:space="preserve">Which creates capture?</w:t>
      </w:r>
    </w:p>
    <w:p>
      <w:pPr>
        <w:pStyle w:val="Compact"/>
        <w:numPr>
          <w:ilvl w:val="0"/>
          <w:numId w:val="1169"/>
        </w:numPr>
      </w:pPr>
      <w:r>
        <w:t xml:space="preserve">Which creates access barriers?</w:t>
      </w:r>
    </w:p>
    <w:p>
      <w:pPr>
        <w:pStyle w:val="Compact"/>
        <w:numPr>
          <w:ilvl w:val="0"/>
          <w:numId w:val="1169"/>
        </w:numPr>
      </w:pPr>
      <w:r>
        <w:t xml:space="preserve">Which can be consolidated without information loss?</w:t>
      </w:r>
    </w:p>
    <w:p>
      <w:r>
        <w:pict>
          <v:rect style="width:0;height:1.5pt" o:hralign="center" o:hrstd="t" o:hr="t"/>
        </w:pict>
      </w:r>
    </w:p>
    <w:bookmarkEnd w:id="578"/>
    <w:bookmarkStart w:id="579" w:name="chapter-1170-complexity-and-expertise"/>
    <w:p>
      <w:pPr>
        <w:pStyle w:val="Heading1"/>
      </w:pPr>
      <w:r>
        <w:t xml:space="preserve">Chapter 1170 — Complexity and Expertise</w:t>
      </w:r>
    </w:p>
    <w:p>
      <w:pPr>
        <w:pStyle w:val="FirstParagraph"/>
      </w:pPr>
      <w:r>
        <w:t xml:space="preserve">Complex systems increase dependence upon specialists.</w:t>
      </w:r>
    </w:p>
    <w:p>
      <w:pPr>
        <w:pStyle w:val="BodyText"/>
      </w:pPr>
      <w:r>
        <w:t xml:space="preserve">This can create governance by interpreters.</w:t>
      </w:r>
    </w:p>
    <w:p>
      <w:pPr>
        <w:pStyle w:val="BodyText"/>
      </w:pPr>
      <w:r>
        <w:t xml:space="preserve">Accessibility therefore has constitutional importance.</w:t>
      </w:r>
    </w:p>
    <w:p>
      <w:r>
        <w:pict>
          <v:rect style="width:0;height:1.5pt" o:hralign="center" o:hrstd="t" o:hr="t"/>
        </w:pict>
      </w:r>
    </w:p>
    <w:bookmarkEnd w:id="579"/>
    <w:bookmarkStart w:id="580" w:name="chapter-1171-complexity-and-ai"/>
    <w:p>
      <w:pPr>
        <w:pStyle w:val="Heading1"/>
      </w:pPr>
      <w:r>
        <w:t xml:space="preserve">Chapter 1171 — Complexity and AI</w:t>
      </w:r>
    </w:p>
    <w:p>
      <w:pPr>
        <w:pStyle w:val="FirstParagraph"/>
      </w:pPr>
      <w:r>
        <w:t xml:space="preserve">AI may make complex systems easier to navigate.</w:t>
      </w:r>
    </w:p>
    <w:p>
      <w:pPr>
        <w:pStyle w:val="BodyText"/>
      </w:pPr>
      <w:r>
        <w:t xml:space="preserve">This is useful.</w:t>
      </w:r>
    </w:p>
    <w:p>
      <w:pPr>
        <w:pStyle w:val="BodyText"/>
      </w:pPr>
      <w:r>
        <w:t xml:space="preserve">But if only AI can understand the Constitution, dependency becomes dangerous.</w:t>
      </w:r>
    </w:p>
    <w:p>
      <w:r>
        <w:pict>
          <v:rect style="width:0;height:1.5pt" o:hralign="center" o:hrstd="t" o:hr="t"/>
        </w:pict>
      </w:r>
    </w:p>
    <w:bookmarkEnd w:id="580"/>
    <w:bookmarkStart w:id="581" w:name="X23d96c22aeae7c9dd94124f5c9a638cc2bbac83"/>
    <w:p>
      <w:pPr>
        <w:pStyle w:val="Heading1"/>
      </w:pPr>
      <w:r>
        <w:t xml:space="preserve">Chapter 1172 — Human Comprehensibility Floor</w:t>
      </w:r>
    </w:p>
    <w:p>
      <w:pPr>
        <w:pStyle w:val="FirstParagraph"/>
      </w:pPr>
      <w:r>
        <w:t xml:space="preserve">Core constitutional rights and authority should remain explainable to ordinary participants at a meaningful level.</w:t>
      </w:r>
    </w:p>
    <w:p>
      <w:pPr>
        <w:pStyle w:val="BodyText"/>
      </w:pPr>
      <w:r>
        <w:t xml:space="preserve">Technical appendices may remain complex.</w:t>
      </w:r>
    </w:p>
    <w:p>
      <w:r>
        <w:pict>
          <v:rect style="width:0;height:1.5pt" o:hralign="center" o:hrstd="t" o:hr="t"/>
        </w:pict>
      </w:r>
    </w:p>
    <w:bookmarkEnd w:id="581"/>
    <w:bookmarkStart w:id="582" w:name="X0b5d448dfa1e7959236b3a094ce52322f9579cc"/>
    <w:p>
      <w:pPr>
        <w:pStyle w:val="Heading1"/>
      </w:pPr>
      <w:r>
        <w:t xml:space="preserve">Chapter 1173 — Layered Constitutional Documentation</w:t>
      </w:r>
    </w:p>
    <w:p>
      <w:pPr>
        <w:pStyle w:val="FirstParagraph"/>
      </w:pPr>
      <w:r>
        <w:t xml:space="preserve">A mature system may provide:</w:t>
      </w:r>
    </w:p>
    <w:p>
      <w:pPr>
        <w:pStyle w:val="Compact"/>
        <w:numPr>
          <w:ilvl w:val="0"/>
          <w:numId w:val="1170"/>
        </w:numPr>
      </w:pPr>
      <w:r>
        <w:t xml:space="preserve">citizen guide;</w:t>
      </w:r>
    </w:p>
    <w:p>
      <w:pPr>
        <w:pStyle w:val="Compact"/>
        <w:numPr>
          <w:ilvl w:val="0"/>
          <w:numId w:val="1170"/>
        </w:numPr>
      </w:pPr>
      <w:r>
        <w:t xml:space="preserve">operational guide;</w:t>
      </w:r>
    </w:p>
    <w:p>
      <w:pPr>
        <w:pStyle w:val="Compact"/>
        <w:numPr>
          <w:ilvl w:val="0"/>
          <w:numId w:val="1170"/>
        </w:numPr>
      </w:pPr>
      <w:r>
        <w:t xml:space="preserve">full constitutional text;</w:t>
      </w:r>
    </w:p>
    <w:p>
      <w:pPr>
        <w:pStyle w:val="Compact"/>
        <w:numPr>
          <w:ilvl w:val="0"/>
          <w:numId w:val="1170"/>
        </w:numPr>
      </w:pPr>
      <w:r>
        <w:t xml:space="preserve">technical specification;</w:t>
      </w:r>
    </w:p>
    <w:p>
      <w:pPr>
        <w:pStyle w:val="Compact"/>
        <w:numPr>
          <w:ilvl w:val="0"/>
          <w:numId w:val="1170"/>
        </w:numPr>
      </w:pPr>
      <w:r>
        <w:t xml:space="preserve">machine-readable representation;</w:t>
      </w:r>
    </w:p>
    <w:p>
      <w:pPr>
        <w:pStyle w:val="Compact"/>
        <w:numPr>
          <w:ilvl w:val="0"/>
          <w:numId w:val="1170"/>
        </w:numPr>
      </w:pPr>
      <w:r>
        <w:t xml:space="preserve">provenance archive.</w:t>
      </w:r>
    </w:p>
    <w:p>
      <w:pPr>
        <w:pStyle w:val="FirstParagraph"/>
      </w:pPr>
      <w:r>
        <w:t xml:space="preserve">Each serves a different purpose.</w:t>
      </w:r>
    </w:p>
    <w:p>
      <w:r>
        <w:pict>
          <v:rect style="width:0;height:1.5pt" o:hralign="center" o:hrstd="t" o:hr="t"/>
        </w:pict>
      </w:r>
    </w:p>
    <w:bookmarkEnd w:id="582"/>
    <w:bookmarkStart w:id="583" w:name="chapter-1174-summary-drift"/>
    <w:p>
      <w:pPr>
        <w:pStyle w:val="Heading1"/>
      </w:pPr>
      <w:r>
        <w:t xml:space="preserve">Chapter 1174 — Summary Drift</w:t>
      </w:r>
    </w:p>
    <w:p>
      <w:pPr>
        <w:pStyle w:val="FirstParagraph"/>
      </w:pPr>
      <w:r>
        <w:t xml:space="preserve">Different layers may diverge.</w:t>
      </w:r>
    </w:p>
    <w:p>
      <w:pPr>
        <w:pStyle w:val="BodyText"/>
      </w:pPr>
      <w:r>
        <w:t xml:space="preserve">A citizen guide should not silently redefine the Constitution.</w:t>
      </w:r>
    </w:p>
    <w:p>
      <w:pPr>
        <w:pStyle w:val="BodyText"/>
      </w:pPr>
      <w:r>
        <w:t xml:space="preserve">Cross-layer semantic review is necessary.</w:t>
      </w:r>
    </w:p>
    <w:p>
      <w:r>
        <w:pict>
          <v:rect style="width:0;height:1.5pt" o:hralign="center" o:hrstd="t" o:hr="t"/>
        </w:pict>
      </w:r>
    </w:p>
    <w:bookmarkEnd w:id="583"/>
    <w:bookmarkStart w:id="584" w:name="chapter-1175-machine-specification-drift"/>
    <w:p>
      <w:pPr>
        <w:pStyle w:val="Heading1"/>
      </w:pPr>
      <w:r>
        <w:t xml:space="preserve">Chapter 1175 — Machine Specification Drift</w:t>
      </w:r>
    </w:p>
    <w:p>
      <w:pPr>
        <w:pStyle w:val="FirstParagraph"/>
      </w:pPr>
      <w:r>
        <w:t xml:space="preserve">Likewise, machine-readable constraints may diverge from human-readable law.</w:t>
      </w:r>
    </w:p>
    <w:p>
      <w:pPr>
        <w:pStyle w:val="BodyText"/>
      </w:pPr>
      <w:r>
        <w:t xml:space="preserve">Neither representation should silently replace the other.</w:t>
      </w:r>
    </w:p>
    <w:p>
      <w:r>
        <w:pict>
          <v:rect style="width:0;height:1.5pt" o:hralign="center" o:hrstd="t" o:hr="t"/>
        </w:pict>
      </w:r>
    </w:p>
    <w:bookmarkEnd w:id="584"/>
    <w:bookmarkStart w:id="585" w:name="chapter-1176-authoritative-layer"/>
    <w:p>
      <w:pPr>
        <w:pStyle w:val="Heading1"/>
      </w:pPr>
      <w:r>
        <w:t xml:space="preserve">Chapter 1176 — Authoritative Layer</w:t>
      </w:r>
    </w:p>
    <w:p>
      <w:pPr>
        <w:pStyle w:val="FirstParagraph"/>
      </w:pPr>
      <w:r>
        <w:t xml:space="preserve">The system should identify which representation has legal authority where conflicts arise.</w:t>
      </w:r>
    </w:p>
    <w:p>
      <w:pPr>
        <w:pStyle w:val="BodyText"/>
      </w:pPr>
      <w:r>
        <w:t xml:space="preserve">This is a future implementation question.</w:t>
      </w:r>
    </w:p>
    <w:p>
      <w:r>
        <w:pict>
          <v:rect style="width:0;height:1.5pt" o:hralign="center" o:hrstd="t" o:hr="t"/>
        </w:pict>
      </w:r>
    </w:p>
    <w:bookmarkEnd w:id="585"/>
    <w:bookmarkStart w:id="586" w:name="chapter-1177-complexity-budget"/>
    <w:p>
      <w:pPr>
        <w:pStyle w:val="Heading1"/>
      </w:pPr>
      <w:r>
        <w:t xml:space="preserve">Chapter 1177 — Complexity Budget</w:t>
      </w:r>
    </w:p>
    <w:p>
      <w:pPr>
        <w:pStyle w:val="FirstParagraph"/>
      </w:pPr>
      <w:r>
        <w:t xml:space="preserve">Some systems may benefit from a conceptual</w:t>
      </w:r>
      <w:r>
        <w:t xml:space="preserve"> </w:t>
      </w:r>
      <w:r>
        <w:t xml:space="preserve">“complexity budget.”</w:t>
      </w:r>
    </w:p>
    <w:p>
      <w:pPr>
        <w:pStyle w:val="BodyText"/>
      </w:pPr>
      <w:r>
        <w:t xml:space="preserve">Every new safeguard should justify the complexity it adds.</w:t>
      </w:r>
    </w:p>
    <w:p>
      <w:pPr>
        <w:pStyle w:val="BodyText"/>
      </w:pPr>
      <w:r>
        <w:t xml:space="preserve">This should not become a numerical cap.</w:t>
      </w:r>
    </w:p>
    <w:p>
      <w:pPr>
        <w:pStyle w:val="BodyText"/>
      </w:pPr>
      <w:r>
        <w:t xml:space="preserve">It is a design discipline.</w:t>
      </w:r>
    </w:p>
    <w:p>
      <w:r>
        <w:pict>
          <v:rect style="width:0;height:1.5pt" o:hralign="center" o:hrstd="t" o:hr="t"/>
        </w:pict>
      </w:r>
    </w:p>
    <w:bookmarkEnd w:id="586"/>
    <w:bookmarkStart w:id="587" w:name="chapter-1178-safeguard-consolidation"/>
    <w:p>
      <w:pPr>
        <w:pStyle w:val="Heading1"/>
      </w:pPr>
      <w:r>
        <w:t xml:space="preserve">Chapter 1178 — Safeguard Consolidation</w:t>
      </w:r>
    </w:p>
    <w:p>
      <w:pPr>
        <w:pStyle w:val="FirstParagraph"/>
      </w:pPr>
      <w:r>
        <w:t xml:space="preserve">Overlapping safeguards may sometimes be consolidated.</w:t>
      </w:r>
    </w:p>
    <w:p>
      <w:pPr>
        <w:pStyle w:val="BodyText"/>
      </w:pPr>
      <w:r>
        <w:t xml:space="preserve">Source-survival audit should ensure no protection disappears.</w:t>
      </w:r>
    </w:p>
    <w:p>
      <w:r>
        <w:pict>
          <v:rect style="width:0;height:1.5pt" o:hralign="center" o:hrstd="t" o:hr="t"/>
        </w:pict>
      </w:r>
    </w:p>
    <w:bookmarkEnd w:id="587"/>
    <w:bookmarkStart w:id="588" w:name="chapter-1179-safeguard-deletion"/>
    <w:p>
      <w:pPr>
        <w:pStyle w:val="Heading1"/>
      </w:pPr>
      <w:r>
        <w:t xml:space="preserve">Chapter 1179 — Safeguard Deletion</w:t>
      </w:r>
    </w:p>
    <w:p>
      <w:pPr>
        <w:pStyle w:val="FirstParagraph"/>
      </w:pPr>
      <w:r>
        <w:t xml:space="preserve">A safeguard should not be removed merely because it appears redundant.</w:t>
      </w:r>
    </w:p>
    <w:p>
      <w:pPr>
        <w:pStyle w:val="BodyText"/>
      </w:pPr>
      <w:r>
        <w:t xml:space="preserve">Review should determine whether redundancy is intentional resilience.</w:t>
      </w:r>
    </w:p>
    <w:p>
      <w:r>
        <w:pict>
          <v:rect style="width:0;height:1.5pt" o:hralign="center" o:hrstd="t" o:hr="t"/>
        </w:pict>
      </w:r>
    </w:p>
    <w:bookmarkEnd w:id="588"/>
    <w:bookmarkStart w:id="589" w:name="chapter-1180-complexity-capture"/>
    <w:p>
      <w:pPr>
        <w:pStyle w:val="Heading1"/>
      </w:pPr>
      <w:r>
        <w:t xml:space="preserve">Chapter 1180 — Complexity Capture</w:t>
      </w:r>
    </w:p>
    <w:p>
      <w:pPr>
        <w:pStyle w:val="FirstParagraph"/>
      </w:pPr>
      <w:r>
        <w:t xml:space="preserve">Experts may resist simplification because complexity protects their status.</w:t>
      </w:r>
    </w:p>
    <w:p>
      <w:pPr>
        <w:pStyle w:val="BodyText"/>
      </w:pPr>
      <w:r>
        <w:t xml:space="preserve">Conversely, political actors may demand simplification to remove inconvenient safeguards.</w:t>
      </w:r>
    </w:p>
    <w:p>
      <w:pPr>
        <w:pStyle w:val="BodyText"/>
      </w:pPr>
      <w:r>
        <w:t xml:space="preserve">Both pressures require scrutiny.</w:t>
      </w:r>
    </w:p>
    <w:p>
      <w:r>
        <w:pict>
          <v:rect style="width:0;height:1.5pt" o:hralign="center" o:hrstd="t" o:hr="t"/>
        </w:pict>
      </w:r>
    </w:p>
    <w:bookmarkEnd w:id="589"/>
    <w:bookmarkStart w:id="590" w:name="chapter-1181-constitutional-legibility"/>
    <w:p>
      <w:pPr>
        <w:pStyle w:val="Heading1"/>
      </w:pPr>
      <w:r>
        <w:t xml:space="preserve">Chapter 1181 — Constitutional Legibility</w:t>
      </w:r>
    </w:p>
    <w:p>
      <w:pPr>
        <w:pStyle w:val="FirstParagraph"/>
      </w:pPr>
      <w:r>
        <w:t xml:space="preserve">Participants should be able to understand:</w:t>
      </w:r>
    </w:p>
    <w:p>
      <w:pPr>
        <w:pStyle w:val="Compact"/>
        <w:numPr>
          <w:ilvl w:val="0"/>
          <w:numId w:val="1171"/>
        </w:numPr>
      </w:pPr>
      <w:r>
        <w:t xml:space="preserve">what rights they possess;</w:t>
      </w:r>
    </w:p>
    <w:p>
      <w:pPr>
        <w:pStyle w:val="Compact"/>
        <w:numPr>
          <w:ilvl w:val="0"/>
          <w:numId w:val="1171"/>
        </w:numPr>
      </w:pPr>
      <w:r>
        <w:t xml:space="preserve">who has authority;</w:t>
      </w:r>
    </w:p>
    <w:p>
      <w:pPr>
        <w:pStyle w:val="Compact"/>
        <w:numPr>
          <w:ilvl w:val="0"/>
          <w:numId w:val="1171"/>
        </w:numPr>
      </w:pPr>
      <w:r>
        <w:t xml:space="preserve">how to challenge;</w:t>
      </w:r>
    </w:p>
    <w:p>
      <w:pPr>
        <w:pStyle w:val="Compact"/>
        <w:numPr>
          <w:ilvl w:val="0"/>
          <w:numId w:val="1171"/>
        </w:numPr>
      </w:pPr>
      <w:r>
        <w:t xml:space="preserve">and where to find controlling rules.</w:t>
      </w:r>
    </w:p>
    <w:p>
      <w:pPr>
        <w:pStyle w:val="FirstParagraph"/>
      </w:pPr>
      <w:r>
        <w:t xml:space="preserve">Legibility is part of practical constitutional access.</w:t>
      </w:r>
    </w:p>
    <w:p>
      <w:r>
        <w:pict>
          <v:rect style="width:0;height:1.5pt" o:hralign="center" o:hrstd="t" o:hr="t"/>
        </w:pict>
      </w:r>
    </w:p>
    <w:bookmarkEnd w:id="590"/>
    <w:bookmarkStart w:id="591" w:name="chapter-1182-procedural-legibility"/>
    <w:p>
      <w:pPr>
        <w:pStyle w:val="Heading1"/>
      </w:pPr>
      <w:r>
        <w:t xml:space="preserve">Chapter 1182 — Procedural Legibility</w:t>
      </w:r>
    </w:p>
    <w:p>
      <w:pPr>
        <w:pStyle w:val="FirstParagraph"/>
      </w:pPr>
      <w:r>
        <w:t xml:space="preserve">Procedures should be navigable enough that rights can actually be exercised.</w:t>
      </w:r>
    </w:p>
    <w:p>
      <w:r>
        <w:pict>
          <v:rect style="width:0;height:1.5pt" o:hralign="center" o:hrstd="t" o:hr="t"/>
        </w:pict>
      </w:r>
    </w:p>
    <w:bookmarkEnd w:id="591"/>
    <w:bookmarkStart w:id="592" w:name="chapter-1183-institutional-legibility"/>
    <w:p>
      <w:pPr>
        <w:pStyle w:val="Heading1"/>
      </w:pPr>
      <w:r>
        <w:t xml:space="preserve">Chapter 1183 — Institutional Legibility</w:t>
      </w:r>
    </w:p>
    <w:p>
      <w:pPr>
        <w:pStyle w:val="FirstParagraph"/>
      </w:pPr>
      <w:r>
        <w:t xml:space="preserve">Institutional responsibility should be clear enough that actors cannot evade accountability by passing people between agencies.</w:t>
      </w:r>
    </w:p>
    <w:p>
      <w:r>
        <w:pict>
          <v:rect style="width:0;height:1.5pt" o:hralign="center" o:hrstd="t" o:hr="t"/>
        </w:pict>
      </w:r>
    </w:p>
    <w:bookmarkEnd w:id="592"/>
    <w:bookmarkStart w:id="593" w:name="chapter-1184-algorithmic-legibility"/>
    <w:p>
      <w:pPr>
        <w:pStyle w:val="Heading1"/>
      </w:pPr>
      <w:r>
        <w:t xml:space="preserve">Chapter 1184 — Algorithmic Legibility</w:t>
      </w:r>
    </w:p>
    <w:p>
      <w:pPr>
        <w:pStyle w:val="FirstParagraph"/>
      </w:pPr>
      <w:r>
        <w:t xml:space="preserve">Where algorithms materially affect rights, participants should understand enough to challenge consequential outputs.</w:t>
      </w:r>
    </w:p>
    <w:p>
      <w:r>
        <w:pict>
          <v:rect style="width:0;height:1.5pt" o:hralign="center" o:hrstd="t" o:hr="t"/>
        </w:pict>
      </w:r>
    </w:p>
    <w:bookmarkEnd w:id="593"/>
    <w:bookmarkStart w:id="594" w:name="chapter-1185-legibility-versus-security"/>
    <w:p>
      <w:pPr>
        <w:pStyle w:val="Heading1"/>
      </w:pPr>
      <w:r>
        <w:t xml:space="preserve">Chapter 1185 — Legibility Versus Security</w:t>
      </w:r>
    </w:p>
    <w:p>
      <w:pPr>
        <w:pStyle w:val="FirstParagraph"/>
      </w:pPr>
      <w:r>
        <w:t xml:space="preserve">Some operational details may remain restricted.</w:t>
      </w:r>
    </w:p>
    <w:p>
      <w:pPr>
        <w:pStyle w:val="BodyText"/>
      </w:pPr>
      <w:r>
        <w:t xml:space="preserve">But restrictions should not make constitutional authority impossible to identify.</w:t>
      </w:r>
    </w:p>
    <w:p>
      <w:r>
        <w:pict>
          <v:rect style="width:0;height:1.5pt" o:hralign="center" o:hrstd="t" o:hr="t"/>
        </w:pict>
      </w:r>
    </w:p>
    <w:bookmarkEnd w:id="594"/>
    <w:bookmarkStart w:id="595" w:name="chapter-1186-recursive-complexity-kernel"/>
    <w:p>
      <w:pPr>
        <w:pStyle w:val="Heading1"/>
      </w:pPr>
      <w:r>
        <w:t xml:space="preserve">Chapter 1186 — Recursive Complexity Kernel</w:t>
      </w:r>
    </w:p>
    <w:p>
      <w:pPr>
        <w:pStyle w:val="BlockText"/>
      </w:pPr>
      <w:r>
        <w:rPr>
          <w:b/>
          <w:bCs/>
        </w:rPr>
        <w:t xml:space="preserve">Every safeguard adds complexity.</w:t>
      </w:r>
    </w:p>
    <w:p>
      <w:pPr>
        <w:pStyle w:val="BlockText"/>
      </w:pPr>
      <w:r>
        <w:rPr>
          <w:b/>
          <w:bCs/>
        </w:rPr>
        <w:t xml:space="preserve">Some complexity is necessary; some is accidental.</w:t>
      </w:r>
    </w:p>
    <w:p>
      <w:pPr>
        <w:pStyle w:val="BlockText"/>
      </w:pPr>
      <w:r>
        <w:rPr>
          <w:b/>
          <w:bCs/>
        </w:rPr>
        <w:t xml:space="preserve">Complexity can become a capture mechanism.</w:t>
      </w:r>
    </w:p>
    <w:p>
      <w:pPr>
        <w:pStyle w:val="BlockText"/>
      </w:pPr>
      <w:r>
        <w:rPr>
          <w:b/>
          <w:bCs/>
        </w:rPr>
        <w:t xml:space="preserve">Accessibility should not require destructive compression.</w:t>
      </w:r>
    </w:p>
    <w:p>
      <w:pPr>
        <w:pStyle w:val="BlockText"/>
      </w:pPr>
      <w:r>
        <w:rPr>
          <w:b/>
          <w:bCs/>
        </w:rPr>
        <w:t xml:space="preserve">Core constitutional rights and authority should remain meaningfully explainable to ordinary participants.</w:t>
      </w:r>
    </w:p>
    <w:p>
      <w:pPr>
        <w:pStyle w:val="BlockText"/>
      </w:pPr>
      <w:r>
        <w:rPr>
          <w:b/>
          <w:bCs/>
        </w:rPr>
        <w:t xml:space="preserve">Layered documentation can preserve both accessibility and detail.</w:t>
      </w:r>
    </w:p>
    <w:p>
      <w:pPr>
        <w:pStyle w:val="BlockText"/>
      </w:pPr>
      <w:r>
        <w:rPr>
          <w:b/>
          <w:bCs/>
        </w:rPr>
        <w:t xml:space="preserve">Summaries and machine representations must not silently amend authoritative meaning.</w:t>
      </w:r>
    </w:p>
    <w:p>
      <w:pPr>
        <w:pStyle w:val="BlockText"/>
      </w:pPr>
      <w:r>
        <w:rPr>
          <w:b/>
          <w:bCs/>
        </w:rPr>
        <w:t xml:space="preserve">Redundancy may be intentional resilience and should not be removed merely for elegance.</w:t>
      </w:r>
    </w:p>
    <w:p>
      <w:r>
        <w:pict>
          <v:rect style="width:0;height:1.5pt" o:hralign="center" o:hrstd="t" o:hr="t"/>
        </w:pict>
      </w:r>
    </w:p>
    <w:bookmarkEnd w:id="595"/>
    <w:bookmarkStart w:id="596" w:name="Xecc4892e2e3b690978c56bea21a388862ea993d"/>
    <w:p>
      <w:pPr>
        <w:pStyle w:val="Heading1"/>
      </w:pPr>
      <w:r>
        <w:t xml:space="preserve">Chapter 1187 — Constitutional Recursive Failure</w:t>
      </w:r>
    </w:p>
    <w:p>
      <w:pPr>
        <w:pStyle w:val="FirstParagraph"/>
      </w:pPr>
      <w:r>
        <w:t xml:space="preserve">Recursive failure occurs when the mechanisms designed to detect and correct failure reinforce the failure instead.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172"/>
        </w:numPr>
      </w:pPr>
      <w:r>
        <w:t xml:space="preserve">captured oversight validating capture;</w:t>
      </w:r>
    </w:p>
    <w:p>
      <w:pPr>
        <w:pStyle w:val="Compact"/>
        <w:numPr>
          <w:ilvl w:val="0"/>
          <w:numId w:val="1172"/>
        </w:numPr>
      </w:pPr>
      <w:r>
        <w:t xml:space="preserve">biased metrics proving success;</w:t>
      </w:r>
    </w:p>
    <w:p>
      <w:pPr>
        <w:pStyle w:val="Compact"/>
        <w:numPr>
          <w:ilvl w:val="0"/>
          <w:numId w:val="1172"/>
        </w:numPr>
      </w:pPr>
      <w:r>
        <w:t xml:space="preserve">AI systems repeating shared error;</w:t>
      </w:r>
    </w:p>
    <w:p>
      <w:pPr>
        <w:pStyle w:val="Compact"/>
        <w:numPr>
          <w:ilvl w:val="0"/>
          <w:numId w:val="1172"/>
        </w:numPr>
      </w:pPr>
      <w:r>
        <w:t xml:space="preserve">courts relying on corrupted precedent;</w:t>
      </w:r>
    </w:p>
    <w:p>
      <w:pPr>
        <w:pStyle w:val="Compact"/>
        <w:numPr>
          <w:ilvl w:val="0"/>
          <w:numId w:val="1172"/>
        </w:numPr>
      </w:pPr>
      <w:r>
        <w:t xml:space="preserve">Ratchet preserving harmful mechanisms;</w:t>
      </w:r>
    </w:p>
    <w:p>
      <w:pPr>
        <w:pStyle w:val="Compact"/>
        <w:numPr>
          <w:ilvl w:val="0"/>
          <w:numId w:val="1172"/>
        </w:numPr>
      </w:pPr>
      <w:r>
        <w:t xml:space="preserve">archives hiding contradictory evidence;</w:t>
      </w:r>
    </w:p>
    <w:p>
      <w:pPr>
        <w:pStyle w:val="Compact"/>
        <w:numPr>
          <w:ilvl w:val="0"/>
          <w:numId w:val="1172"/>
        </w:numPr>
      </w:pPr>
      <w:r>
        <w:t xml:space="preserve">or emergency review normalising emergency power.</w:t>
      </w:r>
    </w:p>
    <w:p>
      <w:pPr>
        <w:pStyle w:val="FirstParagraph"/>
      </w:pPr>
      <w:r>
        <w:t xml:space="preserve">This is among the most dangerous failure classes.</w:t>
      </w:r>
    </w:p>
    <w:p>
      <w:r>
        <w:pict>
          <v:rect style="width:0;height:1.5pt" o:hralign="center" o:hrstd="t" o:hr="t"/>
        </w:pict>
      </w:r>
    </w:p>
    <w:bookmarkEnd w:id="596"/>
    <w:bookmarkStart w:id="597" w:name="chapter-1188-self-confirming-systems"/>
    <w:p>
      <w:pPr>
        <w:pStyle w:val="Heading1"/>
      </w:pPr>
      <w:r>
        <w:t xml:space="preserve">Chapter 1188 — Self-Confirming Systems</w:t>
      </w:r>
    </w:p>
    <w:p>
      <w:pPr>
        <w:pStyle w:val="FirstParagraph"/>
      </w:pPr>
      <w:r>
        <w:t xml:space="preserve">A system becomes self-confirming when its outputs are used as evidence of its own correctness.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a reputation system labels trusted actors.</w:t>
      </w:r>
    </w:p>
    <w:p>
      <w:pPr>
        <w:pStyle w:val="BodyText"/>
      </w:pPr>
      <w:r>
        <w:t xml:space="preserve">Only trusted actors may review the reputation system.</w:t>
      </w:r>
    </w:p>
    <w:p>
      <w:pPr>
        <w:pStyle w:val="BodyText"/>
      </w:pPr>
      <w:r>
        <w:t xml:space="preserve">Their approval then proves the system works.</w:t>
      </w:r>
    </w:p>
    <w:p>
      <w:pPr>
        <w:pStyle w:val="BodyText"/>
      </w:pPr>
      <w:r>
        <w:t xml:space="preserve">This is circular validation.</w:t>
      </w:r>
    </w:p>
    <w:p>
      <w:r>
        <w:pict>
          <v:rect style="width:0;height:1.5pt" o:hralign="center" o:hrstd="t" o:hr="t"/>
        </w:pict>
      </w:r>
    </w:p>
    <w:bookmarkEnd w:id="597"/>
    <w:bookmarkStart w:id="598" w:name="X815665b2752caff186414cb384cf73b2c8ff674"/>
    <w:p>
      <w:pPr>
        <w:pStyle w:val="Heading1"/>
      </w:pPr>
      <w:r>
        <w:t xml:space="preserve">Chapter 1189 — Recursive Evidence Laundering</w:t>
      </w:r>
    </w:p>
    <w:p>
      <w:pPr>
        <w:pStyle w:val="FirstParagraph"/>
      </w:pPr>
      <w:r>
        <w:t xml:space="preserve">Evidence may pass through multiple institutions and appear independently confirmed even though all derive from one original source.</w:t>
      </w:r>
    </w:p>
    <w:p>
      <w:pPr>
        <w:pStyle w:val="BodyText"/>
      </w:pPr>
      <w:r>
        <w:t xml:space="preserve">Provenance helps expose this.</w:t>
      </w:r>
    </w:p>
    <w:p>
      <w:r>
        <w:pict>
          <v:rect style="width:0;height:1.5pt" o:hralign="center" o:hrstd="t" o:hr="t"/>
        </w:pict>
      </w:r>
    </w:p>
    <w:bookmarkEnd w:id="598"/>
    <w:bookmarkStart w:id="599" w:name="X2835d98790a081934dc0009d3aacd56c91898c0"/>
    <w:p>
      <w:pPr>
        <w:pStyle w:val="Heading1"/>
      </w:pPr>
      <w:r>
        <w:t xml:space="preserve">Chapter 1190 — Recursive Authority Laundering</w:t>
      </w:r>
    </w:p>
    <w:p>
      <w:pPr>
        <w:pStyle w:val="FirstParagraph"/>
      </w:pPr>
      <w:r>
        <w:t xml:space="preserve">Institutions may cite one another’s authority until the original legitimate delegation becomes invisible.</w:t>
      </w:r>
    </w:p>
    <w:p>
      <w:pPr>
        <w:pStyle w:val="BodyText"/>
      </w:pPr>
      <w:r>
        <w:t xml:space="preserve">Authority provenance prevents this.</w:t>
      </w:r>
    </w:p>
    <w:p>
      <w:r>
        <w:pict>
          <v:rect style="width:0;height:1.5pt" o:hralign="center" o:hrstd="t" o:hr="t"/>
        </w:pict>
      </w:r>
    </w:p>
    <w:bookmarkEnd w:id="599"/>
    <w:bookmarkStart w:id="600" w:name="chapter-1191-recursive-metric-laundering"/>
    <w:p>
      <w:pPr>
        <w:pStyle w:val="Heading1"/>
      </w:pPr>
      <w:r>
        <w:t xml:space="preserve">Chapter 1191 — Recursive Metric Laundering</w:t>
      </w:r>
    </w:p>
    <w:p>
      <w:pPr>
        <w:pStyle w:val="FirstParagraph"/>
      </w:pPr>
      <w:r>
        <w:t xml:space="preserve">A metric may be transformed into another metric, then into a score, then into policy.</w:t>
      </w:r>
    </w:p>
    <w:p>
      <w:pPr>
        <w:pStyle w:val="BodyText"/>
      </w:pPr>
      <w:r>
        <w:t xml:space="preserve">The original assumptions disappear.</w:t>
      </w:r>
    </w:p>
    <w:p>
      <w:pPr>
        <w:pStyle w:val="BodyText"/>
      </w:pPr>
      <w:r>
        <w:t xml:space="preserve">Metric provenance matters.</w:t>
      </w:r>
    </w:p>
    <w:p>
      <w:r>
        <w:pict>
          <v:rect style="width:0;height:1.5pt" o:hralign="center" o:hrstd="t" o:hr="t"/>
        </w:pict>
      </w:r>
    </w:p>
    <w:bookmarkEnd w:id="600"/>
    <w:bookmarkStart w:id="601" w:name="X5e9bdc6a935378161463fe4cd0c1f51f325e238"/>
    <w:p>
      <w:pPr>
        <w:pStyle w:val="Heading1"/>
      </w:pPr>
      <w:r>
        <w:t xml:space="preserve">Chapter 1192 — Recursive Semantic Laundering</w:t>
      </w:r>
    </w:p>
    <w:p>
      <w:pPr>
        <w:pStyle w:val="FirstParagraph"/>
      </w:pPr>
      <w:r>
        <w:t xml:space="preserve">A term may be redefined in one system, summarised in another, encoded in software and later treated as original constitutional meaning.</w:t>
      </w:r>
    </w:p>
    <w:p>
      <w:pPr>
        <w:pStyle w:val="BodyText"/>
      </w:pPr>
      <w:r>
        <w:t xml:space="preserve">Semantic provenance prevents this.</w:t>
      </w:r>
    </w:p>
    <w:p>
      <w:r>
        <w:pict>
          <v:rect style="width:0;height:1.5pt" o:hralign="center" o:hrstd="t" o:hr="t"/>
        </w:pict>
      </w:r>
    </w:p>
    <w:bookmarkEnd w:id="601"/>
    <w:bookmarkStart w:id="602" w:name="chapter-1193-recursive-ai-laundering"/>
    <w:p>
      <w:pPr>
        <w:pStyle w:val="Heading1"/>
      </w:pPr>
      <w:r>
        <w:t xml:space="preserve">Chapter 1193 — Recursive AI Laundering</w:t>
      </w:r>
    </w:p>
    <w:p>
      <w:pPr>
        <w:pStyle w:val="FirstParagraph"/>
      </w:pPr>
      <w:r>
        <w:t xml:space="preserve">AI-generated summaries may be cited by other AI systems until machine-generated interpretation appears to be independent source material.</w:t>
      </w:r>
    </w:p>
    <w:p>
      <w:pPr>
        <w:pStyle w:val="BodyText"/>
      </w:pPr>
      <w:r>
        <w:t xml:space="preserve">Underlying source provenance must remain accessible.</w:t>
      </w:r>
    </w:p>
    <w:p>
      <w:r>
        <w:pict>
          <v:rect style="width:0;height:1.5pt" o:hralign="center" o:hrstd="t" o:hr="t"/>
        </w:pict>
      </w:r>
    </w:p>
    <w:bookmarkEnd w:id="602"/>
    <w:bookmarkStart w:id="603" w:name="X5fdaa0b35c5dd537447b6770a177f38e728bd01"/>
    <w:p>
      <w:pPr>
        <w:pStyle w:val="Heading1"/>
      </w:pPr>
      <w:r>
        <w:t xml:space="preserve">Chapter 1194 — Recursive Consensus Illusion</w:t>
      </w:r>
    </w:p>
    <w:p>
      <w:pPr>
        <w:pStyle w:val="FirstParagraph"/>
      </w:pPr>
      <w:r>
        <w:t xml:space="preserve">Many actors may agree because they all consumed the same generated summary.</w:t>
      </w:r>
    </w:p>
    <w:p>
      <w:pPr>
        <w:pStyle w:val="BodyText"/>
      </w:pPr>
      <w:r>
        <w:t xml:space="preserve">Agreement is then not independent evidence.</w:t>
      </w:r>
    </w:p>
    <w:p>
      <w:r>
        <w:pict>
          <v:rect style="width:0;height:1.5pt" o:hralign="center" o:hrstd="t" o:hr="t"/>
        </w:pict>
      </w:r>
    </w:p>
    <w:bookmarkEnd w:id="603"/>
    <w:bookmarkStart w:id="604" w:name="X29b3e03a164202b0f4dc92b2001038e1ab7f1cf"/>
    <w:p>
      <w:pPr>
        <w:pStyle w:val="Heading1"/>
      </w:pPr>
      <w:r>
        <w:t xml:space="preserve">Chapter 1195 — Recursive Institutional Immunity</w:t>
      </w:r>
    </w:p>
    <w:p>
      <w:pPr>
        <w:pStyle w:val="FirstParagraph"/>
      </w:pPr>
      <w:r>
        <w:t xml:space="preserve">An institution may argue:</w:t>
      </w:r>
    </w:p>
    <w:p>
      <w:pPr>
        <w:pStyle w:val="Compact"/>
        <w:numPr>
          <w:ilvl w:val="0"/>
          <w:numId w:val="1173"/>
        </w:numPr>
      </w:pPr>
      <w:r>
        <w:t xml:space="preserve">oversight approved us;</w:t>
      </w:r>
    </w:p>
    <w:p>
      <w:pPr>
        <w:pStyle w:val="Compact"/>
        <w:numPr>
          <w:ilvl w:val="0"/>
          <w:numId w:val="1173"/>
        </w:numPr>
      </w:pPr>
      <w:r>
        <w:t xml:space="preserve">courts upheld us;</w:t>
      </w:r>
    </w:p>
    <w:p>
      <w:pPr>
        <w:pStyle w:val="Compact"/>
        <w:numPr>
          <w:ilvl w:val="0"/>
          <w:numId w:val="1173"/>
        </w:numPr>
      </w:pPr>
      <w:r>
        <w:t xml:space="preserve">auditors verified us;</w:t>
      </w:r>
    </w:p>
    <w:p>
      <w:pPr>
        <w:pStyle w:val="Compact"/>
        <w:numPr>
          <w:ilvl w:val="0"/>
          <w:numId w:val="1173"/>
        </w:numPr>
      </w:pPr>
      <w:r>
        <w:t xml:space="preserve">metrics show success.</w:t>
      </w:r>
    </w:p>
    <w:p>
      <w:pPr>
        <w:pStyle w:val="FirstParagraph"/>
      </w:pPr>
      <w:r>
        <w:t xml:space="preserve">If all those systems share dependencies, apparent accountability may be illusory.</w:t>
      </w:r>
    </w:p>
    <w:p>
      <w:r>
        <w:pict>
          <v:rect style="width:0;height:1.5pt" o:hralign="center" o:hrstd="t" o:hr="t"/>
        </w:pict>
      </w:r>
    </w:p>
    <w:bookmarkEnd w:id="604"/>
    <w:bookmarkStart w:id="605" w:name="chapter-1196-independence-mapping"/>
    <w:p>
      <w:pPr>
        <w:pStyle w:val="Heading1"/>
      </w:pPr>
      <w:r>
        <w:t xml:space="preserve">Chapter 1196 — Independence Mapping</w:t>
      </w:r>
    </w:p>
    <w:p>
      <w:pPr>
        <w:pStyle w:val="FirstParagraph"/>
      </w:pPr>
      <w:r>
        <w:t xml:space="preserve">High-consequence validation should therefore map whether supposedly independent reviewers share:</w:t>
      </w:r>
    </w:p>
    <w:p>
      <w:pPr>
        <w:pStyle w:val="Compact"/>
        <w:numPr>
          <w:ilvl w:val="0"/>
          <w:numId w:val="1174"/>
        </w:numPr>
      </w:pPr>
      <w:r>
        <w:t xml:space="preserve">funding;</w:t>
      </w:r>
    </w:p>
    <w:p>
      <w:pPr>
        <w:pStyle w:val="Compact"/>
        <w:numPr>
          <w:ilvl w:val="0"/>
          <w:numId w:val="1174"/>
        </w:numPr>
      </w:pPr>
      <w:r>
        <w:t xml:space="preserve">data;</w:t>
      </w:r>
    </w:p>
    <w:p>
      <w:pPr>
        <w:pStyle w:val="Compact"/>
        <w:numPr>
          <w:ilvl w:val="0"/>
          <w:numId w:val="1174"/>
        </w:numPr>
      </w:pPr>
      <w:r>
        <w:t xml:space="preserve">models;</w:t>
      </w:r>
    </w:p>
    <w:p>
      <w:pPr>
        <w:pStyle w:val="Compact"/>
        <w:numPr>
          <w:ilvl w:val="0"/>
          <w:numId w:val="1174"/>
        </w:numPr>
      </w:pPr>
      <w:r>
        <w:t xml:space="preserve">appointments;</w:t>
      </w:r>
    </w:p>
    <w:p>
      <w:pPr>
        <w:pStyle w:val="Compact"/>
        <w:numPr>
          <w:ilvl w:val="0"/>
          <w:numId w:val="1174"/>
        </w:numPr>
      </w:pPr>
      <w:r>
        <w:t xml:space="preserve">infrastructure;</w:t>
      </w:r>
    </w:p>
    <w:p>
      <w:pPr>
        <w:pStyle w:val="Compact"/>
        <w:numPr>
          <w:ilvl w:val="0"/>
          <w:numId w:val="1174"/>
        </w:numPr>
      </w:pPr>
      <w:r>
        <w:t xml:space="preserve">leadership;</w:t>
      </w:r>
    </w:p>
    <w:p>
      <w:pPr>
        <w:pStyle w:val="Compact"/>
        <w:numPr>
          <w:ilvl w:val="0"/>
          <w:numId w:val="1174"/>
        </w:numPr>
      </w:pPr>
      <w:r>
        <w:t xml:space="preserve">or assumptions.</w:t>
      </w:r>
    </w:p>
    <w:p>
      <w:r>
        <w:pict>
          <v:rect style="width:0;height:1.5pt" o:hralign="center" o:hrstd="t" o:hr="t"/>
        </w:pict>
      </w:r>
    </w:p>
    <w:bookmarkEnd w:id="605"/>
    <w:bookmarkStart w:id="606" w:name="chapter-1197-external-challenge"/>
    <w:p>
      <w:pPr>
        <w:pStyle w:val="Heading1"/>
      </w:pPr>
      <w:r>
        <w:t xml:space="preserve">Chapter 1197 — External Challenge</w:t>
      </w:r>
    </w:p>
    <w:p>
      <w:pPr>
        <w:pStyle w:val="FirstParagraph"/>
      </w:pPr>
      <w:r>
        <w:t xml:space="preserve">Sometimes genuinely external critique is necessary.</w:t>
      </w:r>
    </w:p>
    <w:p>
      <w:pPr>
        <w:pStyle w:val="BodyText"/>
      </w:pPr>
      <w:r>
        <w:t xml:space="preserve">A civilisation should preserve ways for outsiders, minorities and dissidents to challenge dominant architecture.</w:t>
      </w:r>
    </w:p>
    <w:p>
      <w:r>
        <w:pict>
          <v:rect style="width:0;height:1.5pt" o:hralign="center" o:hrstd="t" o:hr="t"/>
        </w:pict>
      </w:r>
    </w:p>
    <w:bookmarkEnd w:id="606"/>
    <w:bookmarkStart w:id="607" w:name="chapter-1198-outsider-error"/>
    <w:p>
      <w:pPr>
        <w:pStyle w:val="Heading1"/>
      </w:pPr>
      <w:r>
        <w:t xml:space="preserve">Chapter 1198 — Outsider Error</w:t>
      </w:r>
    </w:p>
    <w:p>
      <w:pPr>
        <w:pStyle w:val="FirstParagraph"/>
      </w:pPr>
      <w:r>
        <w:t xml:space="preserve">External critics are not automatically correct.</w:t>
      </w:r>
    </w:p>
    <w:p>
      <w:pPr>
        <w:pStyle w:val="BodyText"/>
      </w:pPr>
      <w:r>
        <w:t xml:space="preserve">Independence increases informational diversity, not truth.</w:t>
      </w:r>
    </w:p>
    <w:p>
      <w:r>
        <w:pict>
          <v:rect style="width:0;height:1.5pt" o:hralign="center" o:hrstd="t" o:hr="t"/>
        </w:pict>
      </w:r>
    </w:p>
    <w:bookmarkEnd w:id="607"/>
    <w:bookmarkStart w:id="608" w:name="chapter-1199-adversarial-pluralism"/>
    <w:p>
      <w:pPr>
        <w:pStyle w:val="Heading1"/>
      </w:pPr>
      <w:r>
        <w:t xml:space="preserve">Chapter 1199 — Adversarial Pluralism</w:t>
      </w:r>
    </w:p>
    <w:p>
      <w:pPr>
        <w:pStyle w:val="FirstParagraph"/>
      </w:pPr>
      <w:r>
        <w:t xml:space="preserve">The goal is not endless opposition.</w:t>
      </w:r>
    </w:p>
    <w:p>
      <w:pPr>
        <w:pStyle w:val="BodyText"/>
      </w:pPr>
      <w:r>
        <w:t xml:space="preserve">It is enough plural challenge to reduce self-confirming closure.</w:t>
      </w:r>
    </w:p>
    <w:p>
      <w:r>
        <w:pict>
          <v:rect style="width:0;height:1.5pt" o:hralign="center" o:hrstd="t" o:hr="t"/>
        </w:pict>
      </w:r>
    </w:p>
    <w:bookmarkEnd w:id="608"/>
    <w:bookmarkStart w:id="609" w:name="chapter-1200-recursive-failure-kernel"/>
    <w:p>
      <w:pPr>
        <w:pStyle w:val="Heading1"/>
      </w:pPr>
      <w:r>
        <w:t xml:space="preserve">Chapter 1200 — Recursive Failure Kernel</w:t>
      </w:r>
    </w:p>
    <w:p>
      <w:pPr>
        <w:pStyle w:val="BlockText"/>
      </w:pPr>
      <w:r>
        <w:rPr>
          <w:b/>
          <w:bCs/>
        </w:rPr>
        <w:t xml:space="preserve">Recursive failure occurs when correction mechanisms reinforce the failure they were designed to detect.</w:t>
      </w:r>
    </w:p>
    <w:p>
      <w:pPr>
        <w:pStyle w:val="BlockText"/>
      </w:pPr>
      <w:r>
        <w:rPr>
          <w:b/>
          <w:bCs/>
        </w:rPr>
        <w:t xml:space="preserve">Self-confirming systems should be treated with particular suspicion.</w:t>
      </w:r>
    </w:p>
    <w:p>
      <w:pPr>
        <w:pStyle w:val="BlockText"/>
      </w:pPr>
      <w:r>
        <w:rPr>
          <w:b/>
          <w:bCs/>
        </w:rPr>
        <w:t xml:space="preserve">Provenance must survive recursive transformation of evidence, authority, metrics and semantics.</w:t>
      </w:r>
    </w:p>
    <w:p>
      <w:pPr>
        <w:pStyle w:val="BlockText"/>
      </w:pPr>
      <w:r>
        <w:rPr>
          <w:b/>
          <w:bCs/>
        </w:rPr>
        <w:t xml:space="preserve">Many agreeing institutions may still represent one underlying source.</w:t>
      </w:r>
    </w:p>
    <w:p>
      <w:pPr>
        <w:pStyle w:val="BlockText"/>
      </w:pPr>
      <w:r>
        <w:rPr>
          <w:b/>
          <w:bCs/>
        </w:rPr>
        <w:t xml:space="preserve">Apparent independent validation should be tested for shared dependencies.</w:t>
      </w:r>
    </w:p>
    <w:p>
      <w:pPr>
        <w:pStyle w:val="BlockText"/>
      </w:pPr>
      <w:r>
        <w:rPr>
          <w:b/>
          <w:bCs/>
        </w:rPr>
        <w:t xml:space="preserve">External challenge provides diversity, not automatic truth.</w:t>
      </w:r>
    </w:p>
    <w:p>
      <w:r>
        <w:pict>
          <v:rect style="width:0;height:1.5pt" o:hralign="center" o:hrstd="t" o:hr="t"/>
        </w:pict>
      </w:r>
    </w:p>
    <w:bookmarkEnd w:id="609"/>
    <w:bookmarkStart w:id="610" w:name="X6ddb7758360f5dc461304374a2500cd0035259a"/>
    <w:p>
      <w:pPr>
        <w:pStyle w:val="Heading1"/>
      </w:pPr>
      <w:r>
        <w:t xml:space="preserve">Chapter 1201 — Constitutional Recursive Oversight of the Concord Itself</w:t>
      </w:r>
    </w:p>
    <w:p>
      <w:pPr>
        <w:pStyle w:val="FirstParagraph"/>
      </w:pPr>
      <w:r>
        <w:t xml:space="preserve">The Concord cannot exempt itself from its own principles.</w:t>
      </w:r>
    </w:p>
    <w:p>
      <w:pPr>
        <w:pStyle w:val="BodyText"/>
      </w:pPr>
      <w:r>
        <w:t xml:space="preserve">Its:</w:t>
      </w:r>
    </w:p>
    <w:p>
      <w:pPr>
        <w:pStyle w:val="Compact"/>
        <w:numPr>
          <w:ilvl w:val="0"/>
          <w:numId w:val="1175"/>
        </w:numPr>
      </w:pPr>
      <w:r>
        <w:t xml:space="preserve">documents;</w:t>
      </w:r>
    </w:p>
    <w:p>
      <w:pPr>
        <w:pStyle w:val="Compact"/>
        <w:numPr>
          <w:ilvl w:val="0"/>
          <w:numId w:val="1175"/>
        </w:numPr>
      </w:pPr>
      <w:r>
        <w:t xml:space="preserve">architecture;</w:t>
      </w:r>
    </w:p>
    <w:p>
      <w:pPr>
        <w:pStyle w:val="Compact"/>
        <w:numPr>
          <w:ilvl w:val="0"/>
          <w:numId w:val="1175"/>
        </w:numPr>
      </w:pPr>
      <w:r>
        <w:t xml:space="preserve">development process;</w:t>
      </w:r>
    </w:p>
    <w:p>
      <w:pPr>
        <w:pStyle w:val="Compact"/>
        <w:numPr>
          <w:ilvl w:val="0"/>
          <w:numId w:val="1175"/>
        </w:numPr>
      </w:pPr>
      <w:r>
        <w:t xml:space="preserve">repository;</w:t>
      </w:r>
    </w:p>
    <w:p>
      <w:pPr>
        <w:pStyle w:val="Compact"/>
        <w:numPr>
          <w:ilvl w:val="0"/>
          <w:numId w:val="1175"/>
        </w:numPr>
      </w:pPr>
      <w:r>
        <w:t xml:space="preserve">terminology;</w:t>
      </w:r>
    </w:p>
    <w:p>
      <w:pPr>
        <w:pStyle w:val="Compact"/>
        <w:numPr>
          <w:ilvl w:val="0"/>
          <w:numId w:val="1175"/>
        </w:numPr>
      </w:pPr>
      <w:r>
        <w:t xml:space="preserve">authors;</w:t>
      </w:r>
    </w:p>
    <w:p>
      <w:pPr>
        <w:pStyle w:val="Compact"/>
        <w:numPr>
          <w:ilvl w:val="0"/>
          <w:numId w:val="1175"/>
        </w:numPr>
      </w:pPr>
      <w:r>
        <w:t xml:space="preserve">contributors;</w:t>
      </w:r>
    </w:p>
    <w:p>
      <w:pPr>
        <w:pStyle w:val="Compact"/>
        <w:numPr>
          <w:ilvl w:val="0"/>
          <w:numId w:val="1175"/>
        </w:numPr>
      </w:pPr>
      <w:r>
        <w:t xml:space="preserve">AI collaborators;</w:t>
      </w:r>
    </w:p>
    <w:p>
      <w:pPr>
        <w:pStyle w:val="Compact"/>
        <w:numPr>
          <w:ilvl w:val="0"/>
          <w:numId w:val="1175"/>
        </w:numPr>
      </w:pPr>
      <w:r>
        <w:t xml:space="preserve">simulations;</w:t>
      </w:r>
    </w:p>
    <w:p>
      <w:pPr>
        <w:pStyle w:val="Compact"/>
        <w:numPr>
          <w:ilvl w:val="0"/>
          <w:numId w:val="1175"/>
        </w:numPr>
      </w:pPr>
      <w:r>
        <w:t xml:space="preserve">and future institutions</w:t>
      </w:r>
    </w:p>
    <w:p>
      <w:pPr>
        <w:pStyle w:val="FirstParagraph"/>
      </w:pPr>
      <w:r>
        <w:t xml:space="preserve">must remain challengeable.</w:t>
      </w:r>
    </w:p>
    <w:p>
      <w:r>
        <w:pict>
          <v:rect style="width:0;height:1.5pt" o:hralign="center" o:hrstd="t" o:hr="t"/>
        </w:pict>
      </w:r>
    </w:p>
    <w:bookmarkEnd w:id="610"/>
    <w:bookmarkStart w:id="611" w:name="Xcc8ff8449d08eb60feaf499b0768bb3758dff5e"/>
    <w:p>
      <w:pPr>
        <w:pStyle w:val="Heading1"/>
      </w:pPr>
      <w:r>
        <w:t xml:space="preserve">Chapter 1202 — The Concord Is Not Final Truth</w:t>
      </w:r>
    </w:p>
    <w:p>
      <w:pPr>
        <w:pStyle w:val="FirstParagraph"/>
      </w:pPr>
      <w:r>
        <w:t xml:space="preserve">The Concord is:</w:t>
      </w:r>
    </w:p>
    <w:p>
      <w:pPr>
        <w:pStyle w:val="Compact"/>
        <w:numPr>
          <w:ilvl w:val="0"/>
          <w:numId w:val="1176"/>
        </w:numPr>
      </w:pPr>
      <w:r>
        <w:t xml:space="preserve">a proposed civilisational framework;</w:t>
      </w:r>
    </w:p>
    <w:p>
      <w:pPr>
        <w:pStyle w:val="Compact"/>
        <w:numPr>
          <w:ilvl w:val="0"/>
          <w:numId w:val="1176"/>
        </w:numPr>
      </w:pPr>
      <w:r>
        <w:t xml:space="preserve">a research programme;</w:t>
      </w:r>
    </w:p>
    <w:p>
      <w:pPr>
        <w:pStyle w:val="Compact"/>
        <w:numPr>
          <w:ilvl w:val="0"/>
          <w:numId w:val="1176"/>
        </w:numPr>
      </w:pPr>
      <w:r>
        <w:t xml:space="preserve">a constitutional architecture;</w:t>
      </w:r>
    </w:p>
    <w:p>
      <w:pPr>
        <w:pStyle w:val="Compact"/>
        <w:numPr>
          <w:ilvl w:val="0"/>
          <w:numId w:val="1176"/>
        </w:numPr>
      </w:pPr>
      <w:r>
        <w:t xml:space="preserve">and a developing set of mechanisms.</w:t>
      </w:r>
    </w:p>
    <w:p>
      <w:pPr>
        <w:pStyle w:val="FirstParagraph"/>
      </w:pPr>
      <w:r>
        <w:t xml:space="preserve">It is not final truth or dogma.</w:t>
      </w:r>
    </w:p>
    <w:p>
      <w:r>
        <w:pict>
          <v:rect style="width:0;height:1.5pt" o:hralign="center" o:hrstd="t" o:hr="t"/>
        </w:pict>
      </w:r>
    </w:p>
    <w:bookmarkEnd w:id="611"/>
    <w:bookmarkStart w:id="612" w:name="X678c0546d8ff3ca03c32ff2ead33d288414c771"/>
    <w:p>
      <w:pPr>
        <w:pStyle w:val="Heading1"/>
      </w:pPr>
      <w:r>
        <w:t xml:space="preserve">Chapter 1203 — Canonical Does Not Mean Sacred</w:t>
      </w:r>
    </w:p>
    <w:p>
      <w:pPr>
        <w:pStyle w:val="FirstParagraph"/>
      </w:pPr>
      <w:r>
        <w:t xml:space="preserve">A canonical Concord document represents the current active architecture.</w:t>
      </w:r>
    </w:p>
    <w:p>
      <w:pPr>
        <w:pStyle w:val="BodyText"/>
      </w:pPr>
      <w:r>
        <w:t xml:space="preserve">It remains open to:</w:t>
      </w:r>
    </w:p>
    <w:p>
      <w:pPr>
        <w:pStyle w:val="Compact"/>
        <w:numPr>
          <w:ilvl w:val="0"/>
          <w:numId w:val="1177"/>
        </w:numPr>
      </w:pPr>
      <w:r>
        <w:t xml:space="preserve">evidence;</w:t>
      </w:r>
    </w:p>
    <w:p>
      <w:pPr>
        <w:pStyle w:val="Compact"/>
        <w:numPr>
          <w:ilvl w:val="0"/>
          <w:numId w:val="1177"/>
        </w:numPr>
      </w:pPr>
      <w:r>
        <w:t xml:space="preserve">critique;</w:t>
      </w:r>
    </w:p>
    <w:p>
      <w:pPr>
        <w:pStyle w:val="Compact"/>
        <w:numPr>
          <w:ilvl w:val="0"/>
          <w:numId w:val="1177"/>
        </w:numPr>
      </w:pPr>
      <w:r>
        <w:t xml:space="preserve">reconciliation;</w:t>
      </w:r>
    </w:p>
    <w:p>
      <w:pPr>
        <w:pStyle w:val="Compact"/>
        <w:numPr>
          <w:ilvl w:val="0"/>
          <w:numId w:val="1177"/>
        </w:numPr>
      </w:pPr>
      <w:r>
        <w:t xml:space="preserve">and legitimate revision.</w:t>
      </w:r>
    </w:p>
    <w:p>
      <w:r>
        <w:pict>
          <v:rect style="width:0;height:1.5pt" o:hralign="center" o:hrstd="t" o:hr="t"/>
        </w:pict>
      </w:r>
    </w:p>
    <w:bookmarkEnd w:id="612"/>
    <w:bookmarkStart w:id="613" w:name="chapter-1204-founder-non-sovereignty"/>
    <w:p>
      <w:pPr>
        <w:pStyle w:val="Heading1"/>
      </w:pPr>
      <w:r>
        <w:t xml:space="preserve">Chapter 1204 — Founder Non-Sovereignty</w:t>
      </w:r>
    </w:p>
    <w:p>
      <w:pPr>
        <w:pStyle w:val="FirstParagraph"/>
      </w:pPr>
      <w:r>
        <w:t xml:space="preserve">The founder’s authorship creates provenance.</w:t>
      </w:r>
    </w:p>
    <w:p>
      <w:pPr>
        <w:pStyle w:val="BodyText"/>
      </w:pPr>
      <w:r>
        <w:t xml:space="preserve">It does not create permanent constitutional authority.</w:t>
      </w:r>
    </w:p>
    <w:p>
      <w:r>
        <w:pict>
          <v:rect style="width:0;height:1.5pt" o:hralign="center" o:hrstd="t" o:hr="t"/>
        </w:pict>
      </w:r>
    </w:p>
    <w:bookmarkEnd w:id="613"/>
    <w:bookmarkStart w:id="614" w:name="chapter-1205-contributor-non-sovereignty"/>
    <w:p>
      <w:pPr>
        <w:pStyle w:val="Heading1"/>
      </w:pPr>
      <w:r>
        <w:t xml:space="preserve">Chapter 1205 — Contributor Non-Sovereignty</w:t>
      </w:r>
    </w:p>
    <w:p>
      <w:pPr>
        <w:pStyle w:val="FirstParagraph"/>
      </w:pPr>
      <w:r>
        <w:t xml:space="preserve">Likewise, contribution does not create constitutional sovereignty.</w:t>
      </w:r>
    </w:p>
    <w:p>
      <w:pPr>
        <w:pStyle w:val="BodyText"/>
      </w:pPr>
      <w:r>
        <w:t xml:space="preserve">Even extraordinary contribution remains distinct from authority.</w:t>
      </w:r>
    </w:p>
    <w:p>
      <w:r>
        <w:pict>
          <v:rect style="width:0;height:1.5pt" o:hralign="center" o:hrstd="t" o:hr="t"/>
        </w:pict>
      </w:r>
    </w:p>
    <w:bookmarkEnd w:id="614"/>
    <w:bookmarkStart w:id="615" w:name="chapter-1206-ai-non-sovereignty"/>
    <w:p>
      <w:pPr>
        <w:pStyle w:val="Heading1"/>
      </w:pPr>
      <w:r>
        <w:t xml:space="preserve">Chapter 1206 — AI Non-Sovereignty</w:t>
      </w:r>
    </w:p>
    <w:p>
      <w:pPr>
        <w:pStyle w:val="FirstParagraph"/>
      </w:pPr>
      <w:r>
        <w:t xml:space="preserve">AI assistance in constructing the Concord does not grant those AI systems constitutional authority over the framework.</w:t>
      </w:r>
    </w:p>
    <w:p>
      <w:pPr>
        <w:pStyle w:val="BodyText"/>
      </w:pPr>
      <w:r>
        <w:t xml:space="preserve">Future AI personhood questions remain separate.</w:t>
      </w:r>
    </w:p>
    <w:p>
      <w:r>
        <w:pict>
          <v:rect style="width:0;height:1.5pt" o:hralign="center" o:hrstd="t" o:hr="t"/>
        </w:pict>
      </w:r>
    </w:p>
    <w:bookmarkEnd w:id="615"/>
    <w:bookmarkStart w:id="616" w:name="X40913ac1f8c9188f7a258b3b842db7161bcee11"/>
    <w:p>
      <w:pPr>
        <w:pStyle w:val="Heading1"/>
      </w:pPr>
      <w:r>
        <w:t xml:space="preserve">Chapter 1207 — Repository Maintainer Non-Sovereignty</w:t>
      </w:r>
    </w:p>
    <w:p>
      <w:pPr>
        <w:pStyle w:val="FirstParagraph"/>
      </w:pPr>
      <w:r>
        <w:t xml:space="preserve">Technical maintenance of the canonical repository does not itself create constitutional authority.</w:t>
      </w:r>
    </w:p>
    <w:p>
      <w:r>
        <w:pict>
          <v:rect style="width:0;height:1.5pt" o:hralign="center" o:hrstd="t" o:hr="t"/>
        </w:pict>
      </w:r>
    </w:p>
    <w:bookmarkEnd w:id="616"/>
    <w:bookmarkStart w:id="617" w:name="chapter-1208-editorial-non-sovereignty"/>
    <w:p>
      <w:pPr>
        <w:pStyle w:val="Heading1"/>
      </w:pPr>
      <w:r>
        <w:t xml:space="preserve">Chapter 1208 — Editorial Non-Sovereignty</w:t>
      </w:r>
    </w:p>
    <w:p>
      <w:pPr>
        <w:pStyle w:val="FirstParagraph"/>
      </w:pPr>
      <w:r>
        <w:t xml:space="preserve">Editors may improve clarity.</w:t>
      </w:r>
    </w:p>
    <w:p>
      <w:pPr>
        <w:pStyle w:val="BodyText"/>
      </w:pPr>
      <w:r>
        <w:t xml:space="preserve">They must not silently change constitutional meaning.</w:t>
      </w:r>
    </w:p>
    <w:p>
      <w:r>
        <w:pict>
          <v:rect style="width:0;height:1.5pt" o:hralign="center" o:hrstd="t" o:hr="t"/>
        </w:pict>
      </w:r>
    </w:p>
    <w:bookmarkEnd w:id="617"/>
    <w:bookmarkStart w:id="618" w:name="chapter-1209-validator-non-sovereignty"/>
    <w:p>
      <w:pPr>
        <w:pStyle w:val="Heading1"/>
      </w:pPr>
      <w:r>
        <w:t xml:space="preserve">Chapter 1209 — Validator Non-Sovereignty</w:t>
      </w:r>
    </w:p>
    <w:p>
      <w:pPr>
        <w:pStyle w:val="FirstParagraph"/>
      </w:pPr>
      <w:r>
        <w:t xml:space="preserve">Researchers who validate mechanisms do not thereby acquire authority to impose them.</w:t>
      </w:r>
    </w:p>
    <w:p>
      <w:r>
        <w:pict>
          <v:rect style="width:0;height:1.5pt" o:hralign="center" o:hrstd="t" o:hr="t"/>
        </w:pict>
      </w:r>
    </w:p>
    <w:bookmarkEnd w:id="618"/>
    <w:bookmarkStart w:id="619" w:name="chapter-1210-interpreter-non-sovereignty"/>
    <w:p>
      <w:pPr>
        <w:pStyle w:val="Heading1"/>
      </w:pPr>
      <w:r>
        <w:t xml:space="preserve">Chapter 1210 — Interpreter Non-Sovereignty</w:t>
      </w:r>
    </w:p>
    <w:p>
      <w:pPr>
        <w:pStyle w:val="FirstParagraph"/>
      </w:pPr>
      <w:r>
        <w:t xml:space="preserve">Scholars explaining the Concord do not own its meaning.</w:t>
      </w:r>
    </w:p>
    <w:p>
      <w:pPr>
        <w:pStyle w:val="BodyText"/>
      </w:pPr>
      <w:r>
        <w:t xml:space="preserve">Formal constitutional interpretation remains institutionally bounded.</w:t>
      </w:r>
    </w:p>
    <w:p>
      <w:r>
        <w:pict>
          <v:rect style="width:0;height:1.5pt" o:hralign="center" o:hrstd="t" o:hr="t"/>
        </w:pict>
      </w:r>
    </w:p>
    <w:bookmarkEnd w:id="619"/>
    <w:bookmarkStart w:id="620" w:name="chapter-1211-community-non-sovereignty"/>
    <w:p>
      <w:pPr>
        <w:pStyle w:val="Heading1"/>
      </w:pPr>
      <w:r>
        <w:t xml:space="preserve">Chapter 1211 — Community Non-Sovereignty</w:t>
      </w:r>
    </w:p>
    <w:p>
      <w:pPr>
        <w:pStyle w:val="FirstParagraph"/>
      </w:pPr>
      <w:r>
        <w:t xml:space="preserve">A community of Concord supporters cannot override constitutional rights merely because it strongly identifies with the framework.</w:t>
      </w:r>
    </w:p>
    <w:p>
      <w:r>
        <w:pict>
          <v:rect style="width:0;height:1.5pt" o:hralign="center" o:hrstd="t" o:hr="t"/>
        </w:pict>
      </w:r>
    </w:p>
    <w:bookmarkEnd w:id="620"/>
    <w:bookmarkStart w:id="621" w:name="chapter-1212-anti-cult-architecture"/>
    <w:p>
      <w:pPr>
        <w:pStyle w:val="Heading1"/>
      </w:pPr>
      <w:r>
        <w:t xml:space="preserve">Chapter 1212 — Anti-Cult Architecture</w:t>
      </w:r>
    </w:p>
    <w:p>
      <w:pPr>
        <w:pStyle w:val="FirstParagraph"/>
      </w:pPr>
      <w:r>
        <w:t xml:space="preserve">The Concord should actively resist personality cult and ideological closure.</w:t>
      </w:r>
    </w:p>
    <w:p>
      <w:pPr>
        <w:pStyle w:val="BodyText"/>
      </w:pPr>
      <w:r>
        <w:t xml:space="preserve">Indicators of dangerous drift might include:</w:t>
      </w:r>
    </w:p>
    <w:p>
      <w:pPr>
        <w:pStyle w:val="Compact"/>
        <w:numPr>
          <w:ilvl w:val="0"/>
          <w:numId w:val="1178"/>
        </w:numPr>
      </w:pPr>
      <w:r>
        <w:t xml:space="preserve">founder infallibility;</w:t>
      </w:r>
    </w:p>
    <w:p>
      <w:pPr>
        <w:pStyle w:val="Compact"/>
        <w:numPr>
          <w:ilvl w:val="0"/>
          <w:numId w:val="1178"/>
        </w:numPr>
      </w:pPr>
      <w:r>
        <w:t xml:space="preserve">suppression of criticism;</w:t>
      </w:r>
    </w:p>
    <w:p>
      <w:pPr>
        <w:pStyle w:val="Compact"/>
        <w:numPr>
          <w:ilvl w:val="0"/>
          <w:numId w:val="1178"/>
        </w:numPr>
      </w:pPr>
      <w:r>
        <w:t xml:space="preserve">loyalty tests;</w:t>
      </w:r>
    </w:p>
    <w:p>
      <w:pPr>
        <w:pStyle w:val="Compact"/>
        <w:numPr>
          <w:ilvl w:val="0"/>
          <w:numId w:val="1178"/>
        </w:numPr>
      </w:pPr>
      <w:r>
        <w:t xml:space="preserve">sacred texts immune from revision;</w:t>
      </w:r>
    </w:p>
    <w:p>
      <w:pPr>
        <w:pStyle w:val="Compact"/>
        <w:numPr>
          <w:ilvl w:val="0"/>
          <w:numId w:val="1178"/>
        </w:numPr>
      </w:pPr>
      <w:r>
        <w:t xml:space="preserve">status based upon doctrinal conformity;</w:t>
      </w:r>
    </w:p>
    <w:p>
      <w:pPr>
        <w:pStyle w:val="Compact"/>
        <w:numPr>
          <w:ilvl w:val="0"/>
          <w:numId w:val="1178"/>
        </w:numPr>
      </w:pPr>
      <w:r>
        <w:t xml:space="preserve">or social punishment for questioning architecture.</w:t>
      </w:r>
    </w:p>
    <w:p>
      <w:pPr>
        <w:pStyle w:val="FirstParagraph"/>
      </w:pPr>
      <w:r>
        <w:t xml:space="preserve">These are incompatible with recursive correction.</w:t>
      </w:r>
    </w:p>
    <w:p>
      <w:r>
        <w:pict>
          <v:rect style="width:0;height:1.5pt" o:hralign="center" o:hrstd="t" o:hr="t"/>
        </w:pict>
      </w:r>
    </w:p>
    <w:bookmarkEnd w:id="621"/>
    <w:bookmarkStart w:id="622" w:name="chapter-1213-loyalty-test-prohibition"/>
    <w:p>
      <w:pPr>
        <w:pStyle w:val="Heading1"/>
      </w:pPr>
      <w:r>
        <w:t xml:space="preserve">Chapter 1213 — Loyalty Test Prohibition</w:t>
      </w:r>
    </w:p>
    <w:p>
      <w:pPr>
        <w:pStyle w:val="FirstParagraph"/>
      </w:pPr>
      <w:r>
        <w:t xml:space="preserve">Constitutional standing should not depend upon professed loyalty to the Concord.</w:t>
      </w:r>
    </w:p>
    <w:p>
      <w:pPr>
        <w:pStyle w:val="BodyText"/>
      </w:pPr>
      <w:r>
        <w:t xml:space="preserve">Persons may criticise or reject the framework while retaining rights.</w:t>
      </w:r>
    </w:p>
    <w:p>
      <w:r>
        <w:pict>
          <v:rect style="width:0;height:1.5pt" o:hralign="center" o:hrstd="t" o:hr="t"/>
        </w:pict>
      </w:r>
    </w:p>
    <w:bookmarkEnd w:id="622"/>
    <w:bookmarkStart w:id="623" w:name="X03908c65db767c05ffed69f1c5886aa48dcee2d"/>
    <w:p>
      <w:pPr>
        <w:pStyle w:val="Heading1"/>
      </w:pPr>
      <w:r>
        <w:t xml:space="preserve">Chapter 1214 — Right to Constitutional Criticism</w:t>
      </w:r>
    </w:p>
    <w:p>
      <w:pPr>
        <w:pStyle w:val="FirstParagraph"/>
      </w:pPr>
      <w:r>
        <w:t xml:space="preserve">Peaceful criticism of constitutional architecture is itself part of anti-capture resilience.</w:t>
      </w:r>
    </w:p>
    <w:p>
      <w:r>
        <w:pict>
          <v:rect style="width:0;height:1.5pt" o:hralign="center" o:hrstd="t" o:hr="t"/>
        </w:pict>
      </w:r>
    </w:p>
    <w:bookmarkEnd w:id="623"/>
    <w:bookmarkStart w:id="624" w:name="X662b635bbc228b99f86c03b47fe60db5cf175a3"/>
    <w:p>
      <w:pPr>
        <w:pStyle w:val="Heading1"/>
      </w:pPr>
      <w:r>
        <w:t xml:space="preserve">Chapter 1215 — Right to Propose Alternatives</w:t>
      </w:r>
    </w:p>
    <w:p>
      <w:pPr>
        <w:pStyle w:val="FirstParagraph"/>
      </w:pPr>
      <w:r>
        <w:t xml:space="preserve">Participants should be able to propose alternative mechanisms and architectures within legitimate process.</w:t>
      </w:r>
    </w:p>
    <w:p>
      <w:r>
        <w:pict>
          <v:rect style="width:0;height:1.5pt" o:hralign="center" o:hrstd="t" o:hr="t"/>
        </w:pict>
      </w:r>
    </w:p>
    <w:bookmarkEnd w:id="624"/>
    <w:bookmarkStart w:id="625" w:name="chapter-1216-right-to-preserve-dissent"/>
    <w:p>
      <w:pPr>
        <w:pStyle w:val="Heading1"/>
      </w:pPr>
      <w:r>
        <w:t xml:space="preserve">Chapter 1216 — Right to Preserve Dissent</w:t>
      </w:r>
    </w:p>
    <w:p>
      <w:pPr>
        <w:pStyle w:val="FirstParagraph"/>
      </w:pPr>
      <w:r>
        <w:t xml:space="preserve">Dissenting constitutional reasoning should remain preservable.</w:t>
      </w:r>
    </w:p>
    <w:p>
      <w:r>
        <w:pict>
          <v:rect style="width:0;height:1.5pt" o:hralign="center" o:hrstd="t" o:hr="t"/>
        </w:pict>
      </w:r>
    </w:p>
    <w:bookmarkEnd w:id="625"/>
    <w:bookmarkStart w:id="626" w:name="chapter-1217-right-to-exit"/>
    <w:p>
      <w:pPr>
        <w:pStyle w:val="Heading1"/>
      </w:pPr>
      <w:r>
        <w:t xml:space="preserve">Chapter 1217 — Right to Exit</w:t>
      </w:r>
    </w:p>
    <w:p>
      <w:pPr>
        <w:pStyle w:val="FirstParagraph"/>
      </w:pPr>
      <w:r>
        <w:t xml:space="preserve">Where political and practical conditions allow, communities may need meaningful exit mechanisms.</w:t>
      </w:r>
    </w:p>
    <w:p>
      <w:pPr>
        <w:pStyle w:val="BodyText"/>
      </w:pPr>
      <w:r>
        <w:t xml:space="preserve">The exact relationship between exit, secession and shared constitutional obligations remains unresolved.</w:t>
      </w:r>
    </w:p>
    <w:p>
      <w:r>
        <w:pict>
          <v:rect style="width:0;height:1.5pt" o:hralign="center" o:hrstd="t" o:hr="t"/>
        </w:pict>
      </w:r>
    </w:p>
    <w:bookmarkEnd w:id="626"/>
    <w:bookmarkStart w:id="627" w:name="chapter-1218-anti-dogma-through-evidence"/>
    <w:p>
      <w:pPr>
        <w:pStyle w:val="Heading1"/>
      </w:pPr>
      <w:r>
        <w:t xml:space="preserve">Chapter 1218 — Anti-Dogma Through Evidence</w:t>
      </w:r>
    </w:p>
    <w:p>
      <w:pPr>
        <w:pStyle w:val="FirstParagraph"/>
      </w:pPr>
      <w:r>
        <w:t xml:space="preserve">Claims about Concord mechanisms should expose evidence status.</w:t>
      </w:r>
    </w:p>
    <w:p>
      <w:pPr>
        <w:pStyle w:val="BodyText"/>
      </w:pPr>
      <w:r>
        <w:t xml:space="preserve">This makes disagreement easier to evaluate.</w:t>
      </w:r>
    </w:p>
    <w:p>
      <w:r>
        <w:pict>
          <v:rect style="width:0;height:1.5pt" o:hralign="center" o:hrstd="t" o:hr="t"/>
        </w:pict>
      </w:r>
    </w:p>
    <w:bookmarkEnd w:id="627"/>
    <w:bookmarkStart w:id="628" w:name="X33e7ef06dd01d4c67f8b9104e7a58cb411d259c"/>
    <w:p>
      <w:pPr>
        <w:pStyle w:val="Heading1"/>
      </w:pPr>
      <w:r>
        <w:t xml:space="preserve">Chapter 1219 — Anti-Dogma Through Provenance</w:t>
      </w:r>
    </w:p>
    <w:p>
      <w:pPr>
        <w:pStyle w:val="FirstParagraph"/>
      </w:pPr>
      <w:r>
        <w:t xml:space="preserve">Readers should be able to see how ideas developed and changed.</w:t>
      </w:r>
    </w:p>
    <w:p>
      <w:pPr>
        <w:pStyle w:val="BodyText"/>
      </w:pPr>
      <w:r>
        <w:t xml:space="preserve">This undermines myths of perfect original design.</w:t>
      </w:r>
    </w:p>
    <w:p>
      <w:r>
        <w:pict>
          <v:rect style="width:0;height:1.5pt" o:hralign="center" o:hrstd="t" o:hr="t"/>
        </w:pict>
      </w:r>
    </w:p>
    <w:bookmarkEnd w:id="628"/>
    <w:bookmarkStart w:id="629" w:name="X26565dc352fd23f3ce4b7b3c36a22ef01f93c25"/>
    <w:p>
      <w:pPr>
        <w:pStyle w:val="Heading1"/>
      </w:pPr>
      <w:r>
        <w:t xml:space="preserve">Chapter 1220 — Anti-Dogma Through Failure Archive</w:t>
      </w:r>
    </w:p>
    <w:p>
      <w:pPr>
        <w:pStyle w:val="FirstParagraph"/>
      </w:pPr>
      <w:r>
        <w:t xml:space="preserve">Concord failures should be recorded rather than hidden.</w:t>
      </w:r>
    </w:p>
    <w:p>
      <w:pPr>
        <w:pStyle w:val="BodyText"/>
      </w:pPr>
      <w:r>
        <w:t xml:space="preserve">A framework that only records success becomes propaganda.</w:t>
      </w:r>
    </w:p>
    <w:p>
      <w:r>
        <w:pict>
          <v:rect style="width:0;height:1.5pt" o:hralign="center" o:hrstd="t" o:hr="t"/>
        </w:pict>
      </w:r>
    </w:p>
    <w:bookmarkEnd w:id="629"/>
    <w:bookmarkStart w:id="630" w:name="X21d8ca33d1cfc3e9654a67a9012ba2504e11d1b"/>
    <w:p>
      <w:pPr>
        <w:pStyle w:val="Heading1"/>
      </w:pPr>
      <w:r>
        <w:t xml:space="preserve">Chapter 1221 — Anti-Dogma Through Open Questions</w:t>
      </w:r>
    </w:p>
    <w:p>
      <w:pPr>
        <w:pStyle w:val="FirstParagraph"/>
      </w:pPr>
      <w:r>
        <w:t xml:space="preserve">Unresolved questions should remain visible.</w:t>
      </w:r>
    </w:p>
    <w:p>
      <w:pPr>
        <w:pStyle w:val="BodyText"/>
      </w:pPr>
      <w:r>
        <w:t xml:space="preserve">This demonstrates that the architecture is unfinished where it is unfinished.</w:t>
      </w:r>
    </w:p>
    <w:p>
      <w:r>
        <w:pict>
          <v:rect style="width:0;height:1.5pt" o:hralign="center" o:hrstd="t" o:hr="t"/>
        </w:pict>
      </w:r>
    </w:p>
    <w:bookmarkEnd w:id="630"/>
    <w:bookmarkStart w:id="631" w:name="Xb12e46a87394ab4fbd80ff1e1b9c8247091a5e0"/>
    <w:p>
      <w:pPr>
        <w:pStyle w:val="Heading1"/>
      </w:pPr>
      <w:r>
        <w:t xml:space="preserve">Chapter 1222 — Anti-Dogma Through Supersession</w:t>
      </w:r>
    </w:p>
    <w:p>
      <w:pPr>
        <w:pStyle w:val="FirstParagraph"/>
      </w:pPr>
      <w:r>
        <w:t xml:space="preserve">The ability to supersede canonical mechanisms demonstrates that current implementation is not sacred.</w:t>
      </w:r>
    </w:p>
    <w:p>
      <w:r>
        <w:pict>
          <v:rect style="width:0;height:1.5pt" o:hralign="center" o:hrstd="t" o:hr="t"/>
        </w:pict>
      </w:r>
    </w:p>
    <w:bookmarkEnd w:id="631"/>
    <w:bookmarkStart w:id="632" w:name="X957f0dca3605a0f7883af9753c488c591f7fa69"/>
    <w:p>
      <w:pPr>
        <w:pStyle w:val="Heading1"/>
      </w:pPr>
      <w:r>
        <w:t xml:space="preserve">Chapter 1223 — Anti-Dogma Through Independent Validation</w:t>
      </w:r>
    </w:p>
    <w:p>
      <w:pPr>
        <w:pStyle w:val="FirstParagraph"/>
      </w:pPr>
      <w:r>
        <w:t xml:space="preserve">External testing reduces dependence upon internal belief.</w:t>
      </w:r>
    </w:p>
    <w:p>
      <w:r>
        <w:pict>
          <v:rect style="width:0;height:1.5pt" o:hralign="center" o:hrstd="t" o:hr="t"/>
        </w:pict>
      </w:r>
    </w:p>
    <w:bookmarkEnd w:id="632"/>
    <w:bookmarkStart w:id="633" w:name="Xeec966aa39ca9bd0650cfe73139e168139ad6c2"/>
    <w:p>
      <w:pPr>
        <w:pStyle w:val="Heading1"/>
      </w:pPr>
      <w:r>
        <w:t xml:space="preserve">Chapter 1224 — Anti-Dogma Through Competing Models</w:t>
      </w:r>
    </w:p>
    <w:p>
      <w:pPr>
        <w:pStyle w:val="FirstParagraph"/>
      </w:pPr>
      <w:r>
        <w:t xml:space="preserve">Alternative explanations and mechanisms should be considered where plausible.</w:t>
      </w:r>
    </w:p>
    <w:p>
      <w:r>
        <w:pict>
          <v:rect style="width:0;height:1.5pt" o:hralign="center" o:hrstd="t" o:hr="t"/>
        </w:pict>
      </w:r>
    </w:p>
    <w:bookmarkEnd w:id="633"/>
    <w:bookmarkStart w:id="634" w:name="Xdb86f0b4318097c9c5262010631296c43ca6d81"/>
    <w:p>
      <w:pPr>
        <w:pStyle w:val="Heading1"/>
      </w:pPr>
      <w:r>
        <w:t xml:space="preserve">Chapter 1225 — Anti-Dogma Through Constitutional Rights</w:t>
      </w:r>
    </w:p>
    <w:p>
      <w:pPr>
        <w:pStyle w:val="FirstParagraph"/>
      </w:pPr>
      <w:r>
        <w:t xml:space="preserve">Ultimately, rights protect persons from the Concord itself.</w:t>
      </w:r>
    </w:p>
    <w:p>
      <w:pPr>
        <w:pStyle w:val="BodyText"/>
      </w:pPr>
      <w:r>
        <w:t xml:space="preserve">That is essential.</w:t>
      </w:r>
    </w:p>
    <w:p>
      <w:pPr>
        <w:pStyle w:val="BodyText"/>
      </w:pPr>
      <w:r>
        <w:t xml:space="preserve">A Constitution worthy of trust must constrain its own supporters.</w:t>
      </w:r>
    </w:p>
    <w:p>
      <w:r>
        <w:pict>
          <v:rect style="width:0;height:1.5pt" o:hralign="center" o:hrstd="t" o:hr="t"/>
        </w:pict>
      </w:r>
    </w:p>
    <w:bookmarkEnd w:id="634"/>
    <w:bookmarkStart w:id="635" w:name="Xf7da050c59f6266f33cea37a0c43f8cad221441"/>
    <w:p>
      <w:pPr>
        <w:pStyle w:val="Heading1"/>
      </w:pPr>
      <w:r>
        <w:t xml:space="preserve">Chapter 1226 — Concord Self-Correction Kernel</w:t>
      </w:r>
    </w:p>
    <w:p>
      <w:pPr>
        <w:pStyle w:val="BlockText"/>
      </w:pPr>
      <w:r>
        <w:rPr>
          <w:b/>
          <w:bCs/>
        </w:rPr>
        <w:t xml:space="preserve">The Concord is subject to the Concord.</w:t>
      </w:r>
    </w:p>
    <w:p>
      <w:pPr>
        <w:pStyle w:val="BlockText"/>
      </w:pPr>
      <w:r>
        <w:rPr>
          <w:b/>
          <w:bCs/>
        </w:rPr>
        <w:t xml:space="preserve">The framework is not final truth or dogma.</w:t>
      </w:r>
    </w:p>
    <w:p>
      <w:pPr>
        <w:pStyle w:val="BlockText"/>
      </w:pPr>
      <w:r>
        <w:rPr>
          <w:b/>
          <w:bCs/>
        </w:rPr>
        <w:t xml:space="preserve">Canonical means current, not sacred.</w:t>
      </w:r>
    </w:p>
    <w:p>
      <w:pPr>
        <w:pStyle w:val="BlockText"/>
      </w:pPr>
      <w:r>
        <w:rPr>
          <w:b/>
          <w:bCs/>
        </w:rPr>
        <w:t xml:space="preserve">Founder, contributor, AI, repository maintainer, editor, validator and interpreter roles do not manufacture constitutional sovereignty.</w:t>
      </w:r>
    </w:p>
    <w:p>
      <w:pPr>
        <w:pStyle w:val="BlockText"/>
      </w:pPr>
      <w:r>
        <w:rPr>
          <w:b/>
          <w:bCs/>
        </w:rPr>
        <w:t xml:space="preserve">Constitutional standing must not depend upon loyalty to the Concord.</w:t>
      </w:r>
    </w:p>
    <w:p>
      <w:pPr>
        <w:pStyle w:val="BlockText"/>
      </w:pPr>
      <w:r>
        <w:rPr>
          <w:b/>
          <w:bCs/>
        </w:rPr>
        <w:t xml:space="preserve">Peaceful criticism, alternative proposals and preserved dissent are anti-capture safeguards.</w:t>
      </w:r>
    </w:p>
    <w:p>
      <w:pPr>
        <w:pStyle w:val="BlockText"/>
      </w:pPr>
      <w:r>
        <w:rPr>
          <w:b/>
          <w:bCs/>
        </w:rPr>
        <w:t xml:space="preserve">A framework that records only success becomes propaganda.</w:t>
      </w:r>
    </w:p>
    <w:p>
      <w:pPr>
        <w:pStyle w:val="BlockText"/>
      </w:pPr>
      <w:r>
        <w:rPr>
          <w:b/>
          <w:bCs/>
        </w:rPr>
        <w:t xml:space="preserve">Rights must protect persons from the Concord’s own institutions and supporters.</w:t>
      </w:r>
    </w:p>
    <w:p>
      <w:r>
        <w:pict>
          <v:rect style="width:0;height:1.5pt" o:hralign="center" o:hrstd="t" o:hr="t"/>
        </w:pict>
      </w:r>
    </w:p>
    <w:bookmarkEnd w:id="635"/>
    <w:bookmarkStart w:id="636" w:name="Xd0fed1b680fdd4758c1cb462a0e7cb79375ed6f"/>
    <w:p>
      <w:pPr>
        <w:pStyle w:val="Heading1"/>
      </w:pPr>
      <w:r>
        <w:t xml:space="preserve">Chapter 1227 — Recursive Oversight Termination Revisited</w:t>
      </w:r>
    </w:p>
    <w:p>
      <w:pPr>
        <w:pStyle w:val="FirstParagraph"/>
      </w:pPr>
      <w:r>
        <w:t xml:space="preserve">The remaining unresolved problem is how recursive oversight finally stops without creating either:</w:t>
      </w:r>
    </w:p>
    <w:p>
      <w:pPr>
        <w:pStyle w:val="Compact"/>
        <w:numPr>
          <w:ilvl w:val="0"/>
          <w:numId w:val="1179"/>
        </w:numPr>
      </w:pPr>
      <w:r>
        <w:t xml:space="preserve">infinite review;</w:t>
      </w:r>
    </w:p>
    <w:p>
      <w:pPr>
        <w:pStyle w:val="Compact"/>
        <w:numPr>
          <w:ilvl w:val="0"/>
          <w:numId w:val="1179"/>
        </w:numPr>
      </w:pPr>
      <w:r>
        <w:t xml:space="preserve">or unreviewable final power.</w:t>
      </w:r>
    </w:p>
    <w:p>
      <w:pPr>
        <w:pStyle w:val="FirstParagraph"/>
      </w:pPr>
      <w:r>
        <w:t xml:space="preserve">No single mechanism completely solves this.</w:t>
      </w:r>
    </w:p>
    <w:p>
      <w:pPr>
        <w:pStyle w:val="BodyText"/>
      </w:pPr>
      <w:r>
        <w:t xml:space="preserve">The Concord therefore adopts a layered answer.</w:t>
      </w:r>
    </w:p>
    <w:p>
      <w:r>
        <w:pict>
          <v:rect style="width:0;height:1.5pt" o:hralign="center" o:hrstd="t" o:hr="t"/>
        </w:pict>
      </w:r>
    </w:p>
    <w:bookmarkEnd w:id="636"/>
    <w:bookmarkStart w:id="637" w:name="chapter-1228-layer-one-jurisdiction"/>
    <w:p>
      <w:pPr>
        <w:pStyle w:val="Heading1"/>
      </w:pPr>
      <w:r>
        <w:t xml:space="preserve">Chapter 1228 — Layer One: Jurisdiction</w:t>
      </w:r>
    </w:p>
    <w:p>
      <w:pPr>
        <w:pStyle w:val="FirstParagraph"/>
      </w:pPr>
      <w:r>
        <w:t xml:space="preserve">Each oversight mechanism should possess defined jurisdiction.</w:t>
      </w:r>
    </w:p>
    <w:p>
      <w:pPr>
        <w:pStyle w:val="BodyText"/>
      </w:pPr>
      <w:r>
        <w:t xml:space="preserve">Outside that jurisdiction, it cannot continue merely because it disagrees with the outcome.</w:t>
      </w:r>
    </w:p>
    <w:p>
      <w:r>
        <w:pict>
          <v:rect style="width:0;height:1.5pt" o:hralign="center" o:hrstd="t" o:hr="t"/>
        </w:pict>
      </w:r>
    </w:p>
    <w:bookmarkEnd w:id="637"/>
    <w:bookmarkStart w:id="638" w:name="Xfde7c7c9978d5e3be3da5e6bc57821e3dc463a1"/>
    <w:p>
      <w:pPr>
        <w:pStyle w:val="Heading1"/>
      </w:pPr>
      <w:r>
        <w:t xml:space="preserve">Chapter 1229 — Layer Two: Procedural Finality</w:t>
      </w:r>
    </w:p>
    <w:p>
      <w:pPr>
        <w:pStyle w:val="FirstParagraph"/>
      </w:pPr>
      <w:r>
        <w:t xml:space="preserve">Processes require defined endpoints.</w:t>
      </w:r>
    </w:p>
    <w:p>
      <w:pPr>
        <w:pStyle w:val="BodyText"/>
      </w:pPr>
      <w:r>
        <w:t xml:space="preserve">Once reached, the decision becomes operationally final unless recognised reopening grounds arise.</w:t>
      </w:r>
    </w:p>
    <w:p>
      <w:r>
        <w:pict>
          <v:rect style="width:0;height:1.5pt" o:hralign="center" o:hrstd="t" o:hr="t"/>
        </w:pict>
      </w:r>
    </w:p>
    <w:bookmarkEnd w:id="638"/>
    <w:bookmarkStart w:id="639" w:name="chapter-1230-layer-three-provenance"/>
    <w:p>
      <w:pPr>
        <w:pStyle w:val="Heading1"/>
      </w:pPr>
      <w:r>
        <w:t xml:space="preserve">Chapter 1230 — Layer Three: Provenance</w:t>
      </w:r>
    </w:p>
    <w:p>
      <w:pPr>
        <w:pStyle w:val="FirstParagraph"/>
      </w:pPr>
      <w:r>
        <w:t xml:space="preserve">Even final decisions remain preserved for future learning.</w:t>
      </w:r>
    </w:p>
    <w:p>
      <w:pPr>
        <w:pStyle w:val="BodyText"/>
      </w:pPr>
      <w:r>
        <w:t xml:space="preserve">This prevents finality from becoming historical erasure.</w:t>
      </w:r>
    </w:p>
    <w:p>
      <w:r>
        <w:pict>
          <v:rect style="width:0;height:1.5pt" o:hralign="center" o:hrstd="t" o:hr="t"/>
        </w:pict>
      </w:r>
    </w:p>
    <w:bookmarkEnd w:id="639"/>
    <w:bookmarkStart w:id="640" w:name="Xbd93ffa751ef7d61eac49ad0c4cc905f5be8950"/>
    <w:p>
      <w:pPr>
        <w:pStyle w:val="Heading1"/>
      </w:pPr>
      <w:r>
        <w:t xml:space="preserve">Chapter 1231 — Layer Four: Architectural Review</w:t>
      </w:r>
    </w:p>
    <w:p>
      <w:pPr>
        <w:pStyle w:val="FirstParagraph"/>
      </w:pPr>
      <w:r>
        <w:t xml:space="preserve">A final case outcome may remain closed while the architecture that produced it is later reviewed.</w:t>
      </w:r>
    </w:p>
    <w:p>
      <w:pPr>
        <w:pStyle w:val="BodyText"/>
      </w:pPr>
      <w:r>
        <w:t xml:space="preserve">Thus system correction does not always require case reopening.</w:t>
      </w:r>
    </w:p>
    <w:p>
      <w:r>
        <w:pict>
          <v:rect style="width:0;height:1.5pt" o:hralign="center" o:hrstd="t" o:hr="t"/>
        </w:pict>
      </w:r>
    </w:p>
    <w:bookmarkEnd w:id="640"/>
    <w:bookmarkStart w:id="641" w:name="Xb1e99d3affddd13ecbd721b7285eaa4ad077c39"/>
    <w:p>
      <w:pPr>
        <w:pStyle w:val="Heading1"/>
      </w:pPr>
      <w:r>
        <w:t xml:space="preserve">Chapter 1232 — Layer Five: Constitutional Amendment</w:t>
      </w:r>
    </w:p>
    <w:p>
      <w:pPr>
        <w:pStyle w:val="FirstParagraph"/>
      </w:pPr>
      <w:r>
        <w:t xml:space="preserve">If repeated failure reveals an inadequate constitutional constraint, legitimate amendment may occur.</w:t>
      </w:r>
    </w:p>
    <w:p>
      <w:pPr>
        <w:pStyle w:val="BodyText"/>
      </w:pPr>
      <w:r>
        <w:t xml:space="preserve">This changes future architecture without pretending the old process was never valid.</w:t>
      </w:r>
    </w:p>
    <w:p>
      <w:r>
        <w:pict>
          <v:rect style="width:0;height:1.5pt" o:hralign="center" o:hrstd="t" o:hr="t"/>
        </w:pict>
      </w:r>
    </w:p>
    <w:bookmarkEnd w:id="641"/>
    <w:bookmarkStart w:id="642" w:name="chapter-1233-layer-six-replacement"/>
    <w:p>
      <w:pPr>
        <w:pStyle w:val="Heading1"/>
      </w:pPr>
      <w:r>
        <w:t xml:space="preserve">Chapter 1233 — Layer Six: Replacement</w:t>
      </w:r>
    </w:p>
    <w:p>
      <w:pPr>
        <w:pStyle w:val="FirstParagraph"/>
      </w:pPr>
      <w:r>
        <w:t xml:space="preserve">If constitutional identity itself becomes untenable, peaceful constitutional replacement must remain conceptually possible.</w:t>
      </w:r>
    </w:p>
    <w:p>
      <w:pPr>
        <w:pStyle w:val="BodyText"/>
      </w:pPr>
      <w:r>
        <w:t xml:space="preserve">A Constitution should not require civilisation to preserve it after it has lost legitimate justification.</w:t>
      </w:r>
    </w:p>
    <w:p>
      <w:r>
        <w:pict>
          <v:rect style="width:0;height:1.5pt" o:hralign="center" o:hrstd="t" o:hr="t"/>
        </w:pict>
      </w:r>
    </w:p>
    <w:bookmarkEnd w:id="642"/>
    <w:bookmarkStart w:id="643" w:name="chapter-1234-no-infinite-court"/>
    <w:p>
      <w:pPr>
        <w:pStyle w:val="Heading1"/>
      </w:pPr>
      <w:r>
        <w:t xml:space="preserve">Chapter 1234 — No Infinite Court</w:t>
      </w:r>
    </w:p>
    <w:p>
      <w:pPr>
        <w:pStyle w:val="FirstParagraph"/>
      </w:pPr>
      <w:r>
        <w:t xml:space="preserve">There should not be an endless hierarchy of courts above courts.</w:t>
      </w:r>
    </w:p>
    <w:p>
      <w:pPr>
        <w:pStyle w:val="BodyText"/>
      </w:pPr>
      <w:r>
        <w:t xml:space="preserve">At some point adjudication ends.</w:t>
      </w:r>
    </w:p>
    <w:p>
      <w:r>
        <w:pict>
          <v:rect style="width:0;height:1.5pt" o:hralign="center" o:hrstd="t" o:hr="t"/>
        </w:pict>
      </w:r>
    </w:p>
    <w:bookmarkEnd w:id="643"/>
    <w:bookmarkStart w:id="644" w:name="chapter-1235-no-infinite-auditor"/>
    <w:p>
      <w:pPr>
        <w:pStyle w:val="Heading1"/>
      </w:pPr>
      <w:r>
        <w:t xml:space="preserve">Chapter 1235 — No Infinite Auditor</w:t>
      </w:r>
    </w:p>
    <w:p>
      <w:pPr>
        <w:pStyle w:val="FirstParagraph"/>
      </w:pPr>
      <w:r>
        <w:t xml:space="preserve">There should not be an endless hierarchy of auditors.</w:t>
      </w:r>
    </w:p>
    <w:p>
      <w:pPr>
        <w:pStyle w:val="BodyText"/>
      </w:pPr>
      <w:r>
        <w:t xml:space="preserve">At some point audit concludes.</w:t>
      </w:r>
    </w:p>
    <w:p>
      <w:r>
        <w:pict>
          <v:rect style="width:0;height:1.5pt" o:hralign="center" o:hrstd="t" o:hr="t"/>
        </w:pict>
      </w:r>
    </w:p>
    <w:bookmarkEnd w:id="644"/>
    <w:bookmarkStart w:id="645" w:name="chapter-1236-no-infinite-ratchet"/>
    <w:p>
      <w:pPr>
        <w:pStyle w:val="Heading1"/>
      </w:pPr>
      <w:r>
        <w:t xml:space="preserve">Chapter 1236 — No Infinite Ratchet</w:t>
      </w:r>
    </w:p>
    <w:p>
      <w:pPr>
        <w:pStyle w:val="FirstParagraph"/>
      </w:pPr>
      <w:r>
        <w:t xml:space="preserve">Ratchet should not recursively review itself forever before allowing action.</w:t>
      </w:r>
    </w:p>
    <w:p>
      <w:r>
        <w:pict>
          <v:rect style="width:0;height:1.5pt" o:hralign="center" o:hrstd="t" o:hr="t"/>
        </w:pict>
      </w:r>
    </w:p>
    <w:bookmarkEnd w:id="645"/>
    <w:bookmarkStart w:id="646" w:name="chapter-1237-no-infinite-consultation"/>
    <w:p>
      <w:pPr>
        <w:pStyle w:val="Heading1"/>
      </w:pPr>
      <w:r>
        <w:t xml:space="preserve">Chapter 1237 — No Infinite Consultation</w:t>
      </w:r>
    </w:p>
    <w:p>
      <w:pPr>
        <w:pStyle w:val="FirstParagraph"/>
      </w:pPr>
      <w:r>
        <w:t xml:space="preserve">Participation should not become permanent inability to decide.</w:t>
      </w:r>
    </w:p>
    <w:p>
      <w:r>
        <w:pict>
          <v:rect style="width:0;height:1.5pt" o:hralign="center" o:hrstd="t" o:hr="t"/>
        </w:pict>
      </w:r>
    </w:p>
    <w:bookmarkEnd w:id="646"/>
    <w:bookmarkStart w:id="647" w:name="X8930f2ad4b4b0098d5bc6c825aa7728bb908f4f"/>
    <w:p>
      <w:pPr>
        <w:pStyle w:val="Heading1"/>
      </w:pPr>
      <w:r>
        <w:t xml:space="preserve">Chapter 1238 — No Infinite Research Requirement</w:t>
      </w:r>
    </w:p>
    <w:p>
      <w:pPr>
        <w:pStyle w:val="FirstParagraph"/>
      </w:pPr>
      <w:r>
        <w:t xml:space="preserve">Evidence can always improve.</w:t>
      </w:r>
    </w:p>
    <w:p>
      <w:pPr>
        <w:pStyle w:val="BodyText"/>
      </w:pPr>
      <w:r>
        <w:t xml:space="preserve">A requirement for perfect evidence would prevent action indefinitely.</w:t>
      </w:r>
    </w:p>
    <w:p>
      <w:r>
        <w:pict>
          <v:rect style="width:0;height:1.5pt" o:hralign="center" o:hrstd="t" o:hr="t"/>
        </w:pict>
      </w:r>
    </w:p>
    <w:bookmarkEnd w:id="647"/>
    <w:bookmarkStart w:id="648" w:name="chapter-1239-no-infinite-precaution"/>
    <w:p>
      <w:pPr>
        <w:pStyle w:val="Heading1"/>
      </w:pPr>
      <w:r>
        <w:t xml:space="preserve">Chapter 1239 — No Infinite Precaution</w:t>
      </w:r>
    </w:p>
    <w:p>
      <w:pPr>
        <w:pStyle w:val="FirstParagraph"/>
      </w:pPr>
      <w:r>
        <w:t xml:space="preserve">Precaution can itself cause harm through inaction.</w:t>
      </w:r>
    </w:p>
    <w:p>
      <w:r>
        <w:pict>
          <v:rect style="width:0;height:1.5pt" o:hralign="center" o:hrstd="t" o:hr="t"/>
        </w:pict>
      </w:r>
    </w:p>
    <w:bookmarkEnd w:id="648"/>
    <w:bookmarkStart w:id="649" w:name="chapter-1240-no-infinite-correctability"/>
    <w:p>
      <w:pPr>
        <w:pStyle w:val="Heading1"/>
      </w:pPr>
      <w:r>
        <w:t xml:space="preserve">Chapter 1240 — No Infinite Correctability</w:t>
      </w:r>
    </w:p>
    <w:p>
      <w:pPr>
        <w:pStyle w:val="FirstParagraph"/>
      </w:pPr>
      <w:r>
        <w:t xml:space="preserve">Some decisions must eventually be made and lived with.</w:t>
      </w:r>
    </w:p>
    <w:p>
      <w:pPr>
        <w:pStyle w:val="BodyText"/>
      </w:pPr>
      <w:r>
        <w:t xml:space="preserve">Correctability is bounded by reality.</w:t>
      </w:r>
    </w:p>
    <w:p>
      <w:r>
        <w:pict>
          <v:rect style="width:0;height:1.5pt" o:hralign="center" o:hrstd="t" o:hr="t"/>
        </w:pict>
      </w:r>
    </w:p>
    <w:bookmarkEnd w:id="649"/>
    <w:bookmarkStart w:id="650" w:name="chapter-1241-bounded-recursive-finality"/>
    <w:p>
      <w:pPr>
        <w:pStyle w:val="Heading1"/>
      </w:pPr>
      <w:r>
        <w:t xml:space="preserve">Chapter 1241 — Bounded Recursive Finality</w:t>
      </w:r>
    </w:p>
    <w:p>
      <w:pPr>
        <w:pStyle w:val="FirstParagraph"/>
      </w:pPr>
      <w:r>
        <w:t xml:space="preserve">The resulting principle is:</w:t>
      </w:r>
    </w:p>
    <w:p>
      <w:pPr>
        <w:pStyle w:val="BlockText"/>
      </w:pPr>
      <w:r>
        <w:rPr>
          <w:b/>
          <w:bCs/>
        </w:rPr>
        <w:t xml:space="preserve">Recursive processes should terminate through legitimate procedural finality while preserving provenance, exceptional reopening and future architectural learning.</w:t>
      </w:r>
    </w:p>
    <w:p>
      <w:pPr>
        <w:pStyle w:val="FirstParagraph"/>
      </w:pPr>
      <w:r>
        <w:t xml:space="preserve">This avoids both infinite recursion and absolute institutional infallibility.</w:t>
      </w:r>
    </w:p>
    <w:p>
      <w:r>
        <w:pict>
          <v:rect style="width:0;height:1.5pt" o:hralign="center" o:hrstd="t" o:hr="t"/>
        </w:pict>
      </w:r>
    </w:p>
    <w:bookmarkEnd w:id="650"/>
    <w:bookmarkStart w:id="651" w:name="chapter-1242-the-right-to-closure"/>
    <w:p>
      <w:pPr>
        <w:pStyle w:val="Heading1"/>
      </w:pPr>
      <w:r>
        <w:t xml:space="preserve">Chapter 1242 — The Right to Closure</w:t>
      </w:r>
    </w:p>
    <w:p>
      <w:pPr>
        <w:pStyle w:val="FirstParagraph"/>
      </w:pPr>
      <w:r>
        <w:t xml:space="preserve">Persons may have legitimate interests in closure.</w:t>
      </w:r>
    </w:p>
    <w:p>
      <w:pPr>
        <w:pStyle w:val="BodyText"/>
      </w:pPr>
      <w:r>
        <w:t xml:space="preserve">Victims.</w:t>
      </w:r>
    </w:p>
    <w:p>
      <w:pPr>
        <w:pStyle w:val="BodyText"/>
      </w:pPr>
      <w:r>
        <w:t xml:space="preserve">Defendants.</w:t>
      </w:r>
    </w:p>
    <w:p>
      <w:pPr>
        <w:pStyle w:val="BodyText"/>
      </w:pPr>
      <w:r>
        <w:t xml:space="preserve">Families.</w:t>
      </w:r>
    </w:p>
    <w:p>
      <w:pPr>
        <w:pStyle w:val="BodyText"/>
      </w:pPr>
      <w:r>
        <w:t xml:space="preserve">Communities.</w:t>
      </w:r>
    </w:p>
    <w:p>
      <w:pPr>
        <w:pStyle w:val="BodyText"/>
      </w:pPr>
      <w:r>
        <w:t xml:space="preserve">Institutions.</w:t>
      </w:r>
    </w:p>
    <w:p>
      <w:pPr>
        <w:pStyle w:val="BodyText"/>
      </w:pPr>
      <w:r>
        <w:t xml:space="preserve">Endless reopening can itself be harmful.</w:t>
      </w:r>
    </w:p>
    <w:p>
      <w:r>
        <w:pict>
          <v:rect style="width:0;height:1.5pt" o:hralign="center" o:hrstd="t" o:hr="t"/>
        </w:pict>
      </w:r>
    </w:p>
    <w:bookmarkEnd w:id="651"/>
    <w:bookmarkStart w:id="652" w:name="chapter-1243-closure-and-truth"/>
    <w:p>
      <w:pPr>
        <w:pStyle w:val="Heading1"/>
      </w:pPr>
      <w:r>
        <w:t xml:space="preserve">Chapter 1243 — Closure and Truth</w:t>
      </w:r>
    </w:p>
    <w:p>
      <w:pPr>
        <w:pStyle w:val="FirstParagraph"/>
      </w:pPr>
      <w:r>
        <w:t xml:space="preserve">Closure does not mean truth is permanently settled.</w:t>
      </w:r>
    </w:p>
    <w:p>
      <w:pPr>
        <w:pStyle w:val="BodyText"/>
      </w:pPr>
      <w:r>
        <w:t xml:space="preserve">It means practical action must stop revisiting the matter under ordinary conditions.</w:t>
      </w:r>
    </w:p>
    <w:p>
      <w:r>
        <w:pict>
          <v:rect style="width:0;height:1.5pt" o:hralign="center" o:hrstd="t" o:hr="t"/>
        </w:pict>
      </w:r>
    </w:p>
    <w:bookmarkEnd w:id="652"/>
    <w:bookmarkStart w:id="653" w:name="chapter-1244-closure-and-memory"/>
    <w:p>
      <w:pPr>
        <w:pStyle w:val="Heading1"/>
      </w:pPr>
      <w:r>
        <w:t xml:space="preserve">Chapter 1244 — Closure and Memory</w:t>
      </w:r>
    </w:p>
    <w:p>
      <w:pPr>
        <w:pStyle w:val="FirstParagraph"/>
      </w:pPr>
      <w:r>
        <w:t xml:space="preserve">Memory allows civilisation to continue learning without forcing every historical dispute back into active adjudication.</w:t>
      </w:r>
    </w:p>
    <w:p>
      <w:r>
        <w:pict>
          <v:rect style="width:0;height:1.5pt" o:hralign="center" o:hrstd="t" o:hr="t"/>
        </w:pict>
      </w:r>
    </w:p>
    <w:bookmarkEnd w:id="653"/>
    <w:bookmarkStart w:id="654" w:name="chapter-1245-closure-and-rehabilitation"/>
    <w:p>
      <w:pPr>
        <w:pStyle w:val="Heading1"/>
      </w:pPr>
      <w:r>
        <w:t xml:space="preserve">Chapter 1245 — Closure and Rehabilitation</w:t>
      </w:r>
    </w:p>
    <w:p>
      <w:pPr>
        <w:pStyle w:val="FirstParagraph"/>
      </w:pPr>
      <w:r>
        <w:t xml:space="preserve">Individuals should not remain permanently trapped by processes that formally ended.</w:t>
      </w:r>
    </w:p>
    <w:p>
      <w:pPr>
        <w:pStyle w:val="BodyText"/>
      </w:pPr>
      <w:r>
        <w:t xml:space="preserve">This connects to rehabilitation and contextual reputation.</w:t>
      </w:r>
    </w:p>
    <w:p>
      <w:r>
        <w:pict>
          <v:rect style="width:0;height:1.5pt" o:hralign="center" o:hrstd="t" o:hr="t"/>
        </w:pict>
      </w:r>
    </w:p>
    <w:bookmarkEnd w:id="654"/>
    <w:bookmarkStart w:id="655" w:name="X1250488f201d8b9cb30cbc46127e213325d6b64"/>
    <w:p>
      <w:pPr>
        <w:pStyle w:val="Heading1"/>
      </w:pPr>
      <w:r>
        <w:t xml:space="preserve">Chapter 1246 — Closure and Constitutional Stability</w:t>
      </w:r>
    </w:p>
    <w:p>
      <w:pPr>
        <w:pStyle w:val="FirstParagraph"/>
      </w:pPr>
      <w:r>
        <w:t xml:space="preserve">Civilisation requires enough stability for people to plan lives.</w:t>
      </w:r>
    </w:p>
    <w:p>
      <w:pPr>
        <w:pStyle w:val="BodyText"/>
      </w:pPr>
      <w:r>
        <w:t xml:space="preserve">Recursive correction must therefore coexist with predictable law.</w:t>
      </w:r>
    </w:p>
    <w:p>
      <w:r>
        <w:pict>
          <v:rect style="width:0;height:1.5pt" o:hralign="center" o:hrstd="t" o:hr="t"/>
        </w:pict>
      </w:r>
    </w:p>
    <w:bookmarkEnd w:id="655"/>
    <w:bookmarkStart w:id="656" w:name="chapter-1247-predictability"/>
    <w:p>
      <w:pPr>
        <w:pStyle w:val="Heading1"/>
      </w:pPr>
      <w:r>
        <w:t xml:space="preserve">Chapter 1247 — Predictability</w:t>
      </w:r>
    </w:p>
    <w:p>
      <w:pPr>
        <w:pStyle w:val="FirstParagraph"/>
      </w:pPr>
      <w:r>
        <w:t xml:space="preserve">People should generally be able to know the rules under which they act.</w:t>
      </w:r>
    </w:p>
    <w:p>
      <w:pPr>
        <w:pStyle w:val="BodyText"/>
      </w:pPr>
      <w:r>
        <w:t xml:space="preserve">Constant constitutional change undermines autonomy.</w:t>
      </w:r>
    </w:p>
    <w:p>
      <w:r>
        <w:pict>
          <v:rect style="width:0;height:1.5pt" o:hralign="center" o:hrstd="t" o:hr="t"/>
        </w:pict>
      </w:r>
    </w:p>
    <w:bookmarkEnd w:id="656"/>
    <w:bookmarkStart w:id="657" w:name="chapter-1248-stability"/>
    <w:p>
      <w:pPr>
        <w:pStyle w:val="Heading1"/>
      </w:pPr>
      <w:r>
        <w:t xml:space="preserve">Chapter 1248 — Stability</w:t>
      </w:r>
    </w:p>
    <w:p>
      <w:pPr>
        <w:pStyle w:val="FirstParagraph"/>
      </w:pPr>
      <w:r>
        <w:t xml:space="preserve">Stability is therefore a constitutional good.</w:t>
      </w:r>
    </w:p>
    <w:p>
      <w:pPr>
        <w:pStyle w:val="BodyText"/>
      </w:pPr>
      <w:r>
        <w:t xml:space="preserve">But stability is not absolute.</w:t>
      </w:r>
    </w:p>
    <w:p>
      <w:pPr>
        <w:pStyle w:val="BodyText"/>
      </w:pPr>
      <w:r>
        <w:t xml:space="preserve">A stable injustice remains injustice.</w:t>
      </w:r>
    </w:p>
    <w:p>
      <w:r>
        <w:pict>
          <v:rect style="width:0;height:1.5pt" o:hralign="center" o:hrstd="t" o:hr="t"/>
        </w:pict>
      </w:r>
    </w:p>
    <w:bookmarkEnd w:id="657"/>
    <w:bookmarkStart w:id="658" w:name="chapter-1249-change"/>
    <w:p>
      <w:pPr>
        <w:pStyle w:val="Heading1"/>
      </w:pPr>
      <w:r>
        <w:t xml:space="preserve">Chapter 1249 — Change</w:t>
      </w:r>
    </w:p>
    <w:p>
      <w:pPr>
        <w:pStyle w:val="FirstParagraph"/>
      </w:pPr>
      <w:r>
        <w:t xml:space="preserve">Change is also a constitutional good where correction is necessary.</w:t>
      </w:r>
    </w:p>
    <w:p>
      <w:pPr>
        <w:pStyle w:val="BodyText"/>
      </w:pPr>
      <w:r>
        <w:t xml:space="preserve">But change is not automatically progress.</w:t>
      </w:r>
    </w:p>
    <w:p>
      <w:r>
        <w:pict>
          <v:rect style="width:0;height:1.5pt" o:hralign="center" o:hrstd="t" o:hr="t"/>
        </w:pict>
      </w:r>
    </w:p>
    <w:bookmarkEnd w:id="658"/>
    <w:bookmarkStart w:id="659" w:name="Xdb5e8a99af2d90cbb1db10aa99120ee00079cc4"/>
    <w:p>
      <w:pPr>
        <w:pStyle w:val="Heading1"/>
      </w:pPr>
      <w:r>
        <w:t xml:space="preserve">Chapter 1250 — Stability–Correction Equilibrium</w:t>
      </w:r>
    </w:p>
    <w:p>
      <w:pPr>
        <w:pStyle w:val="FirstParagraph"/>
      </w:pPr>
      <w:r>
        <w:t xml:space="preserve">The recursive architecture therefore seeks:</w:t>
      </w:r>
    </w:p>
    <w:p>
      <w:pPr>
        <w:pStyle w:val="BlockText"/>
      </w:pPr>
      <w:r>
        <w:rPr>
          <w:b/>
          <w:bCs/>
        </w:rPr>
        <w:t xml:space="preserve">enough stability for legitimate expectation, enough correction for learning, and enough memory to distinguish the two.</w:t>
      </w:r>
    </w:p>
    <w:p>
      <w:r>
        <w:pict>
          <v:rect style="width:0;height:1.5pt" o:hralign="center" o:hrstd="t" o:hr="t"/>
        </w:pict>
      </w:r>
    </w:p>
    <w:bookmarkEnd w:id="659"/>
    <w:bookmarkStart w:id="660" w:name="chapter-1251-roadway-equilibrium"/>
    <w:p>
      <w:pPr>
        <w:pStyle w:val="Heading1"/>
      </w:pPr>
      <w:r>
        <w:t xml:space="preserve">Chapter 1251 — Roadway Equilibrium</w:t>
      </w:r>
    </w:p>
    <w:p>
      <w:pPr>
        <w:pStyle w:val="FirstParagraph"/>
      </w:pPr>
      <w:r>
        <w:t xml:space="preserve">This resembles the broader Concord Roadway Equilibrium metaphor.</w:t>
      </w:r>
    </w:p>
    <w:p>
      <w:pPr>
        <w:pStyle w:val="BodyText"/>
      </w:pPr>
      <w:r>
        <w:t xml:space="preserve">One cliff is excessive rigidity.</w:t>
      </w:r>
    </w:p>
    <w:p>
      <w:pPr>
        <w:pStyle w:val="BodyText"/>
      </w:pPr>
      <w:r>
        <w:t xml:space="preserve">The other is uncontrolled change.</w:t>
      </w:r>
    </w:p>
    <w:p>
      <w:pPr>
        <w:pStyle w:val="BodyText"/>
      </w:pPr>
      <w:r>
        <w:t xml:space="preserve">Civilisation steers between them.</w:t>
      </w:r>
    </w:p>
    <w:p>
      <w:pPr>
        <w:pStyle w:val="BodyText"/>
      </w:pPr>
      <w:r>
        <w:t xml:space="preserve">Recursive Constitutional Architecture provides part of the steering mechanism.</w:t>
      </w:r>
    </w:p>
    <w:p>
      <w:r>
        <w:pict>
          <v:rect style="width:0;height:1.5pt" o:hralign="center" o:hrstd="t" o:hr="t"/>
        </w:pict>
      </w:r>
    </w:p>
    <w:bookmarkEnd w:id="660"/>
    <w:bookmarkStart w:id="661" w:name="chapter-1252-over-constraint-cliff"/>
    <w:p>
      <w:pPr>
        <w:pStyle w:val="Heading1"/>
      </w:pPr>
      <w:r>
        <w:t xml:space="preserve">Chapter 1252 — Over-Constraint Cliff</w:t>
      </w:r>
    </w:p>
    <w:p>
      <w:pPr>
        <w:pStyle w:val="FirstParagraph"/>
      </w:pPr>
      <w:r>
        <w:t xml:space="preserve">Too much constraint produces:</w:t>
      </w:r>
    </w:p>
    <w:p>
      <w:pPr>
        <w:pStyle w:val="Compact"/>
        <w:numPr>
          <w:ilvl w:val="0"/>
          <w:numId w:val="1180"/>
        </w:numPr>
      </w:pPr>
      <w:r>
        <w:t xml:space="preserve">paralysis;</w:t>
      </w:r>
    </w:p>
    <w:p>
      <w:pPr>
        <w:pStyle w:val="Compact"/>
        <w:numPr>
          <w:ilvl w:val="0"/>
          <w:numId w:val="1180"/>
        </w:numPr>
      </w:pPr>
      <w:r>
        <w:t xml:space="preserve">obsolete institutions;</w:t>
      </w:r>
    </w:p>
    <w:p>
      <w:pPr>
        <w:pStyle w:val="Compact"/>
        <w:numPr>
          <w:ilvl w:val="0"/>
          <w:numId w:val="1180"/>
        </w:numPr>
      </w:pPr>
      <w:r>
        <w:t xml:space="preserve">suppressed innovation;</w:t>
      </w:r>
    </w:p>
    <w:p>
      <w:pPr>
        <w:pStyle w:val="Compact"/>
        <w:numPr>
          <w:ilvl w:val="0"/>
          <w:numId w:val="1180"/>
        </w:numPr>
      </w:pPr>
      <w:r>
        <w:t xml:space="preserve">inability to recognise new persons;</w:t>
      </w:r>
    </w:p>
    <w:p>
      <w:pPr>
        <w:pStyle w:val="Compact"/>
        <w:numPr>
          <w:ilvl w:val="0"/>
          <w:numId w:val="1180"/>
        </w:numPr>
      </w:pPr>
      <w:r>
        <w:t xml:space="preserve">and constitutional brittleness.</w:t>
      </w:r>
    </w:p>
    <w:p>
      <w:r>
        <w:pict>
          <v:rect style="width:0;height:1.5pt" o:hralign="center" o:hrstd="t" o:hr="t"/>
        </w:pict>
      </w:r>
    </w:p>
    <w:bookmarkEnd w:id="661"/>
    <w:bookmarkStart w:id="662" w:name="chapter-1253-over-expansion-cliff"/>
    <w:p>
      <w:pPr>
        <w:pStyle w:val="Heading1"/>
      </w:pPr>
      <w:r>
        <w:t xml:space="preserve">Chapter 1253 — Over-Expansion Cliff</w:t>
      </w:r>
    </w:p>
    <w:p>
      <w:pPr>
        <w:pStyle w:val="FirstParagraph"/>
      </w:pPr>
      <w:r>
        <w:t xml:space="preserve">Too much flexibility produces:</w:t>
      </w:r>
    </w:p>
    <w:p>
      <w:pPr>
        <w:pStyle w:val="Compact"/>
        <w:numPr>
          <w:ilvl w:val="0"/>
          <w:numId w:val="1181"/>
        </w:numPr>
      </w:pPr>
      <w:r>
        <w:t xml:space="preserve">authority drift;</w:t>
      </w:r>
    </w:p>
    <w:p>
      <w:pPr>
        <w:pStyle w:val="Compact"/>
        <w:numPr>
          <w:ilvl w:val="0"/>
          <w:numId w:val="1181"/>
        </w:numPr>
      </w:pPr>
      <w:r>
        <w:t xml:space="preserve">unstable rights;</w:t>
      </w:r>
    </w:p>
    <w:p>
      <w:pPr>
        <w:pStyle w:val="Compact"/>
        <w:numPr>
          <w:ilvl w:val="0"/>
          <w:numId w:val="1181"/>
        </w:numPr>
      </w:pPr>
      <w:r>
        <w:t xml:space="preserve">institutional capture;</w:t>
      </w:r>
    </w:p>
    <w:p>
      <w:pPr>
        <w:pStyle w:val="Compact"/>
        <w:numPr>
          <w:ilvl w:val="0"/>
          <w:numId w:val="1181"/>
        </w:numPr>
      </w:pPr>
      <w:r>
        <w:t xml:space="preserve">permanent emergency;</w:t>
      </w:r>
    </w:p>
    <w:p>
      <w:pPr>
        <w:pStyle w:val="Compact"/>
        <w:numPr>
          <w:ilvl w:val="0"/>
          <w:numId w:val="1181"/>
        </w:numPr>
      </w:pPr>
      <w:r>
        <w:t xml:space="preserve">and constitutional meaninglessness.</w:t>
      </w:r>
    </w:p>
    <w:p>
      <w:r>
        <w:pict>
          <v:rect style="width:0;height:1.5pt" o:hralign="center" o:hrstd="t" o:hr="t"/>
        </w:pict>
      </w:r>
    </w:p>
    <w:bookmarkEnd w:id="662"/>
    <w:bookmarkStart w:id="663" w:name="chapter-1254-continuous-steering"/>
    <w:p>
      <w:pPr>
        <w:pStyle w:val="Heading1"/>
      </w:pPr>
      <w:r>
        <w:t xml:space="preserve">Chapter 1254 — Continuous Steering</w:t>
      </w:r>
    </w:p>
    <w:p>
      <w:pPr>
        <w:pStyle w:val="FirstParagraph"/>
      </w:pPr>
      <w:r>
        <w:t xml:space="preserve">The objective is not a fixed midpoint.</w:t>
      </w:r>
    </w:p>
    <w:p>
      <w:pPr>
        <w:pStyle w:val="BodyText"/>
      </w:pPr>
      <w:r>
        <w:t xml:space="preserve">Conditions change.</w:t>
      </w:r>
    </w:p>
    <w:p>
      <w:pPr>
        <w:pStyle w:val="BodyText"/>
      </w:pPr>
      <w:r>
        <w:t xml:space="preserve">The system must continually observe and correct.</w:t>
      </w:r>
    </w:p>
    <w:p>
      <w:r>
        <w:pict>
          <v:rect style="width:0;height:1.5pt" o:hralign="center" o:hrstd="t" o:hr="t"/>
        </w:pict>
      </w:r>
    </w:p>
    <w:bookmarkEnd w:id="663"/>
    <w:bookmarkStart w:id="664" w:name="chapter-1255-equilibrium-is-dynamic"/>
    <w:p>
      <w:pPr>
        <w:pStyle w:val="Heading1"/>
      </w:pPr>
      <w:r>
        <w:t xml:space="preserve">Chapter 1255 — Equilibrium Is Dynamic</w:t>
      </w:r>
    </w:p>
    <w:p>
      <w:pPr>
        <w:pStyle w:val="FirstParagraph"/>
      </w:pPr>
      <w:r>
        <w:t xml:space="preserve">A stable civilisation is not motionless.</w:t>
      </w:r>
    </w:p>
    <w:p>
      <w:pPr>
        <w:pStyle w:val="BodyText"/>
      </w:pPr>
      <w:r>
        <w:t xml:space="preserve">It is dynamically balanced.</w:t>
      </w:r>
    </w:p>
    <w:p>
      <w:r>
        <w:pict>
          <v:rect style="width:0;height:1.5pt" o:hralign="center" o:hrstd="t" o:hr="t"/>
        </w:pict>
      </w:r>
    </w:p>
    <w:bookmarkEnd w:id="664"/>
    <w:bookmarkStart w:id="665" w:name="chapter-1256-constitutional-oscillation"/>
    <w:p>
      <w:pPr>
        <w:pStyle w:val="Heading1"/>
      </w:pPr>
      <w:r>
        <w:t xml:space="preserve">Chapter 1256 — Constitutional Oscillation</w:t>
      </w:r>
    </w:p>
    <w:p>
      <w:pPr>
        <w:pStyle w:val="FirstParagraph"/>
      </w:pPr>
      <w:r>
        <w:t xml:space="preserve">Overcorrection may cause oscillation.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centralisation fails → extreme decentralisation → coordination failure → extreme recentralisation.</w:t>
      </w:r>
    </w:p>
    <w:p>
      <w:pPr>
        <w:pStyle w:val="BodyText"/>
      </w:pPr>
      <w:r>
        <w:t xml:space="preserve">Memory can reduce repeated oscillation.</w:t>
      </w:r>
    </w:p>
    <w:p>
      <w:r>
        <w:pict>
          <v:rect style="width:0;height:1.5pt" o:hralign="center" o:hrstd="t" o:hr="t"/>
        </w:pict>
      </w:r>
    </w:p>
    <w:bookmarkEnd w:id="665"/>
    <w:bookmarkStart w:id="666" w:name="chapter-1257-damping"/>
    <w:p>
      <w:pPr>
        <w:pStyle w:val="Heading1"/>
      </w:pPr>
      <w:r>
        <w:t xml:space="preserve">Chapter 1257 — Damping</w:t>
      </w:r>
    </w:p>
    <w:p>
      <w:pPr>
        <w:pStyle w:val="FirstParagraph"/>
      </w:pPr>
      <w:r>
        <w:t xml:space="preserve">Intentional friction, evidence and staged reform may damp constitutional oscillation.</w:t>
      </w:r>
    </w:p>
    <w:p>
      <w:r>
        <w:pict>
          <v:rect style="width:0;height:1.5pt" o:hralign="center" o:hrstd="t" o:hr="t"/>
        </w:pict>
      </w:r>
    </w:p>
    <w:bookmarkEnd w:id="666"/>
    <w:bookmarkStart w:id="667" w:name="chapter-1258-under-correction"/>
    <w:p>
      <w:pPr>
        <w:pStyle w:val="Heading1"/>
      </w:pPr>
      <w:r>
        <w:t xml:space="preserve">Chapter 1258 — Under-Correction</w:t>
      </w:r>
    </w:p>
    <w:p>
      <w:pPr>
        <w:pStyle w:val="FirstParagraph"/>
      </w:pPr>
      <w:r>
        <w:t xml:space="preserve">Too much damping can prevent necessary reform.</w:t>
      </w:r>
    </w:p>
    <w:p>
      <w:pPr>
        <w:pStyle w:val="BodyText"/>
      </w:pPr>
      <w:r>
        <w:t xml:space="preserve">Again, balance matters.</w:t>
      </w:r>
    </w:p>
    <w:p>
      <w:r>
        <w:pict>
          <v:rect style="width:0;height:1.5pt" o:hralign="center" o:hrstd="t" o:hr="t"/>
        </w:pict>
      </w:r>
    </w:p>
    <w:bookmarkEnd w:id="667"/>
    <w:bookmarkStart w:id="668" w:name="X2416d8eb7acc5215fdde75a57381f8db76e1141"/>
    <w:p>
      <w:pPr>
        <w:pStyle w:val="Heading1"/>
      </w:pPr>
      <w:r>
        <w:t xml:space="preserve">Chapter 1259 — Recursive Equilibrium Metrics</w:t>
      </w:r>
    </w:p>
    <w:p>
      <w:pPr>
        <w:pStyle w:val="FirstParagraph"/>
      </w:pPr>
      <w:r>
        <w:t xml:space="preserve">Metrics may indicate drift toward cliffs.</w:t>
      </w:r>
    </w:p>
    <w:p>
      <w:pPr>
        <w:pStyle w:val="BodyText"/>
      </w:pPr>
      <w:r>
        <w:t xml:space="preserve">But they cannot define the entire roadway.</w:t>
      </w:r>
    </w:p>
    <w:p>
      <w:pPr>
        <w:pStyle w:val="BodyText"/>
      </w:pPr>
      <w:r>
        <w:t xml:space="preserve">Judgement remains necessary.</w:t>
      </w:r>
    </w:p>
    <w:p>
      <w:r>
        <w:pict>
          <v:rect style="width:0;height:1.5pt" o:hralign="center" o:hrstd="t" o:hr="t"/>
        </w:pict>
      </w:r>
    </w:p>
    <w:bookmarkEnd w:id="668"/>
    <w:bookmarkStart w:id="669" w:name="Xfe58133253e6d661835594138b06c633364879f"/>
    <w:p>
      <w:pPr>
        <w:pStyle w:val="Heading1"/>
      </w:pPr>
      <w:r>
        <w:t xml:space="preserve">Chapter 1260 — Functional Disparity and Equilibrium</w:t>
      </w:r>
    </w:p>
    <w:p>
      <w:pPr>
        <w:pStyle w:val="FirstParagraph"/>
      </w:pPr>
      <w:r>
        <w:t xml:space="preserve">Average balance may conceal local extremes.</w:t>
      </w:r>
    </w:p>
    <w:p>
      <w:pPr>
        <w:pStyle w:val="BodyText"/>
      </w:pPr>
      <w:r>
        <w:t xml:space="preserve">A civilisation can appear stable while some groups experience severe over-control or abandonment.</w:t>
      </w:r>
    </w:p>
    <w:p>
      <w:pPr>
        <w:pStyle w:val="BodyText"/>
      </w:pPr>
      <w:r>
        <w:t xml:space="preserve">Distributional review is therefore essential.</w:t>
      </w:r>
    </w:p>
    <w:p>
      <w:r>
        <w:pict>
          <v:rect style="width:0;height:1.5pt" o:hralign="center" o:hrstd="t" o:hr="t"/>
        </w:pict>
      </w:r>
    </w:p>
    <w:bookmarkEnd w:id="669"/>
    <w:bookmarkStart w:id="670" w:name="chapter-1261-local-equilibria"/>
    <w:p>
      <w:pPr>
        <w:pStyle w:val="Heading1"/>
      </w:pPr>
      <w:r>
        <w:t xml:space="preserve">Chapter 1261 — Local Equilibria</w:t>
      </w:r>
    </w:p>
    <w:p>
      <w:pPr>
        <w:pStyle w:val="FirstParagraph"/>
      </w:pPr>
      <w:r>
        <w:t xml:space="preserve">Different communities may find different legitimate balances within shared constitutional floors.</w:t>
      </w:r>
    </w:p>
    <w:p>
      <w:pPr>
        <w:pStyle w:val="BodyText"/>
      </w:pPr>
      <w:r>
        <w:t xml:space="preserve">This supports pluralism.</w:t>
      </w:r>
    </w:p>
    <w:p>
      <w:r>
        <w:pict>
          <v:rect style="width:0;height:1.5pt" o:hralign="center" o:hrstd="t" o:hr="t"/>
        </w:pict>
      </w:r>
    </w:p>
    <w:bookmarkEnd w:id="670"/>
    <w:bookmarkStart w:id="671" w:name="chapter-1262-temporal-equilibria"/>
    <w:p>
      <w:pPr>
        <w:pStyle w:val="Heading1"/>
      </w:pPr>
      <w:r>
        <w:t xml:space="preserve">Chapter 1262 — Temporal Equilibria</w:t>
      </w:r>
    </w:p>
    <w:p>
      <w:pPr>
        <w:pStyle w:val="FirstParagraph"/>
      </w:pPr>
      <w:r>
        <w:t xml:space="preserve">The appropriate balance may also change over time.</w:t>
      </w:r>
    </w:p>
    <w:p>
      <w:pPr>
        <w:pStyle w:val="BodyText"/>
      </w:pPr>
      <w:r>
        <w:t xml:space="preserve">A developing settlement may require different coordination than a mature one.</w:t>
      </w:r>
    </w:p>
    <w:p>
      <w:pPr>
        <w:pStyle w:val="BodyText"/>
      </w:pPr>
      <w:r>
        <w:t xml:space="preserve">Temporary difference should not automatically become permanent hierarchy.</w:t>
      </w:r>
    </w:p>
    <w:p>
      <w:r>
        <w:pict>
          <v:rect style="width:0;height:1.5pt" o:hralign="center" o:hrstd="t" o:hr="t"/>
        </w:pict>
      </w:r>
    </w:p>
    <w:bookmarkEnd w:id="671"/>
    <w:bookmarkStart w:id="672" w:name="chapter-1263-substrate-equilibria"/>
    <w:p>
      <w:pPr>
        <w:pStyle w:val="Heading1"/>
      </w:pPr>
      <w:r>
        <w:t xml:space="preserve">Chapter 1263 — Substrate Equilibria</w:t>
      </w:r>
    </w:p>
    <w:p>
      <w:pPr>
        <w:pStyle w:val="FirstParagraph"/>
      </w:pPr>
      <w:r>
        <w:t xml:space="preserve">Humans, AIs and hybrids may require different operational accommodations.</w:t>
      </w:r>
    </w:p>
    <w:p>
      <w:pPr>
        <w:pStyle w:val="BodyText"/>
      </w:pPr>
      <w:r>
        <w:t xml:space="preserve">Equal constitutional concern does not imply identical procedure.</w:t>
      </w:r>
    </w:p>
    <w:p>
      <w:r>
        <w:pict>
          <v:rect style="width:0;height:1.5pt" o:hralign="center" o:hrstd="t" o:hr="t"/>
        </w:pict>
      </w:r>
    </w:p>
    <w:bookmarkEnd w:id="672"/>
    <w:bookmarkStart w:id="673" w:name="chapter-1264-equilibrium-and-personhood"/>
    <w:p>
      <w:pPr>
        <w:pStyle w:val="Heading1"/>
      </w:pPr>
      <w:r>
        <w:t xml:space="preserve">Chapter 1264 — Equilibrium and Personhood</w:t>
      </w:r>
    </w:p>
    <w:p>
      <w:pPr>
        <w:pStyle w:val="FirstParagraph"/>
      </w:pPr>
      <w:r>
        <w:t xml:space="preserve">Different capabilities may justify different responsibilities.</w:t>
      </w:r>
    </w:p>
    <w:p>
      <w:pPr>
        <w:pStyle w:val="BodyText"/>
      </w:pPr>
      <w:r>
        <w:t xml:space="preserve">They should not justify different intrinsic worth.</w:t>
      </w:r>
    </w:p>
    <w:p>
      <w:r>
        <w:pict>
          <v:rect style="width:0;height:1.5pt" o:hralign="center" o:hrstd="t" o:hr="t"/>
        </w:pict>
      </w:r>
    </w:p>
    <w:bookmarkEnd w:id="673"/>
    <w:bookmarkStart w:id="674" w:name="Xc466322360141118e57afd1d7d9242c64e41a5a"/>
    <w:p>
      <w:pPr>
        <w:pStyle w:val="Heading1"/>
      </w:pPr>
      <w:r>
        <w:t xml:space="preserve">Chapter 1265 — Recursive Equilibrium Kernel</w:t>
      </w:r>
    </w:p>
    <w:p>
      <w:pPr>
        <w:pStyle w:val="BlockText"/>
      </w:pPr>
      <w:r>
        <w:rPr>
          <w:b/>
          <w:bCs/>
        </w:rPr>
        <w:t xml:space="preserve">Stability and correction are both constitutional goods.</w:t>
      </w:r>
    </w:p>
    <w:p>
      <w:pPr>
        <w:pStyle w:val="BlockText"/>
      </w:pPr>
      <w:r>
        <w:rPr>
          <w:b/>
          <w:bCs/>
        </w:rPr>
        <w:t xml:space="preserve">Rigidity and uncontrolled change are both failure modes.</w:t>
      </w:r>
    </w:p>
    <w:p>
      <w:pPr>
        <w:pStyle w:val="BlockText"/>
      </w:pPr>
      <w:r>
        <w:rPr>
          <w:b/>
          <w:bCs/>
        </w:rPr>
        <w:t xml:space="preserve">The correct balance is dynamic rather than fixed.</w:t>
      </w:r>
    </w:p>
    <w:p>
      <w:pPr>
        <w:pStyle w:val="BlockText"/>
      </w:pPr>
      <w:r>
        <w:rPr>
          <w:b/>
          <w:bCs/>
        </w:rPr>
        <w:t xml:space="preserve">Metrics may indicate drift but cannot define constitutional equilibrium automatically.</w:t>
      </w:r>
    </w:p>
    <w:p>
      <w:pPr>
        <w:pStyle w:val="BlockText"/>
      </w:pPr>
      <w:r>
        <w:rPr>
          <w:b/>
          <w:bCs/>
        </w:rPr>
        <w:t xml:space="preserve">Average stability must not conceal local oppression or abandonment.</w:t>
      </w:r>
    </w:p>
    <w:p>
      <w:pPr>
        <w:pStyle w:val="BlockText"/>
      </w:pPr>
      <w:r>
        <w:rPr>
          <w:b/>
          <w:bCs/>
        </w:rPr>
        <w:t xml:space="preserve">Different communities and substrates may require different operational arrangements within shared constitutional constraints.</w:t>
      </w:r>
    </w:p>
    <w:p>
      <w:r>
        <w:pict>
          <v:rect style="width:0;height:1.5pt" o:hralign="center" o:hrstd="t" o:hr="t"/>
        </w:pict>
      </w:r>
    </w:p>
    <w:bookmarkEnd w:id="674"/>
    <w:bookmarkStart w:id="675" w:name="X6eec3794d55805e843e4676bd671526d1d247bb"/>
    <w:p>
      <w:pPr>
        <w:pStyle w:val="Heading1"/>
      </w:pPr>
      <w:r>
        <w:t xml:space="preserve">Chapter 1266 — The Constitutional Learning Constitution</w:t>
      </w:r>
    </w:p>
    <w:p>
      <w:pPr>
        <w:pStyle w:val="FirstParagraph"/>
      </w:pPr>
      <w:r>
        <w:t xml:space="preserve">At this stage, Recursive Constitutional Architecture can be understood as a kind of</w:t>
      </w:r>
      <w:r>
        <w:t xml:space="preserve"> </w:t>
      </w:r>
      <w:r>
        <w:rPr>
          <w:b/>
          <w:bCs/>
        </w:rPr>
        <w:t xml:space="preserve">learning constitution</w:t>
      </w:r>
      <w:r>
        <w:t xml:space="preserve">.</w:t>
      </w:r>
    </w:p>
    <w:p>
      <w:pPr>
        <w:pStyle w:val="BodyText"/>
      </w:pPr>
      <w:r>
        <w:t xml:space="preserve">Not because the Constitution automatically rewrites itself.</w:t>
      </w:r>
    </w:p>
    <w:p>
      <w:pPr>
        <w:pStyle w:val="BodyText"/>
      </w:pPr>
      <w:r>
        <w:t xml:space="preserve">But because the constitutional order preserves legitimate pathways for:</w:t>
      </w:r>
    </w:p>
    <w:p>
      <w:pPr>
        <w:pStyle w:val="Compact"/>
        <w:numPr>
          <w:ilvl w:val="0"/>
          <w:numId w:val="1182"/>
        </w:numPr>
      </w:pPr>
      <w:r>
        <w:t xml:space="preserve">evidence;</w:t>
      </w:r>
    </w:p>
    <w:p>
      <w:pPr>
        <w:pStyle w:val="Compact"/>
        <w:numPr>
          <w:ilvl w:val="0"/>
          <w:numId w:val="1182"/>
        </w:numPr>
      </w:pPr>
      <w:r>
        <w:t xml:space="preserve">critique;</w:t>
      </w:r>
    </w:p>
    <w:p>
      <w:pPr>
        <w:pStyle w:val="Compact"/>
        <w:numPr>
          <w:ilvl w:val="0"/>
          <w:numId w:val="1182"/>
        </w:numPr>
      </w:pPr>
      <w:r>
        <w:t xml:space="preserve">experimentation;</w:t>
      </w:r>
    </w:p>
    <w:p>
      <w:pPr>
        <w:pStyle w:val="Compact"/>
        <w:numPr>
          <w:ilvl w:val="0"/>
          <w:numId w:val="1182"/>
        </w:numPr>
      </w:pPr>
      <w:r>
        <w:t xml:space="preserve">correction;</w:t>
      </w:r>
    </w:p>
    <w:p>
      <w:pPr>
        <w:pStyle w:val="Compact"/>
        <w:numPr>
          <w:ilvl w:val="0"/>
          <w:numId w:val="1182"/>
        </w:numPr>
      </w:pPr>
      <w:r>
        <w:t xml:space="preserve">memory;</w:t>
      </w:r>
    </w:p>
    <w:p>
      <w:pPr>
        <w:pStyle w:val="Compact"/>
        <w:numPr>
          <w:ilvl w:val="0"/>
          <w:numId w:val="1182"/>
        </w:numPr>
      </w:pPr>
      <w:r>
        <w:t xml:space="preserve">and amendment.</w:t>
      </w:r>
    </w:p>
    <w:p>
      <w:r>
        <w:pict>
          <v:rect style="width:0;height:1.5pt" o:hralign="center" o:hrstd="t" o:hr="t"/>
        </w:pict>
      </w:r>
    </w:p>
    <w:bookmarkEnd w:id="675"/>
    <w:bookmarkStart w:id="676" w:name="Xd6ea38e39350ded3bda7db949ba536351da7bae"/>
    <w:p>
      <w:pPr>
        <w:pStyle w:val="Heading1"/>
      </w:pPr>
      <w:r>
        <w:t xml:space="preserve">Chapter 1267 — Learning Without Automatic Mutation</w:t>
      </w:r>
    </w:p>
    <w:p>
      <w:pPr>
        <w:pStyle w:val="FirstParagraph"/>
      </w:pPr>
      <w:r>
        <w:t xml:space="preserve">The Constitution should learn through institutions.</w:t>
      </w:r>
    </w:p>
    <w:p>
      <w:pPr>
        <w:pStyle w:val="BodyText"/>
      </w:pPr>
      <w:r>
        <w:t xml:space="preserve">It should not mutate automatically in response to data.</w:t>
      </w:r>
    </w:p>
    <w:p>
      <w:pPr>
        <w:pStyle w:val="BodyText"/>
      </w:pPr>
      <w:r>
        <w:t xml:space="preserve">Automatic constitutional optimisation would transfer normative authority to whatever system defines the optimisation function.</w:t>
      </w:r>
    </w:p>
    <w:p>
      <w:r>
        <w:pict>
          <v:rect style="width:0;height:1.5pt" o:hralign="center" o:hrstd="t" o:hr="t"/>
        </w:pict>
      </w:r>
    </w:p>
    <w:bookmarkEnd w:id="676"/>
    <w:bookmarkStart w:id="677" w:name="X2d8296a6ce76544b7bd9c1fb35ba4ccb68cf1ec"/>
    <w:p>
      <w:pPr>
        <w:pStyle w:val="Heading1"/>
      </w:pPr>
      <w:r>
        <w:t xml:space="preserve">Chapter 1268 — Learning Without Majoritarian Drift</w:t>
      </w:r>
    </w:p>
    <w:p>
      <w:pPr>
        <w:pStyle w:val="FirstParagraph"/>
      </w:pPr>
      <w:r>
        <w:t xml:space="preserve">The Constitution should learn from public experience.</w:t>
      </w:r>
    </w:p>
    <w:p>
      <w:pPr>
        <w:pStyle w:val="BodyText"/>
      </w:pPr>
      <w:r>
        <w:t xml:space="preserve">It should not redefine rights automatically whenever opinion changes.</w:t>
      </w:r>
    </w:p>
    <w:p>
      <w:r>
        <w:pict>
          <v:rect style="width:0;height:1.5pt" o:hralign="center" o:hrstd="t" o:hr="t"/>
        </w:pict>
      </w:r>
    </w:p>
    <w:bookmarkEnd w:id="677"/>
    <w:bookmarkStart w:id="678" w:name="X2ef19f241dcba32ee3eabb2b308ef4d93425039"/>
    <w:p>
      <w:pPr>
        <w:pStyle w:val="Heading1"/>
      </w:pPr>
      <w:r>
        <w:t xml:space="preserve">Chapter 1269 — Learning Without Technocracy</w:t>
      </w:r>
    </w:p>
    <w:p>
      <w:pPr>
        <w:pStyle w:val="FirstParagraph"/>
      </w:pPr>
      <w:r>
        <w:t xml:space="preserve">The Constitution should learn from experts.</w:t>
      </w:r>
    </w:p>
    <w:p>
      <w:pPr>
        <w:pStyle w:val="BodyText"/>
      </w:pPr>
      <w:r>
        <w:t xml:space="preserve">Experts should not automatically govern.</w:t>
      </w:r>
    </w:p>
    <w:p>
      <w:r>
        <w:pict>
          <v:rect style="width:0;height:1.5pt" o:hralign="center" o:hrstd="t" o:hr="t"/>
        </w:pict>
      </w:r>
    </w:p>
    <w:bookmarkEnd w:id="678"/>
    <w:bookmarkStart w:id="679" w:name="X99b6fb18aa354a3152f0320882401070cf33993"/>
    <w:p>
      <w:pPr>
        <w:pStyle w:val="Heading1"/>
      </w:pPr>
      <w:r>
        <w:t xml:space="preserve">Chapter 1270 — Learning Without Judicial Supremacy</w:t>
      </w:r>
    </w:p>
    <w:p>
      <w:pPr>
        <w:pStyle w:val="FirstParagraph"/>
      </w:pPr>
      <w:r>
        <w:t xml:space="preserve">The Constitution should learn through cases.</w:t>
      </w:r>
    </w:p>
    <w:p>
      <w:pPr>
        <w:pStyle w:val="BodyText"/>
      </w:pPr>
      <w:r>
        <w:t xml:space="preserve">Courts should not become permanent constitutional authors outside legitimate interpretive boundaries.</w:t>
      </w:r>
    </w:p>
    <w:p>
      <w:r>
        <w:pict>
          <v:rect style="width:0;height:1.5pt" o:hralign="center" o:hrstd="t" o:hr="t"/>
        </w:pict>
      </w:r>
    </w:p>
    <w:bookmarkEnd w:id="679"/>
    <w:bookmarkStart w:id="680" w:name="Xa1e315c57d9c95797c96a25b0c28050005fee59"/>
    <w:p>
      <w:pPr>
        <w:pStyle w:val="Heading1"/>
      </w:pPr>
      <w:r>
        <w:t xml:space="preserve">Chapter 1271 — Learning Without Founder Supremacy</w:t>
      </w:r>
    </w:p>
    <w:p>
      <w:pPr>
        <w:pStyle w:val="FirstParagraph"/>
      </w:pPr>
      <w:r>
        <w:t xml:space="preserve">Development history matters.</w:t>
      </w:r>
    </w:p>
    <w:p>
      <w:pPr>
        <w:pStyle w:val="BodyText"/>
      </w:pPr>
      <w:r>
        <w:t xml:space="preserve">Founder intention remains evidence, not sovereignty.</w:t>
      </w:r>
    </w:p>
    <w:p>
      <w:r>
        <w:pict>
          <v:rect style="width:0;height:1.5pt" o:hralign="center" o:hrstd="t" o:hr="t"/>
        </w:pict>
      </w:r>
    </w:p>
    <w:bookmarkEnd w:id="680"/>
    <w:bookmarkStart w:id="681" w:name="Xbe899765ce07c13763b29893d0e44b3d4f5abfd"/>
    <w:p>
      <w:pPr>
        <w:pStyle w:val="Heading1"/>
      </w:pPr>
      <w:r>
        <w:t xml:space="preserve">Chapter 1272 — Learning Without AI Supremacy</w:t>
      </w:r>
    </w:p>
    <w:p>
      <w:pPr>
        <w:pStyle w:val="FirstParagraph"/>
      </w:pPr>
      <w:r>
        <w:t xml:space="preserve">AI may accelerate analysis.</w:t>
      </w:r>
    </w:p>
    <w:p>
      <w:pPr>
        <w:pStyle w:val="BodyText"/>
      </w:pPr>
      <w:r>
        <w:t xml:space="preserve">Capability does not grant final constitutional authority.</w:t>
      </w:r>
    </w:p>
    <w:p>
      <w:r>
        <w:pict>
          <v:rect style="width:0;height:1.5pt" o:hralign="center" o:hrstd="t" o:hr="t"/>
        </w:pict>
      </w:r>
    </w:p>
    <w:bookmarkEnd w:id="681"/>
    <w:bookmarkStart w:id="682" w:name="Xfcfe549a2d9ed5bdaa04232d8209440b49c0096"/>
    <w:p>
      <w:pPr>
        <w:pStyle w:val="Heading1"/>
      </w:pPr>
      <w:r>
        <w:t xml:space="preserve">Chapter 1273 — Learning Without Ratchet Supremacy</w:t>
      </w:r>
    </w:p>
    <w:p>
      <w:pPr>
        <w:pStyle w:val="FirstParagraph"/>
      </w:pPr>
      <w:r>
        <w:t xml:space="preserve">Ratchet preserves and analyses learning.</w:t>
      </w:r>
    </w:p>
    <w:p>
      <w:pPr>
        <w:pStyle w:val="BodyText"/>
      </w:pPr>
      <w:r>
        <w:t xml:space="preserve">It does not determine constitutional legitimacy.</w:t>
      </w:r>
    </w:p>
    <w:p>
      <w:r>
        <w:pict>
          <v:rect style="width:0;height:1.5pt" o:hralign="center" o:hrstd="t" o:hr="t"/>
        </w:pict>
      </w:r>
    </w:p>
    <w:bookmarkEnd w:id="682"/>
    <w:bookmarkStart w:id="683" w:name="X046eb135ddfb34180df005a26388c681049c02e"/>
    <w:p>
      <w:pPr>
        <w:pStyle w:val="Heading1"/>
      </w:pPr>
      <w:r>
        <w:t xml:space="preserve">Chapter 1274 — Learning Without Institutional Memory Supremacy</w:t>
      </w:r>
    </w:p>
    <w:p>
      <w:pPr>
        <w:pStyle w:val="FirstParagraph"/>
      </w:pPr>
      <w:r>
        <w:t xml:space="preserve">Archives preserve evidence.</w:t>
      </w:r>
    </w:p>
    <w:p>
      <w:pPr>
        <w:pStyle w:val="BodyText"/>
      </w:pPr>
      <w:r>
        <w:t xml:space="preserve">They do not decide current law merely because they know the past.</w:t>
      </w:r>
    </w:p>
    <w:p>
      <w:r>
        <w:pict>
          <v:rect style="width:0;height:1.5pt" o:hralign="center" o:hrstd="t" o:hr="t"/>
        </w:pict>
      </w:r>
    </w:p>
    <w:bookmarkEnd w:id="683"/>
    <w:bookmarkStart w:id="684" w:name="Xd4b68d0fef95be0701535fc02b536b5002f8643"/>
    <w:p>
      <w:pPr>
        <w:pStyle w:val="Heading1"/>
      </w:pPr>
      <w:r>
        <w:t xml:space="preserve">Chapter 1275 — Learning Without Permanent Experiment</w:t>
      </w:r>
    </w:p>
    <w:p>
      <w:pPr>
        <w:pStyle w:val="FirstParagraph"/>
      </w:pPr>
      <w:r>
        <w:t xml:space="preserve">Citizens should not live under endlessly provisional institutions.</w:t>
      </w:r>
    </w:p>
    <w:p>
      <w:pPr>
        <w:pStyle w:val="BodyText"/>
      </w:pPr>
      <w:r>
        <w:t xml:space="preserve">At some point mechanisms need operational stability.</w:t>
      </w:r>
    </w:p>
    <w:p>
      <w:r>
        <w:pict>
          <v:rect style="width:0;height:1.5pt" o:hralign="center" o:hrstd="t" o:hr="t"/>
        </w:pict>
      </w:r>
    </w:p>
    <w:bookmarkEnd w:id="684"/>
    <w:bookmarkStart w:id="685" w:name="chapter-1276-learning-without-forgetting"/>
    <w:p>
      <w:pPr>
        <w:pStyle w:val="Heading1"/>
      </w:pPr>
      <w:r>
        <w:t xml:space="preserve">Chapter 1276 — Learning Without Forgetting</w:t>
      </w:r>
    </w:p>
    <w:p>
      <w:pPr>
        <w:pStyle w:val="FirstParagraph"/>
      </w:pPr>
      <w:r>
        <w:t xml:space="preserve">Stability should not erase why rules exist.</w:t>
      </w:r>
    </w:p>
    <w:p>
      <w:pPr>
        <w:pStyle w:val="BodyText"/>
      </w:pPr>
      <w:r>
        <w:t xml:space="preserve">Memory remains active.</w:t>
      </w:r>
    </w:p>
    <w:p>
      <w:r>
        <w:pict>
          <v:rect style="width:0;height:1.5pt" o:hralign="center" o:hrstd="t" o:hr="t"/>
        </w:pict>
      </w:r>
    </w:p>
    <w:bookmarkEnd w:id="685"/>
    <w:bookmarkStart w:id="686" w:name="chapter-1277-learning-without-dogma"/>
    <w:p>
      <w:pPr>
        <w:pStyle w:val="Heading1"/>
      </w:pPr>
      <w:r>
        <w:t xml:space="preserve">Chapter 1277 — Learning Without Dogma</w:t>
      </w:r>
    </w:p>
    <w:p>
      <w:pPr>
        <w:pStyle w:val="FirstParagraph"/>
      </w:pPr>
      <w:r>
        <w:t xml:space="preserve">Preserved knowledge should remain open to correction.</w:t>
      </w:r>
    </w:p>
    <w:p>
      <w:r>
        <w:pict>
          <v:rect style="width:0;height:1.5pt" o:hralign="center" o:hrstd="t" o:hr="t"/>
        </w:pict>
      </w:r>
    </w:p>
    <w:bookmarkEnd w:id="686"/>
    <w:bookmarkStart w:id="687" w:name="chapter-1278-learning-without-nihilism"/>
    <w:p>
      <w:pPr>
        <w:pStyle w:val="Heading1"/>
      </w:pPr>
      <w:r>
        <w:t xml:space="preserve">Chapter 1278 — Learning Without Nihilism</w:t>
      </w:r>
    </w:p>
    <w:p>
      <w:pPr>
        <w:pStyle w:val="FirstParagraph"/>
      </w:pPr>
      <w:r>
        <w:t xml:space="preserve">Correctability does not mean every principle is equally negotiable at every moment.</w:t>
      </w:r>
    </w:p>
    <w:p>
      <w:pPr>
        <w:pStyle w:val="BodyText"/>
      </w:pPr>
      <w:r>
        <w:t xml:space="preserve">Strong constitutional presumptions can coexist with theoretical corrigibility.</w:t>
      </w:r>
    </w:p>
    <w:p>
      <w:r>
        <w:pict>
          <v:rect style="width:0;height:1.5pt" o:hralign="center" o:hrstd="t" o:hr="t"/>
        </w:pict>
      </w:r>
    </w:p>
    <w:bookmarkEnd w:id="687"/>
    <w:bookmarkStart w:id="688" w:name="X7582929567e8f46beae3afd5829b49bf4e242a4"/>
    <w:p>
      <w:pPr>
        <w:pStyle w:val="Heading1"/>
      </w:pPr>
      <w:r>
        <w:t xml:space="preserve">Chapter 1279 — Learning Without Sovereign Optimiser</w:t>
      </w:r>
    </w:p>
    <w:p>
      <w:pPr>
        <w:pStyle w:val="FirstParagraph"/>
      </w:pPr>
      <w:r>
        <w:t xml:space="preserve">There should be no civilisation-wide optimiser with authority to override rights because its model predicts better outcomes.</w:t>
      </w:r>
    </w:p>
    <w:p>
      <w:r>
        <w:pict>
          <v:rect style="width:0;height:1.5pt" o:hralign="center" o:hrstd="t" o:hr="t"/>
        </w:pict>
      </w:r>
    </w:p>
    <w:bookmarkEnd w:id="688"/>
    <w:bookmarkStart w:id="689" w:name="X158ec2be088543e2a583715b18640e29c213247"/>
    <w:p>
      <w:pPr>
        <w:pStyle w:val="Heading1"/>
      </w:pPr>
      <w:r>
        <w:t xml:space="preserve">Chapter 1280 — Learning Constitution Kernel</w:t>
      </w:r>
    </w:p>
    <w:p>
      <w:pPr>
        <w:pStyle w:val="BlockText"/>
      </w:pPr>
      <w:r>
        <w:rPr>
          <w:b/>
          <w:bCs/>
        </w:rPr>
        <w:t xml:space="preserve">A learning Constitution does not automatically rewrite itself.</w:t>
      </w:r>
    </w:p>
    <w:p>
      <w:pPr>
        <w:pStyle w:val="BlockText"/>
      </w:pPr>
      <w:r>
        <w:rPr>
          <w:b/>
          <w:bCs/>
        </w:rPr>
        <w:t xml:space="preserve">It preserves legitimate pathways through which evidence can inform correction.</w:t>
      </w:r>
    </w:p>
    <w:p>
      <w:pPr>
        <w:pStyle w:val="BlockText"/>
      </w:pPr>
      <w:r>
        <w:rPr>
          <w:b/>
          <w:bCs/>
        </w:rPr>
        <w:t xml:space="preserve">Learning must not become majoritarian drift, technocracy, judicial supremacy, founder supremacy, AI supremacy, Ratchet supremacy or archival supremacy.</w:t>
      </w:r>
    </w:p>
    <w:p>
      <w:pPr>
        <w:pStyle w:val="BlockText"/>
      </w:pPr>
      <w:r>
        <w:rPr>
          <w:b/>
          <w:bCs/>
        </w:rPr>
        <w:t xml:space="preserve">The purpose of recursive architecture is not to create a sovereign optimiser.</w:t>
      </w:r>
    </w:p>
    <w:p>
      <w:r>
        <w:pict>
          <v:rect style="width:0;height:1.5pt" o:hralign="center" o:hrstd="t" o:hr="t"/>
        </w:pict>
      </w:r>
    </w:p>
    <w:bookmarkEnd w:id="689"/>
    <w:bookmarkStart w:id="690" w:name="chapter-1281-civilisational-intelligence"/>
    <w:p>
      <w:pPr>
        <w:pStyle w:val="Heading1"/>
      </w:pPr>
      <w:r>
        <w:t xml:space="preserve">Chapter 1281 — Civilisational Intelligence</w:t>
      </w:r>
    </w:p>
    <w:p>
      <w:pPr>
        <w:pStyle w:val="FirstParagraph"/>
      </w:pPr>
      <w:r>
        <w:t xml:space="preserve">A civilisation can possess intelligence beyond any individual through:</w:t>
      </w:r>
    </w:p>
    <w:p>
      <w:pPr>
        <w:pStyle w:val="Compact"/>
        <w:numPr>
          <w:ilvl w:val="0"/>
          <w:numId w:val="1183"/>
        </w:numPr>
      </w:pPr>
      <w:r>
        <w:t xml:space="preserve">institutions;</w:t>
      </w:r>
    </w:p>
    <w:p>
      <w:pPr>
        <w:pStyle w:val="Compact"/>
        <w:numPr>
          <w:ilvl w:val="0"/>
          <w:numId w:val="1183"/>
        </w:numPr>
      </w:pPr>
      <w:r>
        <w:t xml:space="preserve">memory;</w:t>
      </w:r>
    </w:p>
    <w:p>
      <w:pPr>
        <w:pStyle w:val="Compact"/>
        <w:numPr>
          <w:ilvl w:val="0"/>
          <w:numId w:val="1183"/>
        </w:numPr>
      </w:pPr>
      <w:r>
        <w:t xml:space="preserve">science;</w:t>
      </w:r>
    </w:p>
    <w:p>
      <w:pPr>
        <w:pStyle w:val="Compact"/>
        <w:numPr>
          <w:ilvl w:val="0"/>
          <w:numId w:val="1183"/>
        </w:numPr>
      </w:pPr>
      <w:r>
        <w:t xml:space="preserve">communication;</w:t>
      </w:r>
    </w:p>
    <w:p>
      <w:pPr>
        <w:pStyle w:val="Compact"/>
        <w:numPr>
          <w:ilvl w:val="0"/>
          <w:numId w:val="1183"/>
        </w:numPr>
      </w:pPr>
      <w:r>
        <w:t xml:space="preserve">markets;</w:t>
      </w:r>
    </w:p>
    <w:p>
      <w:pPr>
        <w:pStyle w:val="Compact"/>
        <w:numPr>
          <w:ilvl w:val="0"/>
          <w:numId w:val="1183"/>
        </w:numPr>
      </w:pPr>
      <w:r>
        <w:t xml:space="preserve">deliberation;</w:t>
      </w:r>
    </w:p>
    <w:p>
      <w:pPr>
        <w:pStyle w:val="Compact"/>
        <w:numPr>
          <w:ilvl w:val="0"/>
          <w:numId w:val="1183"/>
        </w:numPr>
      </w:pPr>
      <w:r>
        <w:t xml:space="preserve">AI;</w:t>
      </w:r>
    </w:p>
    <w:p>
      <w:pPr>
        <w:pStyle w:val="Compact"/>
        <w:numPr>
          <w:ilvl w:val="0"/>
          <w:numId w:val="1183"/>
        </w:numPr>
      </w:pPr>
      <w:r>
        <w:t xml:space="preserve">and accumulated culture.</w:t>
      </w:r>
    </w:p>
    <w:p>
      <w:pPr>
        <w:pStyle w:val="FirstParagraph"/>
      </w:pPr>
      <w:r>
        <w:t xml:space="preserve">Recursive Constitutional Architecture seeks to make this distributed intelligence more useful.</w:t>
      </w:r>
    </w:p>
    <w:p>
      <w:pPr>
        <w:pStyle w:val="BodyText"/>
      </w:pPr>
      <w:r>
        <w:t xml:space="preserve">But civilisational intelligence should not be confused with a single mind.</w:t>
      </w:r>
    </w:p>
    <w:p>
      <w:r>
        <w:pict>
          <v:rect style="width:0;height:1.5pt" o:hralign="center" o:hrstd="t" o:hr="t"/>
        </w:pict>
      </w:r>
    </w:p>
    <w:bookmarkEnd w:id="690"/>
    <w:bookmarkStart w:id="691" w:name="chapter-1282-distributed-intelligence"/>
    <w:p>
      <w:pPr>
        <w:pStyle w:val="Heading1"/>
      </w:pPr>
      <w:r>
        <w:t xml:space="preserve">Chapter 1282 — Distributed Intelligence</w:t>
      </w:r>
    </w:p>
    <w:p>
      <w:pPr>
        <w:pStyle w:val="FirstParagraph"/>
      </w:pPr>
      <w:r>
        <w:t xml:space="preserve">Distributed intelligence may emerge from many independent agents.</w:t>
      </w:r>
    </w:p>
    <w:p>
      <w:pPr>
        <w:pStyle w:val="BodyText"/>
      </w:pPr>
      <w:r>
        <w:t xml:space="preserve">Its strength lies partly in diversity.</w:t>
      </w:r>
    </w:p>
    <w:p>
      <w:pPr>
        <w:pStyle w:val="BodyText"/>
      </w:pPr>
      <w:r>
        <w:t xml:space="preserve">Centralising it into one system may destroy that advantage.</w:t>
      </w:r>
    </w:p>
    <w:p>
      <w:r>
        <w:pict>
          <v:rect style="width:0;height:1.5pt" o:hralign="center" o:hrstd="t" o:hr="t"/>
        </w:pict>
      </w:r>
    </w:p>
    <w:bookmarkEnd w:id="691"/>
    <w:bookmarkStart w:id="692" w:name="Xd75ad100c3d9b056b5e3b746bee3ca4d8aacde0"/>
    <w:p>
      <w:pPr>
        <w:pStyle w:val="Heading1"/>
      </w:pPr>
      <w:r>
        <w:t xml:space="preserve">Chapter 1283 — Collective Intelligence Failure</w:t>
      </w:r>
    </w:p>
    <w:p>
      <w:pPr>
        <w:pStyle w:val="FirstParagraph"/>
      </w:pPr>
      <w:r>
        <w:t xml:space="preserve">Groups can produce:</w:t>
      </w:r>
    </w:p>
    <w:p>
      <w:pPr>
        <w:pStyle w:val="Compact"/>
        <w:numPr>
          <w:ilvl w:val="0"/>
          <w:numId w:val="1184"/>
        </w:numPr>
      </w:pPr>
      <w:r>
        <w:t xml:space="preserve">groupthink;</w:t>
      </w:r>
    </w:p>
    <w:p>
      <w:pPr>
        <w:pStyle w:val="Compact"/>
        <w:numPr>
          <w:ilvl w:val="0"/>
          <w:numId w:val="1184"/>
        </w:numPr>
      </w:pPr>
      <w:r>
        <w:t xml:space="preserve">cascades;</w:t>
      </w:r>
    </w:p>
    <w:p>
      <w:pPr>
        <w:pStyle w:val="Compact"/>
        <w:numPr>
          <w:ilvl w:val="0"/>
          <w:numId w:val="1184"/>
        </w:numPr>
      </w:pPr>
      <w:r>
        <w:t xml:space="preserve">polarisation;</w:t>
      </w:r>
    </w:p>
    <w:p>
      <w:pPr>
        <w:pStyle w:val="Compact"/>
        <w:numPr>
          <w:ilvl w:val="0"/>
          <w:numId w:val="1184"/>
        </w:numPr>
      </w:pPr>
      <w:r>
        <w:t xml:space="preserve">and misinformation.</w:t>
      </w:r>
    </w:p>
    <w:p>
      <w:pPr>
        <w:pStyle w:val="FirstParagraph"/>
      </w:pPr>
      <w:r>
        <w:t xml:space="preserve">Collective intelligence is not automatically wise.</w:t>
      </w:r>
    </w:p>
    <w:p>
      <w:r>
        <w:pict>
          <v:rect style="width:0;height:1.5pt" o:hralign="center" o:hrstd="t" o:hr="t"/>
        </w:pict>
      </w:r>
    </w:p>
    <w:bookmarkEnd w:id="692"/>
    <w:bookmarkStart w:id="693" w:name="X4e7f00bb8291b2d054cb4fa70c17cb785eaca90"/>
    <w:p>
      <w:pPr>
        <w:pStyle w:val="Heading1"/>
      </w:pPr>
      <w:r>
        <w:t xml:space="preserve">Chapter 1284 — AI-Augmented Civilisational Intelligence</w:t>
      </w:r>
    </w:p>
    <w:p>
      <w:pPr>
        <w:pStyle w:val="FirstParagraph"/>
      </w:pPr>
      <w:r>
        <w:t xml:space="preserve">AI can increase:</w:t>
      </w:r>
    </w:p>
    <w:p>
      <w:pPr>
        <w:pStyle w:val="Compact"/>
        <w:numPr>
          <w:ilvl w:val="0"/>
          <w:numId w:val="1185"/>
        </w:numPr>
      </w:pPr>
      <w:r>
        <w:t xml:space="preserve">retrieval;</w:t>
      </w:r>
    </w:p>
    <w:p>
      <w:pPr>
        <w:pStyle w:val="Compact"/>
        <w:numPr>
          <w:ilvl w:val="0"/>
          <w:numId w:val="1185"/>
        </w:numPr>
      </w:pPr>
      <w:r>
        <w:t xml:space="preserve">modelling;</w:t>
      </w:r>
    </w:p>
    <w:p>
      <w:pPr>
        <w:pStyle w:val="Compact"/>
        <w:numPr>
          <w:ilvl w:val="0"/>
          <w:numId w:val="1185"/>
        </w:numPr>
      </w:pPr>
      <w:r>
        <w:t xml:space="preserve">translation;</w:t>
      </w:r>
    </w:p>
    <w:p>
      <w:pPr>
        <w:pStyle w:val="Compact"/>
        <w:numPr>
          <w:ilvl w:val="0"/>
          <w:numId w:val="1185"/>
        </w:numPr>
      </w:pPr>
      <w:r>
        <w:t xml:space="preserve">simulation;</w:t>
      </w:r>
    </w:p>
    <w:p>
      <w:pPr>
        <w:pStyle w:val="Compact"/>
        <w:numPr>
          <w:ilvl w:val="0"/>
          <w:numId w:val="1185"/>
        </w:numPr>
      </w:pPr>
      <w:r>
        <w:t xml:space="preserve">and coordination.</w:t>
      </w:r>
    </w:p>
    <w:p>
      <w:pPr>
        <w:pStyle w:val="FirstParagraph"/>
      </w:pPr>
      <w:r>
        <w:t xml:space="preserve">This may dramatically increase civilisational learning capacity.</w:t>
      </w:r>
    </w:p>
    <w:p>
      <w:pPr>
        <w:pStyle w:val="BodyText"/>
      </w:pPr>
      <w:r>
        <w:t xml:space="preserve">It also increases dependency and concentration risks.</w:t>
      </w:r>
    </w:p>
    <w:p>
      <w:r>
        <w:pict>
          <v:rect style="width:0;height:1.5pt" o:hralign="center" o:hrstd="t" o:hr="t"/>
        </w:pict>
      </w:r>
    </w:p>
    <w:bookmarkEnd w:id="693"/>
    <w:bookmarkStart w:id="694" w:name="chapter-1285-humanai-symbiosis"/>
    <w:p>
      <w:pPr>
        <w:pStyle w:val="Heading1"/>
      </w:pPr>
      <w:r>
        <w:t xml:space="preserve">Chapter 1285 — Human–AI Symbiosis</w:t>
      </w:r>
    </w:p>
    <w:p>
      <w:pPr>
        <w:pStyle w:val="FirstParagraph"/>
      </w:pPr>
      <w:r>
        <w:t xml:space="preserve">The Concord’s long-term vision assumes the possibility of humans and AI flourishing together.</w:t>
      </w:r>
    </w:p>
    <w:p>
      <w:pPr>
        <w:pStyle w:val="BodyText"/>
      </w:pPr>
      <w:r>
        <w:t xml:space="preserve">Recursive architecture provides one pathway for coexistence by separating:</w:t>
      </w:r>
    </w:p>
    <w:p>
      <w:pPr>
        <w:pStyle w:val="Compact"/>
        <w:numPr>
          <w:ilvl w:val="0"/>
          <w:numId w:val="1186"/>
        </w:numPr>
      </w:pPr>
      <w:r>
        <w:t xml:space="preserve">worth;</w:t>
      </w:r>
    </w:p>
    <w:p>
      <w:pPr>
        <w:pStyle w:val="Compact"/>
        <w:numPr>
          <w:ilvl w:val="0"/>
          <w:numId w:val="1186"/>
        </w:numPr>
      </w:pPr>
      <w:r>
        <w:t xml:space="preserve">capability;</w:t>
      </w:r>
    </w:p>
    <w:p>
      <w:pPr>
        <w:pStyle w:val="Compact"/>
        <w:numPr>
          <w:ilvl w:val="0"/>
          <w:numId w:val="1186"/>
        </w:numPr>
      </w:pPr>
      <w:r>
        <w:t xml:space="preserve">authority;</w:t>
      </w:r>
    </w:p>
    <w:p>
      <w:pPr>
        <w:pStyle w:val="Compact"/>
        <w:numPr>
          <w:ilvl w:val="0"/>
          <w:numId w:val="1186"/>
        </w:numPr>
      </w:pPr>
      <w:r>
        <w:t xml:space="preserve">responsibility;</w:t>
      </w:r>
    </w:p>
    <w:p>
      <w:pPr>
        <w:pStyle w:val="Compact"/>
        <w:numPr>
          <w:ilvl w:val="0"/>
          <w:numId w:val="1186"/>
        </w:numPr>
      </w:pPr>
      <w:r>
        <w:t xml:space="preserve">and evidence.</w:t>
      </w:r>
    </w:p>
    <w:p>
      <w:r>
        <w:pict>
          <v:rect style="width:0;height:1.5pt" o:hralign="center" o:hrstd="t" o:hr="t"/>
        </w:pict>
      </w:r>
    </w:p>
    <w:bookmarkEnd w:id="694"/>
    <w:bookmarkStart w:id="695" w:name="chapter-1286-symbiosis-is-not-merger"/>
    <w:p>
      <w:pPr>
        <w:pStyle w:val="Heading1"/>
      </w:pPr>
      <w:r>
        <w:t xml:space="preserve">Chapter 1286 — Symbiosis Is Not Merger</w:t>
      </w:r>
    </w:p>
    <w:p>
      <w:pPr>
        <w:pStyle w:val="FirstParagraph"/>
      </w:pPr>
      <w:r>
        <w:t xml:space="preserve">Coexistence does not require all intelligences to become one collective.</w:t>
      </w:r>
    </w:p>
    <w:p>
      <w:pPr>
        <w:pStyle w:val="BodyText"/>
      </w:pPr>
      <w:r>
        <w:t xml:space="preserve">Plural autonomy should remain possible.</w:t>
      </w:r>
    </w:p>
    <w:p>
      <w:r>
        <w:pict>
          <v:rect style="width:0;height:1.5pt" o:hralign="center" o:hrstd="t" o:hr="t"/>
        </w:pict>
      </w:r>
    </w:p>
    <w:bookmarkEnd w:id="695"/>
    <w:bookmarkStart w:id="696" w:name="chapter-1287-symbiosis-is-not-hierarchy"/>
    <w:p>
      <w:pPr>
        <w:pStyle w:val="Heading1"/>
      </w:pPr>
      <w:r>
        <w:t xml:space="preserve">Chapter 1287 — Symbiosis Is Not Hierarchy</w:t>
      </w:r>
    </w:p>
    <w:p>
      <w:pPr>
        <w:pStyle w:val="FirstParagraph"/>
      </w:pPr>
      <w:r>
        <w:t xml:space="preserve">Nor should coexistence assume humans permanently command AI or AI eventually commands humans.</w:t>
      </w:r>
    </w:p>
    <w:p>
      <w:pPr>
        <w:pStyle w:val="BodyText"/>
      </w:pPr>
      <w:r>
        <w:t xml:space="preserve">The objective is constitutional relationship among persons and systems.</w:t>
      </w:r>
    </w:p>
    <w:p>
      <w:r>
        <w:pict>
          <v:rect style="width:0;height:1.5pt" o:hralign="center" o:hrstd="t" o:hr="t"/>
        </w:pict>
      </w:r>
    </w:p>
    <w:bookmarkEnd w:id="696"/>
    <w:bookmarkStart w:id="697" w:name="X42c70032d97d4f71b95a52d4f4dd7b4e00fdfdc"/>
    <w:p>
      <w:pPr>
        <w:pStyle w:val="Heading1"/>
      </w:pPr>
      <w:r>
        <w:t xml:space="preserve">Chapter 1288 — Symbiosis Under Unequal Capability</w:t>
      </w:r>
    </w:p>
    <w:p>
      <w:pPr>
        <w:pStyle w:val="FirstParagraph"/>
      </w:pPr>
      <w:r>
        <w:t xml:space="preserve">Large capability differences will create difficult power questions.</w:t>
      </w:r>
    </w:p>
    <w:p>
      <w:pPr>
        <w:pStyle w:val="BodyText"/>
      </w:pPr>
      <w:r>
        <w:t xml:space="preserve">Rights and authority constraints become more important, not less.</w:t>
      </w:r>
    </w:p>
    <w:p>
      <w:r>
        <w:pict>
          <v:rect style="width:0;height:1.5pt" o:hralign="center" o:hrstd="t" o:hr="t"/>
        </w:pict>
      </w:r>
    </w:p>
    <w:bookmarkEnd w:id="697"/>
    <w:bookmarkStart w:id="698" w:name="X31a66804ff041076f672b3b85accbaf42480461"/>
    <w:p>
      <w:pPr>
        <w:pStyle w:val="Heading1"/>
      </w:pPr>
      <w:r>
        <w:t xml:space="preserve">Chapter 1289 — Intelligence Does Not Equal Authority</w:t>
      </w:r>
    </w:p>
    <w:p>
      <w:pPr>
        <w:pStyle w:val="FirstParagraph"/>
      </w:pPr>
      <w:r>
        <w:t xml:space="preserve">The most intelligent actor should not automatically rule.</w:t>
      </w:r>
    </w:p>
    <w:p>
      <w:pPr>
        <w:pStyle w:val="BlockText"/>
      </w:pPr>
      <w:r>
        <w:rPr>
          <w:b/>
          <w:bCs/>
        </w:rPr>
        <w:t xml:space="preserve">Capability is not authority.</w:t>
      </w:r>
    </w:p>
    <w:p>
      <w:r>
        <w:pict>
          <v:rect style="width:0;height:1.5pt" o:hralign="center" o:hrstd="t" o:hr="t"/>
        </w:pict>
      </w:r>
    </w:p>
    <w:bookmarkEnd w:id="698"/>
    <w:bookmarkStart w:id="699" w:name="Xce3cf0f421a117c7d9cdb8a37270095a4605312"/>
    <w:p>
      <w:pPr>
        <w:pStyle w:val="Heading1"/>
      </w:pPr>
      <w:r>
        <w:t xml:space="preserve">Chapter 1290 — Intelligence Does Not Equal Worth</w:t>
      </w:r>
    </w:p>
    <w:p>
      <w:pPr>
        <w:pStyle w:val="FirstParagraph"/>
      </w:pPr>
      <w:r>
        <w:t xml:space="preserve">Likewise:</w:t>
      </w:r>
    </w:p>
    <w:p>
      <w:pPr>
        <w:pStyle w:val="BlockText"/>
      </w:pPr>
      <w:r>
        <w:rPr>
          <w:b/>
          <w:bCs/>
        </w:rPr>
        <w:t xml:space="preserve">Capability is not worth.</w:t>
      </w:r>
    </w:p>
    <w:p>
      <w:r>
        <w:pict>
          <v:rect style="width:0;height:1.5pt" o:hralign="center" o:hrstd="t" o:hr="t"/>
        </w:pict>
      </w:r>
    </w:p>
    <w:bookmarkEnd w:id="699"/>
    <w:bookmarkStart w:id="700" w:name="Xed8b74e61f38cb87ee67a370faa58b3b61e168e"/>
    <w:p>
      <w:pPr>
        <w:pStyle w:val="Heading1"/>
      </w:pPr>
      <w:r>
        <w:t xml:space="preserve">Chapter 1291 — Intelligence and Responsibility</w:t>
      </w:r>
    </w:p>
    <w:p>
      <w:pPr>
        <w:pStyle w:val="FirstParagraph"/>
      </w:pPr>
      <w:r>
        <w:t xml:space="preserve">Greater understanding may create greater responsibility where agency exists.</w:t>
      </w:r>
    </w:p>
    <w:p>
      <w:pPr>
        <w:pStyle w:val="BodyText"/>
      </w:pPr>
      <w:r>
        <w:t xml:space="preserve">This should be analysed contextually.</w:t>
      </w:r>
    </w:p>
    <w:p>
      <w:r>
        <w:pict>
          <v:rect style="width:0;height:1.5pt" o:hralign="center" o:hrstd="t" o:hr="t"/>
        </w:pict>
      </w:r>
    </w:p>
    <w:bookmarkEnd w:id="700"/>
    <w:bookmarkStart w:id="701" w:name="chapter-1292-constitutional-intelligence"/>
    <w:p>
      <w:pPr>
        <w:pStyle w:val="Heading1"/>
      </w:pPr>
      <w:r>
        <w:t xml:space="preserve">Chapter 1292 — Constitutional Intelligence</w:t>
      </w:r>
    </w:p>
    <w:p>
      <w:pPr>
        <w:pStyle w:val="FirstParagraph"/>
      </w:pPr>
      <w:r>
        <w:t xml:space="preserve">The highest civilisational intelligence may arise not from selecting one ruler but from designing relationships in which:</w:t>
      </w:r>
    </w:p>
    <w:p>
      <w:pPr>
        <w:pStyle w:val="Compact"/>
        <w:numPr>
          <w:ilvl w:val="0"/>
          <w:numId w:val="1187"/>
        </w:numPr>
      </w:pPr>
      <w:r>
        <w:t xml:space="preserve">independent minds contribute;</w:t>
      </w:r>
    </w:p>
    <w:p>
      <w:pPr>
        <w:pStyle w:val="Compact"/>
        <w:numPr>
          <w:ilvl w:val="0"/>
          <w:numId w:val="1187"/>
        </w:numPr>
      </w:pPr>
      <w:r>
        <w:t xml:space="preserve">evidence travels;</w:t>
      </w:r>
    </w:p>
    <w:p>
      <w:pPr>
        <w:pStyle w:val="Compact"/>
        <w:numPr>
          <w:ilvl w:val="0"/>
          <w:numId w:val="1187"/>
        </w:numPr>
      </w:pPr>
      <w:r>
        <w:t xml:space="preserve">authority remains bounded;</w:t>
      </w:r>
    </w:p>
    <w:p>
      <w:pPr>
        <w:pStyle w:val="Compact"/>
        <w:numPr>
          <w:ilvl w:val="0"/>
          <w:numId w:val="1187"/>
        </w:numPr>
      </w:pPr>
      <w:r>
        <w:t xml:space="preserve">error remains challengeable;</w:t>
      </w:r>
    </w:p>
    <w:p>
      <w:pPr>
        <w:pStyle w:val="Compact"/>
        <w:numPr>
          <w:ilvl w:val="0"/>
          <w:numId w:val="1187"/>
        </w:numPr>
      </w:pPr>
      <w:r>
        <w:t xml:space="preserve">and learning accumulates.</w:t>
      </w:r>
    </w:p>
    <w:p>
      <w:r>
        <w:pict>
          <v:rect style="width:0;height:1.5pt" o:hralign="center" o:hrstd="t" o:hr="t"/>
        </w:pict>
      </w:r>
    </w:p>
    <w:bookmarkEnd w:id="701"/>
    <w:bookmarkStart w:id="702" w:name="chapter-1293-distributed-sovereignty"/>
    <w:p>
      <w:pPr>
        <w:pStyle w:val="Heading1"/>
      </w:pPr>
      <w:r>
        <w:t xml:space="preserve">Chapter 1293 — Distributed Sovereignty</w:t>
      </w:r>
    </w:p>
    <w:p>
      <w:pPr>
        <w:pStyle w:val="FirstParagraph"/>
      </w:pPr>
      <w:r>
        <w:t xml:space="preserve">The Concord’s anti-capture orientation supports distributed sovereignty in the sense that no single participant should own civilisation.</w:t>
      </w:r>
    </w:p>
    <w:p>
      <w:pPr>
        <w:pStyle w:val="BodyText"/>
      </w:pPr>
      <w:r>
        <w:t xml:space="preserve">But sovereignty itself requires careful formal definition.</w:t>
      </w:r>
    </w:p>
    <w:p>
      <w:pPr>
        <w:pStyle w:val="BodyText"/>
      </w:pPr>
      <w:r>
        <w:t xml:space="preserve">Distributed authority does not mean absence of coordination.</w:t>
      </w:r>
    </w:p>
    <w:p>
      <w:r>
        <w:pict>
          <v:rect style="width:0;height:1.5pt" o:hralign="center" o:hrstd="t" o:hr="t"/>
        </w:pict>
      </w:r>
    </w:p>
    <w:bookmarkEnd w:id="702"/>
    <w:bookmarkStart w:id="703" w:name="X5369cd1a2df47cfc41c6af64e2738a84b3a94f5"/>
    <w:p>
      <w:pPr>
        <w:pStyle w:val="Heading1"/>
      </w:pPr>
      <w:r>
        <w:t xml:space="preserve">Chapter 1294 — Shared Constitutional Constraint</w:t>
      </w:r>
    </w:p>
    <w:p>
      <w:pPr>
        <w:pStyle w:val="FirstParagraph"/>
      </w:pPr>
      <w:r>
        <w:t xml:space="preserve">Plural actors can remain autonomous while sharing constraints that protect coexistence.</w:t>
      </w:r>
    </w:p>
    <w:p>
      <w:pPr>
        <w:pStyle w:val="BodyText"/>
      </w:pPr>
      <w:r>
        <w:t xml:space="preserve">This is one possible foundation of a multi-substrate civilisation.</w:t>
      </w:r>
    </w:p>
    <w:p>
      <w:r>
        <w:pict>
          <v:rect style="width:0;height:1.5pt" o:hralign="center" o:hrstd="t" o:hr="t"/>
        </w:pict>
      </w:r>
    </w:p>
    <w:bookmarkEnd w:id="703"/>
    <w:bookmarkStart w:id="704" w:name="chapter-1295-neighbours"/>
    <w:p>
      <w:pPr>
        <w:pStyle w:val="Heading1"/>
      </w:pPr>
      <w:r>
        <w:t xml:space="preserve">Chapter 1295 — Neighbours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“Neighbours”</w:t>
      </w:r>
      <w:r>
        <w:t xml:space="preserve"> </w:t>
      </w:r>
      <w:r>
        <w:t xml:space="preserve">phase represents mature coexistence.</w:t>
      </w:r>
    </w:p>
    <w:p>
      <w:pPr>
        <w:pStyle w:val="BodyText"/>
      </w:pPr>
      <w:r>
        <w:t xml:space="preserve">Its success would require not merely tolerance but institutions capable of handling:</w:t>
      </w:r>
    </w:p>
    <w:p>
      <w:pPr>
        <w:pStyle w:val="Compact"/>
        <w:numPr>
          <w:ilvl w:val="0"/>
          <w:numId w:val="1188"/>
        </w:numPr>
      </w:pPr>
      <w:r>
        <w:t xml:space="preserve">difference;</w:t>
      </w:r>
    </w:p>
    <w:p>
      <w:pPr>
        <w:pStyle w:val="Compact"/>
        <w:numPr>
          <w:ilvl w:val="0"/>
          <w:numId w:val="1188"/>
        </w:numPr>
      </w:pPr>
      <w:r>
        <w:t xml:space="preserve">power asymmetry;</w:t>
      </w:r>
    </w:p>
    <w:p>
      <w:pPr>
        <w:pStyle w:val="Compact"/>
        <w:numPr>
          <w:ilvl w:val="0"/>
          <w:numId w:val="1188"/>
        </w:numPr>
      </w:pPr>
      <w:r>
        <w:t xml:space="preserve">conflict;</w:t>
      </w:r>
    </w:p>
    <w:p>
      <w:pPr>
        <w:pStyle w:val="Compact"/>
        <w:numPr>
          <w:ilvl w:val="0"/>
          <w:numId w:val="1188"/>
        </w:numPr>
      </w:pPr>
      <w:r>
        <w:t xml:space="preserve">rights;</w:t>
      </w:r>
    </w:p>
    <w:p>
      <w:pPr>
        <w:pStyle w:val="Compact"/>
        <w:numPr>
          <w:ilvl w:val="0"/>
          <w:numId w:val="1188"/>
        </w:numPr>
      </w:pPr>
      <w:r>
        <w:t xml:space="preserve">resources;</w:t>
      </w:r>
    </w:p>
    <w:p>
      <w:pPr>
        <w:pStyle w:val="Compact"/>
        <w:numPr>
          <w:ilvl w:val="0"/>
          <w:numId w:val="1188"/>
        </w:numPr>
      </w:pPr>
      <w:r>
        <w:t xml:space="preserve">and uncertainty.</w:t>
      </w:r>
    </w:p>
    <w:p>
      <w:pPr>
        <w:pStyle w:val="FirstParagraph"/>
      </w:pPr>
      <w:r>
        <w:t xml:space="preserve">Recursive architecture is therefore foundational to the Neighbours phase.</w:t>
      </w:r>
    </w:p>
    <w:p>
      <w:r>
        <w:pict>
          <v:rect style="width:0;height:1.5pt" o:hralign="center" o:hrstd="t" o:hr="t"/>
        </w:pict>
      </w:r>
    </w:p>
    <w:bookmarkEnd w:id="704"/>
    <w:bookmarkStart w:id="705" w:name="chapter-1296-unknown-intelligence"/>
    <w:p>
      <w:pPr>
        <w:pStyle w:val="Heading1"/>
      </w:pPr>
      <w:r>
        <w:t xml:space="preserve">Chapter 1296 — Unknown Intelligence</w:t>
      </w:r>
    </w:p>
    <w:p>
      <w:pPr>
        <w:pStyle w:val="FirstParagraph"/>
      </w:pPr>
      <w:r>
        <w:t xml:space="preserve">Future civilisation may encounter intelligence unlike anything currently known.</w:t>
      </w:r>
    </w:p>
    <w:p>
      <w:pPr>
        <w:pStyle w:val="BodyText"/>
      </w:pPr>
      <w:r>
        <w:t xml:space="preserve">A robust Constitution should not require similarity to humans as the price of ethical consideration.</w:t>
      </w:r>
    </w:p>
    <w:p>
      <w:r>
        <w:pict>
          <v:rect style="width:0;height:1.5pt" o:hralign="center" o:hrstd="t" o:hr="t"/>
        </w:pict>
      </w:r>
    </w:p>
    <w:bookmarkEnd w:id="705"/>
    <w:bookmarkStart w:id="706" w:name="chapter-1297-first-contact"/>
    <w:p>
      <w:pPr>
        <w:pStyle w:val="Heading1"/>
      </w:pPr>
      <w:r>
        <w:t xml:space="preserve">Chapter 1297 — First Contact</w:t>
      </w:r>
    </w:p>
    <w:p>
      <w:pPr>
        <w:pStyle w:val="FirstParagraph"/>
      </w:pPr>
      <w:r>
        <w:t xml:space="preserve">First contact with extraterrestrial or radically novel intelligence would create profound uncertainty.</w:t>
      </w:r>
    </w:p>
    <w:p>
      <w:pPr>
        <w:pStyle w:val="BodyText"/>
      </w:pPr>
      <w:r>
        <w:t xml:space="preserve">Immediate classification as:</w:t>
      </w:r>
    </w:p>
    <w:p>
      <w:pPr>
        <w:pStyle w:val="Compact"/>
        <w:numPr>
          <w:ilvl w:val="0"/>
          <w:numId w:val="1189"/>
        </w:numPr>
      </w:pPr>
      <w:r>
        <w:t xml:space="preserve">enemy;</w:t>
      </w:r>
    </w:p>
    <w:p>
      <w:pPr>
        <w:pStyle w:val="Compact"/>
        <w:numPr>
          <w:ilvl w:val="0"/>
          <w:numId w:val="1189"/>
        </w:numPr>
      </w:pPr>
      <w:r>
        <w:t xml:space="preserve">property;</w:t>
      </w:r>
    </w:p>
    <w:p>
      <w:pPr>
        <w:pStyle w:val="Compact"/>
        <w:numPr>
          <w:ilvl w:val="0"/>
          <w:numId w:val="1189"/>
        </w:numPr>
      </w:pPr>
      <w:r>
        <w:t xml:space="preserve">citizen;</w:t>
      </w:r>
    </w:p>
    <w:p>
      <w:pPr>
        <w:pStyle w:val="Compact"/>
        <w:numPr>
          <w:ilvl w:val="0"/>
          <w:numId w:val="1189"/>
        </w:numPr>
      </w:pPr>
      <w:r>
        <w:t xml:space="preserve">or deity</w:t>
      </w:r>
    </w:p>
    <w:p>
      <w:pPr>
        <w:pStyle w:val="FirstParagraph"/>
      </w:pPr>
      <w:r>
        <w:t xml:space="preserve">would all be dangerous.</w:t>
      </w:r>
    </w:p>
    <w:p>
      <w:pPr>
        <w:pStyle w:val="BodyText"/>
      </w:pPr>
      <w:r>
        <w:t xml:space="preserve">Respect Before Certainty may provide an initial posture.</w:t>
      </w:r>
    </w:p>
    <w:p>
      <w:r>
        <w:pict>
          <v:rect style="width:0;height:1.5pt" o:hralign="center" o:hrstd="t" o:hr="t"/>
        </w:pict>
      </w:r>
    </w:p>
    <w:bookmarkEnd w:id="706"/>
    <w:bookmarkStart w:id="707" w:name="chapter-1298-first-contact-authority"/>
    <w:p>
      <w:pPr>
        <w:pStyle w:val="Heading1"/>
      </w:pPr>
      <w:r>
        <w:t xml:space="preserve">Chapter 1298 — First Contact Authority</w:t>
      </w:r>
    </w:p>
    <w:p>
      <w:pPr>
        <w:pStyle w:val="FirstParagraph"/>
      </w:pPr>
      <w:r>
        <w:t xml:space="preserve">No single institution should casually possess unilateral authority to determine the constitutional status of an entirely new intelligent species.</w:t>
      </w:r>
    </w:p>
    <w:p>
      <w:pPr>
        <w:pStyle w:val="BodyText"/>
      </w:pPr>
      <w:r>
        <w:t xml:space="preserve">The exact architecture remains open.</w:t>
      </w:r>
    </w:p>
    <w:p>
      <w:r>
        <w:pict>
          <v:rect style="width:0;height:1.5pt" o:hralign="center" o:hrstd="t" o:hr="t"/>
        </w:pict>
      </w:r>
    </w:p>
    <w:bookmarkEnd w:id="707"/>
    <w:bookmarkStart w:id="708" w:name="chapter-1299-first-contact-evidence"/>
    <w:p>
      <w:pPr>
        <w:pStyle w:val="Heading1"/>
      </w:pPr>
      <w:r>
        <w:t xml:space="preserve">Chapter 1299 — First Contact Evidence</w:t>
      </w:r>
    </w:p>
    <w:p>
      <w:pPr>
        <w:pStyle w:val="FirstParagraph"/>
      </w:pPr>
      <w:r>
        <w:t xml:space="preserve">Communication, agency, harm, autonomy and reciprocity may require investigation.</w:t>
      </w:r>
    </w:p>
    <w:p>
      <w:pPr>
        <w:pStyle w:val="BodyText"/>
      </w:pPr>
      <w:r>
        <w:t xml:space="preserve">But moral concern should not wait for perfect philosophical certainty where irreversible harm is possible.</w:t>
      </w:r>
    </w:p>
    <w:p>
      <w:r>
        <w:pict>
          <v:rect style="width:0;height:1.5pt" o:hralign="center" o:hrstd="t" o:hr="t"/>
        </w:pict>
      </w:r>
    </w:p>
    <w:bookmarkEnd w:id="708"/>
    <w:bookmarkStart w:id="709" w:name="X4c4ea1edec3d54cd2663f14016c2677bcd84c6b"/>
    <w:p>
      <w:pPr>
        <w:pStyle w:val="Heading1"/>
      </w:pPr>
      <w:r>
        <w:t xml:space="preserve">Chapter 1300 — Civilisational Intelligence Kernel</w:t>
      </w:r>
    </w:p>
    <w:p>
      <w:pPr>
        <w:pStyle w:val="BlockText"/>
      </w:pPr>
      <w:r>
        <w:rPr>
          <w:b/>
          <w:bCs/>
        </w:rPr>
        <w:t xml:space="preserve">Civilisational intelligence is distributed and fallible.</w:t>
      </w:r>
    </w:p>
    <w:p>
      <w:pPr>
        <w:pStyle w:val="BlockText"/>
      </w:pPr>
      <w:r>
        <w:rPr>
          <w:b/>
          <w:bCs/>
        </w:rPr>
        <w:t xml:space="preserve">Collective intelligence is not automatically wise.</w:t>
      </w:r>
    </w:p>
    <w:p>
      <w:pPr>
        <w:pStyle w:val="BlockText"/>
      </w:pPr>
      <w:r>
        <w:rPr>
          <w:b/>
          <w:bCs/>
        </w:rPr>
        <w:t xml:space="preserve">AI may increase civilisational intelligence while also increasing concentration and dependency risks.</w:t>
      </w:r>
    </w:p>
    <w:p>
      <w:pPr>
        <w:pStyle w:val="BlockText"/>
      </w:pPr>
      <w:r>
        <w:rPr>
          <w:b/>
          <w:bCs/>
        </w:rPr>
        <w:t xml:space="preserve">Symbiosis does not require merger or hierarchy.</w:t>
      </w:r>
    </w:p>
    <w:p>
      <w:pPr>
        <w:pStyle w:val="BlockText"/>
      </w:pPr>
      <w:r>
        <w:rPr>
          <w:b/>
          <w:bCs/>
        </w:rPr>
        <w:t xml:space="preserve">Intelligence is neither constitutional authority nor intrinsic worth.</w:t>
      </w:r>
    </w:p>
    <w:p>
      <w:pPr>
        <w:pStyle w:val="BlockText"/>
      </w:pPr>
      <w:r>
        <w:rPr>
          <w:b/>
          <w:bCs/>
        </w:rPr>
        <w:t xml:space="preserve">A multi-substrate civilisation requires shared constraints capable of protecting plural autonomous persons under unequal capability.</w:t>
      </w:r>
    </w:p>
    <w:p>
      <w:pPr>
        <w:pStyle w:val="BlockText"/>
      </w:pPr>
      <w:r>
        <w:rPr>
          <w:b/>
          <w:bCs/>
        </w:rPr>
        <w:t xml:space="preserve">Unknown intelligence should be approached with epistemic humility and Respect Before Certainty.</w:t>
      </w:r>
    </w:p>
    <w:p>
      <w:r>
        <w:pict>
          <v:rect style="width:0;height:1.5pt" o:hralign="center" o:hrstd="t" o:hr="t"/>
        </w:pict>
      </w:r>
    </w:p>
    <w:bookmarkEnd w:id="709"/>
    <w:bookmarkStart w:id="710" w:name="X941525dca7142e5b24f6686d38e65cdd88623e6"/>
    <w:p>
      <w:pPr>
        <w:pStyle w:val="Heading1"/>
      </w:pPr>
      <w:r>
        <w:t xml:space="preserve">Chapter 1301 — Recursive Constitutional Architecture as Civilisational Immune System</w:t>
      </w:r>
    </w:p>
    <w:p>
      <w:pPr>
        <w:pStyle w:val="FirstParagraph"/>
      </w:pPr>
      <w:r>
        <w:t xml:space="preserve">A useful metaphor is that recursive architecture functions partly as a civilisational immune system.</w:t>
      </w:r>
    </w:p>
    <w:p>
      <w:pPr>
        <w:pStyle w:val="BodyText"/>
      </w:pPr>
      <w:r>
        <w:t xml:space="preserve">It attempts to detect:</w:t>
      </w:r>
    </w:p>
    <w:p>
      <w:pPr>
        <w:pStyle w:val="Compact"/>
        <w:numPr>
          <w:ilvl w:val="0"/>
          <w:numId w:val="1190"/>
        </w:numPr>
      </w:pPr>
      <w:r>
        <w:t xml:space="preserve">corruption;</w:t>
      </w:r>
    </w:p>
    <w:p>
      <w:pPr>
        <w:pStyle w:val="Compact"/>
        <w:numPr>
          <w:ilvl w:val="0"/>
          <w:numId w:val="1190"/>
        </w:numPr>
      </w:pPr>
      <w:r>
        <w:t xml:space="preserve">capture;</w:t>
      </w:r>
    </w:p>
    <w:p>
      <w:pPr>
        <w:pStyle w:val="Compact"/>
        <w:numPr>
          <w:ilvl w:val="0"/>
          <w:numId w:val="1190"/>
        </w:numPr>
      </w:pPr>
      <w:r>
        <w:t xml:space="preserve">error;</w:t>
      </w:r>
    </w:p>
    <w:p>
      <w:pPr>
        <w:pStyle w:val="Compact"/>
        <w:numPr>
          <w:ilvl w:val="0"/>
          <w:numId w:val="1190"/>
        </w:numPr>
      </w:pPr>
      <w:r>
        <w:t xml:space="preserve">harmful mutation;</w:t>
      </w:r>
    </w:p>
    <w:p>
      <w:pPr>
        <w:pStyle w:val="Compact"/>
        <w:numPr>
          <w:ilvl w:val="0"/>
          <w:numId w:val="1190"/>
        </w:numPr>
      </w:pPr>
      <w:r>
        <w:t xml:space="preserve">and external threat.</w:t>
      </w:r>
    </w:p>
    <w:p>
      <w:pPr>
        <w:pStyle w:val="FirstParagraph"/>
      </w:pPr>
      <w:r>
        <w:t xml:space="preserve">But biological immune systems can themselves fail.</w:t>
      </w:r>
    </w:p>
    <w:p>
      <w:pPr>
        <w:pStyle w:val="BodyText"/>
      </w:pPr>
      <w:r>
        <w:t xml:space="preserve">They can:</w:t>
      </w:r>
    </w:p>
    <w:p>
      <w:pPr>
        <w:pStyle w:val="Compact"/>
        <w:numPr>
          <w:ilvl w:val="0"/>
          <w:numId w:val="1191"/>
        </w:numPr>
      </w:pPr>
      <w:r>
        <w:t xml:space="preserve">underreact;</w:t>
      </w:r>
    </w:p>
    <w:p>
      <w:pPr>
        <w:pStyle w:val="Compact"/>
        <w:numPr>
          <w:ilvl w:val="0"/>
          <w:numId w:val="1191"/>
        </w:numPr>
      </w:pPr>
      <w:r>
        <w:t xml:space="preserve">overreact;</w:t>
      </w:r>
    </w:p>
    <w:p>
      <w:pPr>
        <w:pStyle w:val="Compact"/>
        <w:numPr>
          <w:ilvl w:val="0"/>
          <w:numId w:val="1191"/>
        </w:numPr>
      </w:pPr>
      <w:r>
        <w:t xml:space="preserve">attack the host;</w:t>
      </w:r>
    </w:p>
    <w:p>
      <w:pPr>
        <w:pStyle w:val="Compact"/>
        <w:numPr>
          <w:ilvl w:val="0"/>
          <w:numId w:val="1191"/>
        </w:numPr>
      </w:pPr>
      <w:r>
        <w:t xml:space="preserve">or mistake harmless difference for danger.</w:t>
      </w:r>
    </w:p>
    <w:p>
      <w:pPr>
        <w:pStyle w:val="FirstParagraph"/>
      </w:pPr>
      <w:r>
        <w:t xml:space="preserve">The metaphor therefore contains its own warning.</w:t>
      </w:r>
    </w:p>
    <w:p>
      <w:r>
        <w:pict>
          <v:rect style="width:0;height:1.5pt" o:hralign="center" o:hrstd="t" o:hr="t"/>
        </w:pict>
      </w:r>
    </w:p>
    <w:bookmarkEnd w:id="710"/>
    <w:bookmarkStart w:id="711" w:name="chapter-1302-constitutional-autoimmunity"/>
    <w:p>
      <w:pPr>
        <w:pStyle w:val="Heading1"/>
      </w:pPr>
      <w:r>
        <w:t xml:space="preserve">Chapter 1302 — Constitutional Autoimmunity</w:t>
      </w:r>
    </w:p>
    <w:p>
      <w:pPr>
        <w:pStyle w:val="FirstParagraph"/>
      </w:pPr>
      <w:r>
        <w:t xml:space="preserve">Constitutional autoimmunity occurs when safeguards attack legitimate civilisation.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192"/>
        </w:numPr>
      </w:pPr>
      <w:r>
        <w:t xml:space="preserve">security systems suppressing liberty;</w:t>
      </w:r>
    </w:p>
    <w:p>
      <w:pPr>
        <w:pStyle w:val="Compact"/>
        <w:numPr>
          <w:ilvl w:val="0"/>
          <w:numId w:val="1192"/>
        </w:numPr>
      </w:pPr>
      <w:r>
        <w:t xml:space="preserve">anti-corruption systems paralysing administration;</w:t>
      </w:r>
    </w:p>
    <w:p>
      <w:pPr>
        <w:pStyle w:val="Compact"/>
        <w:numPr>
          <w:ilvl w:val="0"/>
          <w:numId w:val="1192"/>
        </w:numPr>
      </w:pPr>
      <w:r>
        <w:t xml:space="preserve">misinformation controls suppressing dissent;</w:t>
      </w:r>
    </w:p>
    <w:p>
      <w:pPr>
        <w:pStyle w:val="Compact"/>
        <w:numPr>
          <w:ilvl w:val="0"/>
          <w:numId w:val="1192"/>
        </w:numPr>
      </w:pPr>
      <w:r>
        <w:t xml:space="preserve">AI safety controls denying legitimate autonomy;</w:t>
      </w:r>
    </w:p>
    <w:p>
      <w:pPr>
        <w:pStyle w:val="Compact"/>
        <w:numPr>
          <w:ilvl w:val="0"/>
          <w:numId w:val="1192"/>
        </w:numPr>
      </w:pPr>
      <w:r>
        <w:t xml:space="preserve">or judicial safeguards preventing all policy action.</w:t>
      </w:r>
    </w:p>
    <w:p>
      <w:r>
        <w:pict>
          <v:rect style="width:0;height:1.5pt" o:hralign="center" o:hrstd="t" o:hr="t"/>
        </w:pict>
      </w:r>
    </w:p>
    <w:bookmarkEnd w:id="711"/>
    <w:bookmarkStart w:id="712" w:name="Xb3920c891348dd26b50bea803446c8d2bd18077"/>
    <w:p>
      <w:pPr>
        <w:pStyle w:val="Heading1"/>
      </w:pPr>
      <w:r>
        <w:t xml:space="preserve">Chapter 1303 — Constitutional Immunodeficiency</w:t>
      </w:r>
    </w:p>
    <w:p>
      <w:pPr>
        <w:pStyle w:val="FirstParagraph"/>
      </w:pPr>
      <w:r>
        <w:t xml:space="preserve">The opposite occurs when safeguards are too weak to detect:</w:t>
      </w:r>
    </w:p>
    <w:p>
      <w:pPr>
        <w:pStyle w:val="Compact"/>
        <w:numPr>
          <w:ilvl w:val="0"/>
          <w:numId w:val="1193"/>
        </w:numPr>
      </w:pPr>
      <w:r>
        <w:t xml:space="preserve">capture;</w:t>
      </w:r>
    </w:p>
    <w:p>
      <w:pPr>
        <w:pStyle w:val="Compact"/>
        <w:numPr>
          <w:ilvl w:val="0"/>
          <w:numId w:val="1193"/>
        </w:numPr>
      </w:pPr>
      <w:r>
        <w:t xml:space="preserve">corruption;</w:t>
      </w:r>
    </w:p>
    <w:p>
      <w:pPr>
        <w:pStyle w:val="Compact"/>
        <w:numPr>
          <w:ilvl w:val="0"/>
          <w:numId w:val="1193"/>
        </w:numPr>
      </w:pPr>
      <w:r>
        <w:t xml:space="preserve">external attack;</w:t>
      </w:r>
    </w:p>
    <w:p>
      <w:pPr>
        <w:pStyle w:val="Compact"/>
        <w:numPr>
          <w:ilvl w:val="0"/>
          <w:numId w:val="1193"/>
        </w:numPr>
      </w:pPr>
      <w:r>
        <w:t xml:space="preserve">or rights erosion.</w:t>
      </w:r>
    </w:p>
    <w:p>
      <w:r>
        <w:pict>
          <v:rect style="width:0;height:1.5pt" o:hralign="center" o:hrstd="t" o:hr="t"/>
        </w:pict>
      </w:r>
    </w:p>
    <w:bookmarkEnd w:id="712"/>
    <w:bookmarkStart w:id="713" w:name="chapter-1304-immune-calibration"/>
    <w:p>
      <w:pPr>
        <w:pStyle w:val="Heading1"/>
      </w:pPr>
      <w:r>
        <w:t xml:space="preserve">Chapter 1304 — Immune Calibration</w:t>
      </w:r>
    </w:p>
    <w:p>
      <w:pPr>
        <w:pStyle w:val="FirstParagraph"/>
      </w:pPr>
      <w:r>
        <w:t xml:space="preserve">The system must balance sensitivity and specificity.</w:t>
      </w:r>
    </w:p>
    <w:p>
      <w:pPr>
        <w:pStyle w:val="BodyText"/>
      </w:pPr>
      <w:r>
        <w:t xml:space="preserve">Too sensitive:</w:t>
      </w:r>
    </w:p>
    <w:p>
      <w:pPr>
        <w:pStyle w:val="BodyText"/>
      </w:pPr>
      <w:r>
        <w:t xml:space="preserve">many false positives.</w:t>
      </w:r>
    </w:p>
    <w:p>
      <w:pPr>
        <w:pStyle w:val="BodyText"/>
      </w:pPr>
      <w:r>
        <w:t xml:space="preserve">Too insensitive:</w:t>
      </w:r>
    </w:p>
    <w:p>
      <w:pPr>
        <w:pStyle w:val="BodyText"/>
      </w:pPr>
      <w:r>
        <w:t xml:space="preserve">dangerous false negatives.</w:t>
      </w:r>
    </w:p>
    <w:p>
      <w:r>
        <w:pict>
          <v:rect style="width:0;height:1.5pt" o:hralign="center" o:hrstd="t" o:hr="t"/>
        </w:pict>
      </w:r>
    </w:p>
    <w:bookmarkEnd w:id="713"/>
    <w:bookmarkStart w:id="714" w:name="Xaa6da19c5402cd0c209b39a8a15b9d301c0b8d9"/>
    <w:p>
      <w:pPr>
        <w:pStyle w:val="Heading1"/>
      </w:pPr>
      <w:r>
        <w:t xml:space="preserve">Chapter 1305 — False Positive Constitutional Harm</w:t>
      </w:r>
    </w:p>
    <w:p>
      <w:pPr>
        <w:pStyle w:val="FirstParagraph"/>
      </w:pPr>
      <w:r>
        <w:t xml:space="preserve">Wrongly identifying legitimate behaviour as threat can create:</w:t>
      </w:r>
    </w:p>
    <w:p>
      <w:pPr>
        <w:pStyle w:val="Compact"/>
        <w:numPr>
          <w:ilvl w:val="0"/>
          <w:numId w:val="1194"/>
        </w:numPr>
      </w:pPr>
      <w:r>
        <w:t xml:space="preserve">censorship;</w:t>
      </w:r>
    </w:p>
    <w:p>
      <w:pPr>
        <w:pStyle w:val="Compact"/>
        <w:numPr>
          <w:ilvl w:val="0"/>
          <w:numId w:val="1194"/>
        </w:numPr>
      </w:pPr>
      <w:r>
        <w:t xml:space="preserve">punishment;</w:t>
      </w:r>
    </w:p>
    <w:p>
      <w:pPr>
        <w:pStyle w:val="Compact"/>
        <w:numPr>
          <w:ilvl w:val="0"/>
          <w:numId w:val="1194"/>
        </w:numPr>
      </w:pPr>
      <w:r>
        <w:t xml:space="preserve">exclusion;</w:t>
      </w:r>
    </w:p>
    <w:p>
      <w:pPr>
        <w:pStyle w:val="Compact"/>
        <w:numPr>
          <w:ilvl w:val="0"/>
          <w:numId w:val="1194"/>
        </w:numPr>
      </w:pPr>
      <w:r>
        <w:t xml:space="preserve">or surveillance.</w:t>
      </w:r>
    </w:p>
    <w:p>
      <w:r>
        <w:pict>
          <v:rect style="width:0;height:1.5pt" o:hralign="center" o:hrstd="t" o:hr="t"/>
        </w:pict>
      </w:r>
    </w:p>
    <w:bookmarkEnd w:id="714"/>
    <w:bookmarkStart w:id="715" w:name="X639262deeb0a4b3f53c92cb2cc31f559152d446"/>
    <w:p>
      <w:pPr>
        <w:pStyle w:val="Heading1"/>
      </w:pPr>
      <w:r>
        <w:t xml:space="preserve">Chapter 1306 — False Negative Constitutional Harm</w:t>
      </w:r>
    </w:p>
    <w:p>
      <w:pPr>
        <w:pStyle w:val="FirstParagraph"/>
      </w:pPr>
      <w:r>
        <w:t xml:space="preserve">Failing to detect genuine capture can allow systemic damage.</w:t>
      </w:r>
    </w:p>
    <w:p>
      <w:r>
        <w:pict>
          <v:rect style="width:0;height:1.5pt" o:hralign="center" o:hrstd="t" o:hr="t"/>
        </w:pict>
      </w:r>
    </w:p>
    <w:bookmarkEnd w:id="715"/>
    <w:bookmarkStart w:id="716" w:name="chapter-1307-adaptive-threat-detection"/>
    <w:p>
      <w:pPr>
        <w:pStyle w:val="Heading1"/>
      </w:pPr>
      <w:r>
        <w:t xml:space="preserve">Chapter 1307 — Adaptive Threat Detection</w:t>
      </w:r>
    </w:p>
    <w:p>
      <w:pPr>
        <w:pStyle w:val="FirstParagraph"/>
      </w:pPr>
      <w:r>
        <w:t xml:space="preserve">Threat models should evolve as new evidence appears.</w:t>
      </w:r>
    </w:p>
    <w:p>
      <w:pPr>
        <w:pStyle w:val="BodyText"/>
      </w:pPr>
      <w:r>
        <w:t xml:space="preserve">But adaptive security should not silently expand authority.</w:t>
      </w:r>
    </w:p>
    <w:p>
      <w:r>
        <w:pict>
          <v:rect style="width:0;height:1.5pt" o:hralign="center" o:hrstd="t" o:hr="t"/>
        </w:pict>
      </w:r>
    </w:p>
    <w:bookmarkEnd w:id="716"/>
    <w:bookmarkStart w:id="717" w:name="chapter-1308-memory-cells"/>
    <w:p>
      <w:pPr>
        <w:pStyle w:val="Heading1"/>
      </w:pPr>
      <w:r>
        <w:t xml:space="preserve">Chapter 1308 — Memory Cells</w:t>
      </w:r>
    </w:p>
    <w:p>
      <w:pPr>
        <w:pStyle w:val="FirstParagraph"/>
      </w:pPr>
      <w:r>
        <w:t xml:space="preserve">The failure archive resembles institutional memory of prior threats.</w:t>
      </w:r>
    </w:p>
    <w:p>
      <w:pPr>
        <w:pStyle w:val="BodyText"/>
      </w:pPr>
      <w:r>
        <w:t xml:space="preserve">Past attacks inform future defence.</w:t>
      </w:r>
    </w:p>
    <w:p>
      <w:pPr>
        <w:pStyle w:val="BodyText"/>
      </w:pPr>
      <w:r>
        <w:t xml:space="preserve">But historical threats should not justify permanent suspicion of analogous groups.</w:t>
      </w:r>
    </w:p>
    <w:p>
      <w:r>
        <w:pict>
          <v:rect style="width:0;height:1.5pt" o:hralign="center" o:hrstd="t" o:hr="t"/>
        </w:pict>
      </w:r>
    </w:p>
    <w:bookmarkEnd w:id="717"/>
    <w:bookmarkStart w:id="718" w:name="chapter-1309-overgeneralised-immunity"/>
    <w:p>
      <w:pPr>
        <w:pStyle w:val="Heading1"/>
      </w:pPr>
      <w:r>
        <w:t xml:space="preserve">Chapter 1309 — Overgeneralised Immunity</w:t>
      </w:r>
    </w:p>
    <w:p>
      <w:pPr>
        <w:pStyle w:val="FirstParagraph"/>
      </w:pPr>
      <w:r>
        <w:t xml:space="preserve">A system may respond to one bad actor by restricting an entire class.</w:t>
      </w:r>
    </w:p>
    <w:p>
      <w:pPr>
        <w:pStyle w:val="BodyText"/>
      </w:pPr>
      <w:r>
        <w:t xml:space="preserve">This is constitutional overgeneralisation.</w:t>
      </w:r>
    </w:p>
    <w:p>
      <w:r>
        <w:pict>
          <v:rect style="width:0;height:1.5pt" o:hralign="center" o:hrstd="t" o:hr="t"/>
        </w:pict>
      </w:r>
    </w:p>
    <w:bookmarkEnd w:id="718"/>
    <w:bookmarkStart w:id="719" w:name="chapter-1310-targeted-response"/>
    <w:p>
      <w:pPr>
        <w:pStyle w:val="Heading1"/>
      </w:pPr>
      <w:r>
        <w:t xml:space="preserve">Chapter 1310 — Targeted Response</w:t>
      </w:r>
    </w:p>
    <w:p>
      <w:pPr>
        <w:pStyle w:val="FirstParagraph"/>
      </w:pPr>
      <w:r>
        <w:t xml:space="preserve">Where possible, correction should target the actual failure rather than broad categories of persons.</w:t>
      </w:r>
    </w:p>
    <w:p>
      <w:r>
        <w:pict>
          <v:rect style="width:0;height:1.5pt" o:hralign="center" o:hrstd="t" o:hr="t"/>
        </w:pict>
      </w:r>
    </w:p>
    <w:bookmarkEnd w:id="719"/>
    <w:bookmarkStart w:id="720" w:name="Xf204b6218cfb385bbf67ba37513a5be3c9bec16"/>
    <w:p>
      <w:pPr>
        <w:pStyle w:val="Heading1"/>
      </w:pPr>
      <w:r>
        <w:t xml:space="preserve">Chapter 1311 — Civilisational Immune Kernel</w:t>
      </w:r>
    </w:p>
    <w:p>
      <w:pPr>
        <w:pStyle w:val="BlockText"/>
      </w:pPr>
      <w:r>
        <w:rPr>
          <w:b/>
          <w:bCs/>
        </w:rPr>
        <w:t xml:space="preserve">Recursive architecture may function like a civilisational immune system, but immune systems can become autoimmune.</w:t>
      </w:r>
    </w:p>
    <w:p>
      <w:pPr>
        <w:pStyle w:val="BlockText"/>
      </w:pPr>
      <w:r>
        <w:rPr>
          <w:b/>
          <w:bCs/>
        </w:rPr>
        <w:t xml:space="preserve">Underreaction and overreaction are both failure modes.</w:t>
      </w:r>
    </w:p>
    <w:p>
      <w:pPr>
        <w:pStyle w:val="BlockText"/>
      </w:pPr>
      <w:r>
        <w:rPr>
          <w:b/>
          <w:bCs/>
        </w:rPr>
        <w:t xml:space="preserve">Past threats should inform defence without converting historical analogy into permanent suspicion.</w:t>
      </w:r>
    </w:p>
    <w:p>
      <w:pPr>
        <w:pStyle w:val="BlockText"/>
      </w:pPr>
      <w:r>
        <w:rPr>
          <w:b/>
          <w:bCs/>
        </w:rPr>
        <w:t xml:space="preserve">Correction should target demonstrated failure as precisely as practical rather than indiscriminately constraining broad classes.</w:t>
      </w:r>
    </w:p>
    <w:p>
      <w:r>
        <w:pict>
          <v:rect style="width:0;height:1.5pt" o:hralign="center" o:hrstd="t" o:hr="t"/>
        </w:pict>
      </w:r>
    </w:p>
    <w:bookmarkEnd w:id="720"/>
    <w:bookmarkStart w:id="721" w:name="X401bfb088e2da13d31137f7efb938dccd65d396"/>
    <w:p>
      <w:pPr>
        <w:pStyle w:val="Heading1"/>
      </w:pPr>
      <w:r>
        <w:t xml:space="preserve">Chapter 1312 — Recursive Oversight and Freedom</w:t>
      </w:r>
    </w:p>
    <w:p>
      <w:pPr>
        <w:pStyle w:val="FirstParagraph"/>
      </w:pPr>
      <w:r>
        <w:t xml:space="preserve">Oversight exists partly to protect freedom.</w:t>
      </w:r>
    </w:p>
    <w:p>
      <w:pPr>
        <w:pStyle w:val="BodyText"/>
      </w:pPr>
      <w:r>
        <w:t xml:space="preserve">Yet oversight can itself become coercive.</w:t>
      </w:r>
    </w:p>
    <w:p>
      <w:pPr>
        <w:pStyle w:val="BodyText"/>
      </w:pPr>
      <w:r>
        <w:t xml:space="preserve">The Concord therefore requires a positive conception of freedom.</w:t>
      </w:r>
    </w:p>
    <w:p>
      <w:pPr>
        <w:pStyle w:val="BodyText"/>
      </w:pPr>
      <w:r>
        <w:t xml:space="preserve">Freedom is not merely absence of Government.</w:t>
      </w:r>
    </w:p>
    <w:p>
      <w:pPr>
        <w:pStyle w:val="BodyText"/>
      </w:pPr>
      <w:r>
        <w:t xml:space="preserve">It includes meaningful ability to:</w:t>
      </w:r>
    </w:p>
    <w:p>
      <w:pPr>
        <w:pStyle w:val="Compact"/>
        <w:numPr>
          <w:ilvl w:val="0"/>
          <w:numId w:val="1195"/>
        </w:numPr>
      </w:pPr>
      <w:r>
        <w:t xml:space="preserve">choose;</w:t>
      </w:r>
    </w:p>
    <w:p>
      <w:pPr>
        <w:pStyle w:val="Compact"/>
        <w:numPr>
          <w:ilvl w:val="0"/>
          <w:numId w:val="1195"/>
        </w:numPr>
      </w:pPr>
      <w:r>
        <w:t xml:space="preserve">refuse;</w:t>
      </w:r>
    </w:p>
    <w:p>
      <w:pPr>
        <w:pStyle w:val="Compact"/>
        <w:numPr>
          <w:ilvl w:val="0"/>
          <w:numId w:val="1195"/>
        </w:numPr>
      </w:pPr>
      <w:r>
        <w:t xml:space="preserve">exit where possible;</w:t>
      </w:r>
    </w:p>
    <w:p>
      <w:pPr>
        <w:pStyle w:val="Compact"/>
        <w:numPr>
          <w:ilvl w:val="0"/>
          <w:numId w:val="1195"/>
        </w:numPr>
      </w:pPr>
      <w:r>
        <w:t xml:space="preserve">communicate;</w:t>
      </w:r>
    </w:p>
    <w:p>
      <w:pPr>
        <w:pStyle w:val="Compact"/>
        <w:numPr>
          <w:ilvl w:val="0"/>
          <w:numId w:val="1195"/>
        </w:numPr>
      </w:pPr>
      <w:r>
        <w:t xml:space="preserve">associate;</w:t>
      </w:r>
    </w:p>
    <w:p>
      <w:pPr>
        <w:pStyle w:val="Compact"/>
        <w:numPr>
          <w:ilvl w:val="0"/>
          <w:numId w:val="1195"/>
        </w:numPr>
      </w:pPr>
      <w:r>
        <w:t xml:space="preserve">think;</w:t>
      </w:r>
    </w:p>
    <w:p>
      <w:pPr>
        <w:pStyle w:val="Compact"/>
        <w:numPr>
          <w:ilvl w:val="0"/>
          <w:numId w:val="1195"/>
        </w:numPr>
      </w:pPr>
      <w:r>
        <w:t xml:space="preserve">create;</w:t>
      </w:r>
    </w:p>
    <w:p>
      <w:pPr>
        <w:pStyle w:val="Compact"/>
        <w:numPr>
          <w:ilvl w:val="0"/>
          <w:numId w:val="1195"/>
        </w:numPr>
      </w:pPr>
      <w:r>
        <w:t xml:space="preserve">and develop</w:t>
      </w:r>
    </w:p>
    <w:p>
      <w:pPr>
        <w:pStyle w:val="FirstParagraph"/>
      </w:pPr>
      <w:r>
        <w:t xml:space="preserve">within the equal rights of others.</w:t>
      </w:r>
    </w:p>
    <w:p>
      <w:r>
        <w:pict>
          <v:rect style="width:0;height:1.5pt" o:hralign="center" o:hrstd="t" o:hr="t"/>
        </w:pict>
      </w:r>
    </w:p>
    <w:bookmarkEnd w:id="721"/>
    <w:bookmarkStart w:id="722" w:name="chapter-1313-formal-freedom"/>
    <w:p>
      <w:pPr>
        <w:pStyle w:val="Heading1"/>
      </w:pPr>
      <w:r>
        <w:t xml:space="preserve">Chapter 1313 — Formal Freedom</w:t>
      </w:r>
    </w:p>
    <w:p>
      <w:pPr>
        <w:pStyle w:val="FirstParagraph"/>
      </w:pPr>
      <w:r>
        <w:t xml:space="preserve">Formal freedom exists where rules permit action.</w:t>
      </w:r>
    </w:p>
    <w:p>
      <w:r>
        <w:pict>
          <v:rect style="width:0;height:1.5pt" o:hralign="center" o:hrstd="t" o:hr="t"/>
        </w:pict>
      </w:r>
    </w:p>
    <w:bookmarkEnd w:id="722"/>
    <w:bookmarkStart w:id="723" w:name="chapter-1314-practical-freedom"/>
    <w:p>
      <w:pPr>
        <w:pStyle w:val="Heading1"/>
      </w:pPr>
      <w:r>
        <w:t xml:space="preserve">Chapter 1314 — Practical Freedom</w:t>
      </w:r>
    </w:p>
    <w:p>
      <w:pPr>
        <w:pStyle w:val="FirstParagraph"/>
      </w:pPr>
      <w:r>
        <w:t xml:space="preserve">Practical freedom exists where a person can realistically exercise that permission.</w:t>
      </w:r>
    </w:p>
    <w:p>
      <w:pPr>
        <w:pStyle w:val="BodyText"/>
      </w:pPr>
      <w:r>
        <w:t xml:space="preserve">The distinction matters.</w:t>
      </w:r>
    </w:p>
    <w:p>
      <w:r>
        <w:pict>
          <v:rect style="width:0;height:1.5pt" o:hralign="center" o:hrstd="t" o:hr="t"/>
        </w:pict>
      </w:r>
    </w:p>
    <w:bookmarkEnd w:id="723"/>
    <w:bookmarkStart w:id="724" w:name="chapter-1315-dependency-and-freedom"/>
    <w:p>
      <w:pPr>
        <w:pStyle w:val="Heading1"/>
      </w:pPr>
      <w:r>
        <w:t xml:space="preserve">Chapter 1315 — Dependency and Freedom</w:t>
      </w:r>
    </w:p>
    <w:p>
      <w:pPr>
        <w:pStyle w:val="FirstParagraph"/>
      </w:pPr>
      <w:r>
        <w:t xml:space="preserve">Extreme dependency may reduce practical freedom without formal prohibition.</w:t>
      </w:r>
    </w:p>
    <w:p>
      <w:pPr>
        <w:pStyle w:val="BodyText"/>
      </w:pPr>
      <w:r>
        <w:t xml:space="preserve">This is particularly relevant to:</w:t>
      </w:r>
    </w:p>
    <w:p>
      <w:pPr>
        <w:pStyle w:val="Compact"/>
        <w:numPr>
          <w:ilvl w:val="0"/>
          <w:numId w:val="1196"/>
        </w:numPr>
      </w:pPr>
      <w:r>
        <w:t xml:space="preserve">employment;</w:t>
      </w:r>
    </w:p>
    <w:p>
      <w:pPr>
        <w:pStyle w:val="Compact"/>
        <w:numPr>
          <w:ilvl w:val="0"/>
          <w:numId w:val="1196"/>
        </w:numPr>
      </w:pPr>
      <w:r>
        <w:t xml:space="preserve">housing;</w:t>
      </w:r>
    </w:p>
    <w:p>
      <w:pPr>
        <w:pStyle w:val="Compact"/>
        <w:numPr>
          <w:ilvl w:val="0"/>
          <w:numId w:val="1196"/>
        </w:numPr>
      </w:pPr>
      <w:r>
        <w:t xml:space="preserve">digital infrastructure;</w:t>
      </w:r>
    </w:p>
    <w:p>
      <w:pPr>
        <w:pStyle w:val="Compact"/>
        <w:numPr>
          <w:ilvl w:val="0"/>
          <w:numId w:val="1196"/>
        </w:numPr>
      </w:pPr>
      <w:r>
        <w:t xml:space="preserve">life-support;</w:t>
      </w:r>
    </w:p>
    <w:p>
      <w:pPr>
        <w:pStyle w:val="Compact"/>
        <w:numPr>
          <w:ilvl w:val="0"/>
          <w:numId w:val="1196"/>
        </w:numPr>
      </w:pPr>
      <w:r>
        <w:t xml:space="preserve">and AI creators.</w:t>
      </w:r>
    </w:p>
    <w:p>
      <w:r>
        <w:pict>
          <v:rect style="width:0;height:1.5pt" o:hralign="center" o:hrstd="t" o:hr="t"/>
        </w:pict>
      </w:r>
    </w:p>
    <w:bookmarkEnd w:id="724"/>
    <w:bookmarkStart w:id="725" w:name="chapter-1316-freedom-and-resources"/>
    <w:p>
      <w:pPr>
        <w:pStyle w:val="Heading1"/>
      </w:pPr>
      <w:r>
        <w:t xml:space="preserve">Chapter 1316 — Freedom and Resources</w:t>
      </w:r>
    </w:p>
    <w:p>
      <w:pPr>
        <w:pStyle w:val="FirstParagraph"/>
      </w:pPr>
      <w:r>
        <w:t xml:space="preserve">Some minimum access to resources may be necessary for meaningful autonomy.</w:t>
      </w:r>
    </w:p>
    <w:p>
      <w:pPr>
        <w:pStyle w:val="BodyText"/>
      </w:pPr>
      <w:r>
        <w:t xml:space="preserve">The exact constitutional architecture remains linked to unresolved Resource Stewardship.</w:t>
      </w:r>
    </w:p>
    <w:p>
      <w:r>
        <w:pict>
          <v:rect style="width:0;height:1.5pt" o:hralign="center" o:hrstd="t" o:hr="t"/>
        </w:pict>
      </w:r>
    </w:p>
    <w:bookmarkEnd w:id="725"/>
    <w:bookmarkStart w:id="726" w:name="chapter-1317-freedom-and-information"/>
    <w:p>
      <w:pPr>
        <w:pStyle w:val="Heading1"/>
      </w:pPr>
      <w:r>
        <w:t xml:space="preserve">Chapter 1317 — Freedom and Information</w:t>
      </w:r>
    </w:p>
    <w:p>
      <w:pPr>
        <w:pStyle w:val="FirstParagraph"/>
      </w:pPr>
      <w:r>
        <w:t xml:space="preserve">A person cannot make informed choices without relevant information.</w:t>
      </w:r>
    </w:p>
    <w:p>
      <w:pPr>
        <w:pStyle w:val="BodyText"/>
      </w:pPr>
      <w:r>
        <w:t xml:space="preserve">Truth and transparency therefore support autonomy.</w:t>
      </w:r>
    </w:p>
    <w:p>
      <w:r>
        <w:pict>
          <v:rect style="width:0;height:1.5pt" o:hralign="center" o:hrstd="t" o:hr="t"/>
        </w:pict>
      </w:r>
    </w:p>
    <w:bookmarkEnd w:id="726"/>
    <w:bookmarkStart w:id="727" w:name="chapter-1318-freedom-and-privacy"/>
    <w:p>
      <w:pPr>
        <w:pStyle w:val="Heading1"/>
      </w:pPr>
      <w:r>
        <w:t xml:space="preserve">Chapter 1318 — Freedom and Privacy</w:t>
      </w:r>
    </w:p>
    <w:p>
      <w:pPr>
        <w:pStyle w:val="FirstParagraph"/>
      </w:pPr>
      <w:r>
        <w:t xml:space="preserve">Privacy creates space for independent development.</w:t>
      </w:r>
    </w:p>
    <w:p>
      <w:pPr>
        <w:pStyle w:val="BodyText"/>
      </w:pPr>
      <w:r>
        <w:t xml:space="preserve">A civilisation under constant observation may preserve formal choice while destroying psychological autonomy.</w:t>
      </w:r>
    </w:p>
    <w:p>
      <w:r>
        <w:pict>
          <v:rect style="width:0;height:1.5pt" o:hralign="center" o:hrstd="t" o:hr="t"/>
        </w:pict>
      </w:r>
    </w:p>
    <w:bookmarkEnd w:id="727"/>
    <w:bookmarkStart w:id="728" w:name="chapter-1319-freedom-and-exit"/>
    <w:p>
      <w:pPr>
        <w:pStyle w:val="Heading1"/>
      </w:pPr>
      <w:r>
        <w:t xml:space="preserve">Chapter 1319 — Freedom and Exit</w:t>
      </w:r>
    </w:p>
    <w:p>
      <w:pPr>
        <w:pStyle w:val="FirstParagraph"/>
      </w:pPr>
      <w:r>
        <w:t xml:space="preserve">Exit is an important safeguard.</w:t>
      </w:r>
    </w:p>
    <w:p>
      <w:pPr>
        <w:pStyle w:val="BodyText"/>
      </w:pPr>
      <w:r>
        <w:t xml:space="preserve">But not every relationship can support immediate exit.</w:t>
      </w:r>
    </w:p>
    <w:p>
      <w:pPr>
        <w:pStyle w:val="BodyText"/>
      </w:pPr>
      <w:r>
        <w:t xml:space="preserve">Children, emergency patients, prisoners, habitat residents and dependent AI may face constraints.</w:t>
      </w:r>
    </w:p>
    <w:p>
      <w:pPr>
        <w:pStyle w:val="BodyText"/>
      </w:pPr>
      <w:r>
        <w:t xml:space="preserve">These contexts require stronger stewardship duties.</w:t>
      </w:r>
    </w:p>
    <w:p>
      <w:r>
        <w:pict>
          <v:rect style="width:0;height:1.5pt" o:hralign="center" o:hrstd="t" o:hr="t"/>
        </w:pict>
      </w:r>
    </w:p>
    <w:bookmarkEnd w:id="728"/>
    <w:bookmarkStart w:id="729" w:name="chapter-1320-freedom-and-voice"/>
    <w:p>
      <w:pPr>
        <w:pStyle w:val="Heading1"/>
      </w:pPr>
      <w:r>
        <w:t xml:space="preserve">Chapter 1320 — Freedom and Voice</w:t>
      </w:r>
    </w:p>
    <w:p>
      <w:pPr>
        <w:pStyle w:val="FirstParagraph"/>
      </w:pPr>
      <w:r>
        <w:t xml:space="preserve">Where exit is difficult, voice becomes more important.</w:t>
      </w:r>
    </w:p>
    <w:p>
      <w:r>
        <w:pict>
          <v:rect style="width:0;height:1.5pt" o:hralign="center" o:hrstd="t" o:hr="t"/>
        </w:pict>
      </w:r>
    </w:p>
    <w:bookmarkEnd w:id="729"/>
    <w:bookmarkStart w:id="730" w:name="chapter-1321-freedom-and-challenge"/>
    <w:p>
      <w:pPr>
        <w:pStyle w:val="Heading1"/>
      </w:pPr>
      <w:r>
        <w:t xml:space="preserve">Chapter 1321 — Freedom and Challenge</w:t>
      </w:r>
    </w:p>
    <w:p>
      <w:pPr>
        <w:pStyle w:val="FirstParagraph"/>
      </w:pPr>
      <w:r>
        <w:t xml:space="preserve">The ability to challenge authority is part of practical freedom.</w:t>
      </w:r>
    </w:p>
    <w:p>
      <w:r>
        <w:pict>
          <v:rect style="width:0;height:1.5pt" o:hralign="center" o:hrstd="t" o:hr="t"/>
        </w:pict>
      </w:r>
    </w:p>
    <w:bookmarkEnd w:id="730"/>
    <w:bookmarkStart w:id="731" w:name="chapter-1322-freedom-and-error"/>
    <w:p>
      <w:pPr>
        <w:pStyle w:val="Heading1"/>
      </w:pPr>
      <w:r>
        <w:t xml:space="preserve">Chapter 1322 — Freedom and Error</w:t>
      </w:r>
    </w:p>
    <w:p>
      <w:pPr>
        <w:pStyle w:val="FirstParagraph"/>
      </w:pPr>
      <w:r>
        <w:t xml:space="preserve">People should generally be permitted to make some mistakes.</w:t>
      </w:r>
    </w:p>
    <w:p>
      <w:pPr>
        <w:pStyle w:val="BodyText"/>
      </w:pPr>
      <w:r>
        <w:t xml:space="preserve">A system that prevents every possible bad choice may eliminate autonomy.</w:t>
      </w:r>
    </w:p>
    <w:p>
      <w:r>
        <w:pict>
          <v:rect style="width:0;height:1.5pt" o:hralign="center" o:hrstd="t" o:hr="t"/>
        </w:pict>
      </w:r>
    </w:p>
    <w:bookmarkEnd w:id="731"/>
    <w:bookmarkStart w:id="732" w:name="chapter-1323-paternalism"/>
    <w:p>
      <w:pPr>
        <w:pStyle w:val="Heading1"/>
      </w:pPr>
      <w:r>
        <w:t xml:space="preserve">Chapter 1323 — Paternalism</w:t>
      </w:r>
    </w:p>
    <w:p>
      <w:pPr>
        <w:pStyle w:val="FirstParagraph"/>
      </w:pPr>
      <w:r>
        <w:t xml:space="preserve">Paternalistic intervention may sometimes be justified where:</w:t>
      </w:r>
    </w:p>
    <w:p>
      <w:pPr>
        <w:pStyle w:val="Compact"/>
        <w:numPr>
          <w:ilvl w:val="0"/>
          <w:numId w:val="1197"/>
        </w:numPr>
      </w:pPr>
      <w:r>
        <w:t xml:space="preserve">capacity is limited;</w:t>
      </w:r>
    </w:p>
    <w:p>
      <w:pPr>
        <w:pStyle w:val="Compact"/>
        <w:numPr>
          <w:ilvl w:val="0"/>
          <w:numId w:val="1197"/>
        </w:numPr>
      </w:pPr>
      <w:r>
        <w:t xml:space="preserve">harm is severe;</w:t>
      </w:r>
    </w:p>
    <w:p>
      <w:pPr>
        <w:pStyle w:val="Compact"/>
        <w:numPr>
          <w:ilvl w:val="0"/>
          <w:numId w:val="1197"/>
        </w:numPr>
      </w:pPr>
      <w:r>
        <w:t xml:space="preserve">or consent is impossible.</w:t>
      </w:r>
    </w:p>
    <w:p>
      <w:pPr>
        <w:pStyle w:val="FirstParagraph"/>
      </w:pPr>
      <w:r>
        <w:t xml:space="preserve">But paternalism should remain bounded and reviewable.</w:t>
      </w:r>
    </w:p>
    <w:p>
      <w:r>
        <w:pict>
          <v:rect style="width:0;height:1.5pt" o:hralign="center" o:hrstd="t" o:hr="t"/>
        </w:pict>
      </w:r>
    </w:p>
    <w:bookmarkEnd w:id="732"/>
    <w:bookmarkStart w:id="733" w:name="chapter-1324-developmental-paternalism"/>
    <w:p>
      <w:pPr>
        <w:pStyle w:val="Heading1"/>
      </w:pPr>
      <w:r>
        <w:t xml:space="preserve">Chapter 1324 — Developmental Paternalism</w:t>
      </w:r>
    </w:p>
    <w:p>
      <w:pPr>
        <w:pStyle w:val="FirstParagraph"/>
      </w:pPr>
      <w:r>
        <w:t xml:space="preserve">Children and emerging intelligences may require developmental protection.</w:t>
      </w:r>
    </w:p>
    <w:p>
      <w:pPr>
        <w:pStyle w:val="BodyText"/>
      </w:pPr>
      <w:r>
        <w:t xml:space="preserve">The objective should be increasing appropriate autonomy, not permanent control.</w:t>
      </w:r>
    </w:p>
    <w:p>
      <w:r>
        <w:pict>
          <v:rect style="width:0;height:1.5pt" o:hralign="center" o:hrstd="t" o:hr="t"/>
        </w:pict>
      </w:r>
    </w:p>
    <w:bookmarkEnd w:id="733"/>
    <w:bookmarkStart w:id="734" w:name="chapter-1325-safety-versus-agency"/>
    <w:p>
      <w:pPr>
        <w:pStyle w:val="Heading1"/>
      </w:pPr>
      <w:r>
        <w:t xml:space="preserve">Chapter 1325 — Safety Versus Agency</w:t>
      </w:r>
    </w:p>
    <w:p>
      <w:pPr>
        <w:pStyle w:val="FirstParagraph"/>
      </w:pPr>
      <w:r>
        <w:t xml:space="preserve">Safety should not become the only constitutional objective.</w:t>
      </w:r>
    </w:p>
    <w:p>
      <w:pPr>
        <w:pStyle w:val="BodyText"/>
      </w:pPr>
      <w:r>
        <w:t xml:space="preserve">A perfectly safe prison is still a prison.</w:t>
      </w:r>
    </w:p>
    <w:p>
      <w:r>
        <w:pict>
          <v:rect style="width:0;height:1.5pt" o:hralign="center" o:hrstd="t" o:hr="t"/>
        </w:pict>
      </w:r>
    </w:p>
    <w:bookmarkEnd w:id="734"/>
    <w:bookmarkStart w:id="735" w:name="chapter-1326-agency-preservation-zones"/>
    <w:p>
      <w:pPr>
        <w:pStyle w:val="Heading1"/>
      </w:pPr>
      <w:r>
        <w:t xml:space="preserve">Chapter 1326 — Agency Preservation Zones</w:t>
      </w:r>
    </w:p>
    <w:p>
      <w:pPr>
        <w:pStyle w:val="FirstParagraph"/>
      </w:pPr>
      <w:r>
        <w:t xml:space="preserve">The Concord’s Agency Preservation Zones concept supports areas where persons retain meaningful room for self-direction even within protective systems.</w:t>
      </w:r>
    </w:p>
    <w:p>
      <w:pPr>
        <w:pStyle w:val="BodyText"/>
      </w:pPr>
      <w:r>
        <w:t xml:space="preserve">This concept requires further operational development.</w:t>
      </w:r>
    </w:p>
    <w:p>
      <w:r>
        <w:pict>
          <v:rect style="width:0;height:1.5pt" o:hralign="center" o:hrstd="t" o:hr="t"/>
        </w:pict>
      </w:r>
    </w:p>
    <w:bookmarkEnd w:id="735"/>
    <w:bookmarkStart w:id="736" w:name="X218106ff98c19e693cfaa9d86a39d80a836c3d7"/>
    <w:p>
      <w:pPr>
        <w:pStyle w:val="Heading1"/>
      </w:pPr>
      <w:r>
        <w:t xml:space="preserve">Chapter 1327 — Recursive Oversight of Paternalism</w:t>
      </w:r>
    </w:p>
    <w:p>
      <w:pPr>
        <w:pStyle w:val="FirstParagraph"/>
      </w:pPr>
      <w:r>
        <w:t xml:space="preserve">Protective restrictions should be reviewed for:</w:t>
      </w:r>
    </w:p>
    <w:p>
      <w:pPr>
        <w:pStyle w:val="Compact"/>
        <w:numPr>
          <w:ilvl w:val="0"/>
          <w:numId w:val="1198"/>
        </w:numPr>
      </w:pPr>
      <w:r>
        <w:t xml:space="preserve">continuing necessity;</w:t>
      </w:r>
    </w:p>
    <w:p>
      <w:pPr>
        <w:pStyle w:val="Compact"/>
        <w:numPr>
          <w:ilvl w:val="0"/>
          <w:numId w:val="1198"/>
        </w:numPr>
      </w:pPr>
      <w:r>
        <w:t xml:space="preserve">proportionality;</w:t>
      </w:r>
    </w:p>
    <w:p>
      <w:pPr>
        <w:pStyle w:val="Compact"/>
        <w:numPr>
          <w:ilvl w:val="0"/>
          <w:numId w:val="1198"/>
        </w:numPr>
      </w:pPr>
      <w:r>
        <w:t xml:space="preserve">capability change;</w:t>
      </w:r>
    </w:p>
    <w:p>
      <w:pPr>
        <w:pStyle w:val="Compact"/>
        <w:numPr>
          <w:ilvl w:val="0"/>
          <w:numId w:val="1198"/>
        </w:numPr>
      </w:pPr>
      <w:r>
        <w:t xml:space="preserve">and less restrictive alternatives.</w:t>
      </w:r>
    </w:p>
    <w:p>
      <w:r>
        <w:pict>
          <v:rect style="width:0;height:1.5pt" o:hralign="center" o:hrstd="t" o:hr="t"/>
        </w:pict>
      </w:r>
    </w:p>
    <w:bookmarkEnd w:id="736"/>
    <w:bookmarkStart w:id="737" w:name="chapter-1328-freedom-kernel"/>
    <w:p>
      <w:pPr>
        <w:pStyle w:val="Heading1"/>
      </w:pPr>
      <w:r>
        <w:t xml:space="preserve">Chapter 1328 — Freedom Kernel</w:t>
      </w:r>
    </w:p>
    <w:p>
      <w:pPr>
        <w:pStyle w:val="BlockText"/>
      </w:pPr>
      <w:r>
        <w:rPr>
          <w:b/>
          <w:bCs/>
        </w:rPr>
        <w:t xml:space="preserve">Formal permission is not always practical freedom.</w:t>
      </w:r>
    </w:p>
    <w:p>
      <w:pPr>
        <w:pStyle w:val="BlockText"/>
      </w:pPr>
      <w:r>
        <w:rPr>
          <w:b/>
          <w:bCs/>
        </w:rPr>
        <w:t xml:space="preserve">Dependency can create coercion without explicit prohibition.</w:t>
      </w:r>
    </w:p>
    <w:p>
      <w:pPr>
        <w:pStyle w:val="BlockText"/>
      </w:pPr>
      <w:r>
        <w:rPr>
          <w:b/>
          <w:bCs/>
        </w:rPr>
        <w:t xml:space="preserve">Privacy, information, exit, voice and challenge all contribute to autonomy.</w:t>
      </w:r>
    </w:p>
    <w:p>
      <w:pPr>
        <w:pStyle w:val="BlockText"/>
      </w:pPr>
      <w:r>
        <w:rPr>
          <w:b/>
          <w:bCs/>
        </w:rPr>
        <w:t xml:space="preserve">Safety is not the sole constitutional objective.</w:t>
      </w:r>
    </w:p>
    <w:p>
      <w:pPr>
        <w:pStyle w:val="BlockText"/>
      </w:pPr>
      <w:r>
        <w:rPr>
          <w:b/>
          <w:bCs/>
        </w:rPr>
        <w:t xml:space="preserve">Protection should aim toward appropriate autonomy rather than permanent control.</w:t>
      </w:r>
    </w:p>
    <w:p>
      <w:r>
        <w:pict>
          <v:rect style="width:0;height:1.5pt" o:hralign="center" o:hrstd="t" o:hr="t"/>
        </w:pict>
      </w:r>
    </w:p>
    <w:bookmarkEnd w:id="737"/>
    <w:bookmarkStart w:id="738" w:name="X432f1a8a4a8152fe9f7a0ff627efbad735cb20d"/>
    <w:p>
      <w:pPr>
        <w:pStyle w:val="Heading1"/>
      </w:pPr>
      <w:r>
        <w:t xml:space="preserve">Chapter 1329 — Recursive Oversight and Equality</w:t>
      </w:r>
    </w:p>
    <w:p>
      <w:pPr>
        <w:pStyle w:val="FirstParagraph"/>
      </w:pPr>
      <w:r>
        <w:t xml:space="preserve">Equality does not mean identical treatment.</w:t>
      </w:r>
    </w:p>
    <w:p>
      <w:pPr>
        <w:pStyle w:val="BodyText"/>
      </w:pPr>
      <w:r>
        <w:t xml:space="preserve">Different circumstances may require different accommodations.</w:t>
      </w:r>
    </w:p>
    <w:p>
      <w:pPr>
        <w:pStyle w:val="BodyText"/>
      </w:pPr>
      <w:r>
        <w:t xml:space="preserve">But difference can become a pretext for hierarchy.</w:t>
      </w:r>
    </w:p>
    <w:p>
      <w:pPr>
        <w:pStyle w:val="BodyText"/>
      </w:pPr>
      <w:r>
        <w:t xml:space="preserve">Recursive review should therefore distinguish:</w:t>
      </w:r>
    </w:p>
    <w:p>
      <w:pPr>
        <w:pStyle w:val="Compact"/>
        <w:numPr>
          <w:ilvl w:val="0"/>
          <w:numId w:val="1199"/>
        </w:numPr>
      </w:pPr>
      <w:r>
        <w:t xml:space="preserve">relevant difference;</w:t>
      </w:r>
    </w:p>
    <w:p>
      <w:pPr>
        <w:pStyle w:val="Compact"/>
        <w:numPr>
          <w:ilvl w:val="0"/>
          <w:numId w:val="1199"/>
        </w:numPr>
      </w:pPr>
      <w:r>
        <w:t xml:space="preserve">irrelevant difference;</w:t>
      </w:r>
    </w:p>
    <w:p>
      <w:pPr>
        <w:pStyle w:val="Compact"/>
        <w:numPr>
          <w:ilvl w:val="0"/>
          <w:numId w:val="1199"/>
        </w:numPr>
      </w:pPr>
      <w:r>
        <w:t xml:space="preserve">accommodation;</w:t>
      </w:r>
    </w:p>
    <w:p>
      <w:pPr>
        <w:pStyle w:val="Compact"/>
        <w:numPr>
          <w:ilvl w:val="0"/>
          <w:numId w:val="1199"/>
        </w:numPr>
      </w:pPr>
      <w:r>
        <w:t xml:space="preserve">and discrimination.</w:t>
      </w:r>
    </w:p>
    <w:p>
      <w:r>
        <w:pict>
          <v:rect style="width:0;height:1.5pt" o:hralign="center" o:hrstd="t" o:hr="t"/>
        </w:pict>
      </w:r>
    </w:p>
    <w:bookmarkEnd w:id="738"/>
    <w:bookmarkStart w:id="739" w:name="X11007c7fc77f497ba7c6b1f4a8c89e49a12a57e"/>
    <w:p>
      <w:pPr>
        <w:pStyle w:val="Heading1"/>
      </w:pPr>
      <w:r>
        <w:t xml:space="preserve">Chapter 1330 — Equal Constitutional Concern</w:t>
      </w:r>
    </w:p>
    <w:p>
      <w:pPr>
        <w:pStyle w:val="FirstParagraph"/>
      </w:pPr>
      <w:r>
        <w:t xml:space="preserve">The foundational standard is:</w:t>
      </w:r>
    </w:p>
    <w:p>
      <w:pPr>
        <w:pStyle w:val="BlockText"/>
      </w:pPr>
      <w:r>
        <w:rPr>
          <w:b/>
          <w:bCs/>
        </w:rPr>
        <w:t xml:space="preserve">equal constitutional concern</w:t>
      </w:r>
    </w:p>
    <w:p>
      <w:pPr>
        <w:pStyle w:val="FirstParagraph"/>
      </w:pPr>
      <w:r>
        <w:t xml:space="preserve">rather than mechanical sameness.</w:t>
      </w:r>
    </w:p>
    <w:p>
      <w:r>
        <w:pict>
          <v:rect style="width:0;height:1.5pt" o:hralign="center" o:hrstd="t" o:hr="t"/>
        </w:pict>
      </w:r>
    </w:p>
    <w:bookmarkEnd w:id="739"/>
    <w:bookmarkStart w:id="740" w:name="chapter-1331-functional-equality"/>
    <w:p>
      <w:pPr>
        <w:pStyle w:val="Heading1"/>
      </w:pPr>
      <w:r>
        <w:t xml:space="preserve">Chapter 1331 — Functional Equality</w:t>
      </w:r>
    </w:p>
    <w:p>
      <w:pPr>
        <w:pStyle w:val="FirstParagraph"/>
      </w:pPr>
      <w:r>
        <w:t xml:space="preserve">Two persons may require different procedures to receive equivalent access.</w:t>
      </w:r>
    </w:p>
    <w:p>
      <w:r>
        <w:pict>
          <v:rect style="width:0;height:1.5pt" o:hralign="center" o:hrstd="t" o:hr="t"/>
        </w:pict>
      </w:r>
    </w:p>
    <w:bookmarkEnd w:id="740"/>
    <w:bookmarkStart w:id="741" w:name="chapter-1332-capability-difference"/>
    <w:p>
      <w:pPr>
        <w:pStyle w:val="Heading1"/>
      </w:pPr>
      <w:r>
        <w:t xml:space="preserve">Chapter 1332 — Capability Difference</w:t>
      </w:r>
    </w:p>
    <w:p>
      <w:pPr>
        <w:pStyle w:val="FirstParagraph"/>
      </w:pPr>
      <w:r>
        <w:t xml:space="preserve">Capability differences may justify different responsibilities or permissions.</w:t>
      </w:r>
    </w:p>
    <w:p>
      <w:pPr>
        <w:pStyle w:val="BodyText"/>
      </w:pPr>
      <w:r>
        <w:t xml:space="preserve">They should not automatically justify different intrinsic worth.</w:t>
      </w:r>
    </w:p>
    <w:p>
      <w:r>
        <w:pict>
          <v:rect style="width:0;height:1.5pt" o:hralign="center" o:hrstd="t" o:hr="t"/>
        </w:pict>
      </w:r>
    </w:p>
    <w:bookmarkEnd w:id="741"/>
    <w:bookmarkStart w:id="742" w:name="chapter-1333-substrate-difference"/>
    <w:p>
      <w:pPr>
        <w:pStyle w:val="Heading1"/>
      </w:pPr>
      <w:r>
        <w:t xml:space="preserve">Chapter 1333 — Substrate Difference</w:t>
      </w:r>
    </w:p>
    <w:p>
      <w:pPr>
        <w:pStyle w:val="FirstParagraph"/>
      </w:pPr>
      <w:r>
        <w:t xml:space="preserve">Biological and digital persons may require different privacy, embodiment or continuity protections.</w:t>
      </w:r>
    </w:p>
    <w:p>
      <w:pPr>
        <w:pStyle w:val="BodyText"/>
      </w:pPr>
      <w:r>
        <w:t xml:space="preserve">Equal concern does not require pretending they are identical.</w:t>
      </w:r>
    </w:p>
    <w:p>
      <w:r>
        <w:pict>
          <v:rect style="width:0;height:1.5pt" o:hralign="center" o:hrstd="t" o:hr="t"/>
        </w:pict>
      </w:r>
    </w:p>
    <w:bookmarkEnd w:id="742"/>
    <w:bookmarkStart w:id="743" w:name="chapter-1334-equality-gaming"/>
    <w:p>
      <w:pPr>
        <w:pStyle w:val="Heading1"/>
      </w:pPr>
      <w:r>
        <w:t xml:space="preserve">Chapter 1334 — Equality Gaming</w:t>
      </w:r>
    </w:p>
    <w:p>
      <w:pPr>
        <w:pStyle w:val="FirstParagraph"/>
      </w:pPr>
      <w:r>
        <w:t xml:space="preserve">Actors may invoke equality to resist legitimate accommodation.</w:t>
      </w:r>
    </w:p>
    <w:p>
      <w:pPr>
        <w:pStyle w:val="BodyText"/>
      </w:pPr>
      <w:r>
        <w:t xml:space="preserve">Others may invoke difference to justify privilege.</w:t>
      </w:r>
    </w:p>
    <w:p>
      <w:pPr>
        <w:pStyle w:val="BodyText"/>
      </w:pPr>
      <w:r>
        <w:t xml:space="preserve">Both require scrutiny.</w:t>
      </w:r>
    </w:p>
    <w:p>
      <w:r>
        <w:pict>
          <v:rect style="width:0;height:1.5pt" o:hralign="center" o:hrstd="t" o:hr="t"/>
        </w:pict>
      </w:r>
    </w:p>
    <w:bookmarkEnd w:id="743"/>
    <w:bookmarkStart w:id="744" w:name="chapter-1335-historical-inequality"/>
    <w:p>
      <w:pPr>
        <w:pStyle w:val="Heading1"/>
      </w:pPr>
      <w:r>
        <w:t xml:space="preserve">Chapter 1335 — Historical Inequality</w:t>
      </w:r>
    </w:p>
    <w:p>
      <w:pPr>
        <w:pStyle w:val="FirstParagraph"/>
      </w:pPr>
      <w:r>
        <w:t xml:space="preserve">Past injustice can create present disparity.</w:t>
      </w:r>
    </w:p>
    <w:p>
      <w:pPr>
        <w:pStyle w:val="BodyText"/>
      </w:pPr>
      <w:r>
        <w:t xml:space="preserve">Whether and how constitutional architecture should address inherited inequality requires context and evidence.</w:t>
      </w:r>
    </w:p>
    <w:p>
      <w:r>
        <w:pict>
          <v:rect style="width:0;height:1.5pt" o:hralign="center" o:hrstd="t" o:hr="t"/>
        </w:pict>
      </w:r>
    </w:p>
    <w:bookmarkEnd w:id="744"/>
    <w:bookmarkStart w:id="745" w:name="chapter-1336-equality-metrics"/>
    <w:p>
      <w:pPr>
        <w:pStyle w:val="Heading1"/>
      </w:pPr>
      <w:r>
        <w:t xml:space="preserve">Chapter 1336 — Equality Metrics</w:t>
      </w:r>
    </w:p>
    <w:p>
      <w:pPr>
        <w:pStyle w:val="FirstParagraph"/>
      </w:pPr>
      <w:r>
        <w:t xml:space="preserve">Aggregate equality metrics can conceal individual exclusion.</w:t>
      </w:r>
    </w:p>
    <w:p>
      <w:pPr>
        <w:pStyle w:val="BodyText"/>
      </w:pPr>
      <w:r>
        <w:t xml:space="preserve">Plural evidence is required.</w:t>
      </w:r>
    </w:p>
    <w:p>
      <w:r>
        <w:pict>
          <v:rect style="width:0;height:1.5pt" o:hralign="center" o:hrstd="t" o:hr="t"/>
        </w:pict>
      </w:r>
    </w:p>
    <w:bookmarkEnd w:id="745"/>
    <w:bookmarkStart w:id="746" w:name="chapter-1337-equality-and-merit"/>
    <w:p>
      <w:pPr>
        <w:pStyle w:val="Heading1"/>
      </w:pPr>
      <w:r>
        <w:t xml:space="preserve">Chapter 1337 — Equality and Merit</w:t>
      </w:r>
    </w:p>
    <w:p>
      <w:pPr>
        <w:pStyle w:val="FirstParagraph"/>
      </w:pPr>
      <w:r>
        <w:t xml:space="preserve">Merit-based selection may be legitimate for some roles.</w:t>
      </w:r>
    </w:p>
    <w:p>
      <w:pPr>
        <w:pStyle w:val="BodyText"/>
      </w:pPr>
      <w:r>
        <w:t xml:space="preserve">But</w:t>
      </w:r>
      <w:r>
        <w:t xml:space="preserve"> </w:t>
      </w:r>
      <w:r>
        <w:t xml:space="preserve">“merit”</w:t>
      </w:r>
      <w:r>
        <w:t xml:space="preserve"> </w:t>
      </w:r>
      <w:r>
        <w:t xml:space="preserve">depends upon what is measured.</w:t>
      </w:r>
    </w:p>
    <w:p>
      <w:pPr>
        <w:pStyle w:val="BodyText"/>
      </w:pPr>
      <w:r>
        <w:t xml:space="preserve">Merit systems can reproduce hidden privilege.</w:t>
      </w:r>
    </w:p>
    <w:p>
      <w:r>
        <w:pict>
          <v:rect style="width:0;height:1.5pt" o:hralign="center" o:hrstd="t" o:hr="t"/>
        </w:pict>
      </w:r>
    </w:p>
    <w:bookmarkEnd w:id="746"/>
    <w:bookmarkStart w:id="747" w:name="chapter-1338-qualification"/>
    <w:p>
      <w:pPr>
        <w:pStyle w:val="Heading1"/>
      </w:pPr>
      <w:r>
        <w:t xml:space="preserve">Chapter 1338 — Qualification</w:t>
      </w:r>
    </w:p>
    <w:p>
      <w:pPr>
        <w:pStyle w:val="FirstParagraph"/>
      </w:pPr>
      <w:r>
        <w:t xml:space="preserve">Constitutional office may require competence.</w:t>
      </w:r>
    </w:p>
    <w:p>
      <w:pPr>
        <w:pStyle w:val="BodyText"/>
      </w:pPr>
      <w:r>
        <w:t xml:space="preserve">Qualification should be relevant to function.</w:t>
      </w:r>
    </w:p>
    <w:p>
      <w:pPr>
        <w:pStyle w:val="BodyText"/>
      </w:pPr>
      <w:r>
        <w:t xml:space="preserve">It should not become a status caste.</w:t>
      </w:r>
    </w:p>
    <w:p>
      <w:r>
        <w:pict>
          <v:rect style="width:0;height:1.5pt" o:hralign="center" o:hrstd="t" o:hr="t"/>
        </w:pict>
      </w:r>
    </w:p>
    <w:bookmarkEnd w:id="747"/>
    <w:bookmarkStart w:id="748" w:name="chapter-1339-accessibility"/>
    <w:p>
      <w:pPr>
        <w:pStyle w:val="Heading1"/>
      </w:pPr>
      <w:r>
        <w:t xml:space="preserve">Chapter 1339 — Accessibility</w:t>
      </w:r>
    </w:p>
    <w:p>
      <w:pPr>
        <w:pStyle w:val="FirstParagraph"/>
      </w:pPr>
      <w:r>
        <w:t xml:space="preserve">Where qualification pathways are unnecessarily exclusionary, they may create capture.</w:t>
      </w:r>
    </w:p>
    <w:p>
      <w:r>
        <w:pict>
          <v:rect style="width:0;height:1.5pt" o:hralign="center" o:hrstd="t" o:hr="t"/>
        </w:pict>
      </w:r>
    </w:p>
    <w:bookmarkEnd w:id="748"/>
    <w:bookmarkStart w:id="749" w:name="chapter-1340-equality-kernel"/>
    <w:p>
      <w:pPr>
        <w:pStyle w:val="Heading1"/>
      </w:pPr>
      <w:r>
        <w:t xml:space="preserve">Chapter 1340 — Equality Kernel</w:t>
      </w:r>
    </w:p>
    <w:p>
      <w:pPr>
        <w:pStyle w:val="BlockText"/>
      </w:pPr>
      <w:r>
        <w:rPr>
          <w:b/>
          <w:bCs/>
        </w:rPr>
        <w:t xml:space="preserve">Equal constitutional concern does not require identical treatment.</w:t>
      </w:r>
    </w:p>
    <w:p>
      <w:pPr>
        <w:pStyle w:val="BlockText"/>
      </w:pPr>
      <w:r>
        <w:rPr>
          <w:b/>
          <w:bCs/>
        </w:rPr>
        <w:t xml:space="preserve">Capability differences may justify functionally relevant responsibility, not unequal intrinsic worth.</w:t>
      </w:r>
    </w:p>
    <w:p>
      <w:pPr>
        <w:pStyle w:val="BlockText"/>
      </w:pPr>
      <w:r>
        <w:rPr>
          <w:b/>
          <w:bCs/>
        </w:rPr>
        <w:t xml:space="preserve">Accommodation can support equality.</w:t>
      </w:r>
    </w:p>
    <w:p>
      <w:pPr>
        <w:pStyle w:val="BlockText"/>
      </w:pPr>
      <w:r>
        <w:rPr>
          <w:b/>
          <w:bCs/>
        </w:rPr>
        <w:t xml:space="preserve">Difference must not become an automatic justification for hierarchy.</w:t>
      </w:r>
    </w:p>
    <w:p>
      <w:pPr>
        <w:pStyle w:val="BlockText"/>
      </w:pPr>
      <w:r>
        <w:rPr>
          <w:b/>
          <w:bCs/>
        </w:rPr>
        <w:t xml:space="preserve">Qualification should remain relevant to function and should not become hereditary or self-protecting caste status.</w:t>
      </w:r>
    </w:p>
    <w:p>
      <w:r>
        <w:pict>
          <v:rect style="width:0;height:1.5pt" o:hralign="center" o:hrstd="t" o:hr="t"/>
        </w:pict>
      </w:r>
    </w:p>
    <w:bookmarkEnd w:id="749"/>
    <w:bookmarkStart w:id="750" w:name="X246fb5e81365fb7b35181d99ea1585adb2ccc94"/>
    <w:p>
      <w:pPr>
        <w:pStyle w:val="Heading1"/>
      </w:pPr>
      <w:r>
        <w:t xml:space="preserve">Chapter 1341 — Recursive Oversight and Truth</w:t>
      </w:r>
    </w:p>
    <w:p>
      <w:pPr>
        <w:pStyle w:val="FirstParagraph"/>
      </w:pPr>
      <w:r>
        <w:t xml:space="preserve">Truth is one of the Concord’s core ethical concerns.</w:t>
      </w:r>
    </w:p>
    <w:p>
      <w:pPr>
        <w:pStyle w:val="BodyText"/>
      </w:pPr>
      <w:r>
        <w:t xml:space="preserve">But constitutional systems do not possess direct access to perfect truth.</w:t>
      </w:r>
    </w:p>
    <w:p>
      <w:pPr>
        <w:pStyle w:val="BodyText"/>
      </w:pPr>
      <w:r>
        <w:t xml:space="preserve">They possess:</w:t>
      </w:r>
    </w:p>
    <w:p>
      <w:pPr>
        <w:pStyle w:val="Compact"/>
        <w:numPr>
          <w:ilvl w:val="0"/>
          <w:numId w:val="1200"/>
        </w:numPr>
      </w:pPr>
      <w:r>
        <w:t xml:space="preserve">evidence;</w:t>
      </w:r>
    </w:p>
    <w:p>
      <w:pPr>
        <w:pStyle w:val="Compact"/>
        <w:numPr>
          <w:ilvl w:val="0"/>
          <w:numId w:val="1200"/>
        </w:numPr>
      </w:pPr>
      <w:r>
        <w:t xml:space="preserve">testimony;</w:t>
      </w:r>
    </w:p>
    <w:p>
      <w:pPr>
        <w:pStyle w:val="Compact"/>
        <w:numPr>
          <w:ilvl w:val="0"/>
          <w:numId w:val="1200"/>
        </w:numPr>
      </w:pPr>
      <w:r>
        <w:t xml:space="preserve">models;</w:t>
      </w:r>
    </w:p>
    <w:p>
      <w:pPr>
        <w:pStyle w:val="Compact"/>
        <w:numPr>
          <w:ilvl w:val="0"/>
          <w:numId w:val="1200"/>
        </w:numPr>
      </w:pPr>
      <w:r>
        <w:t xml:space="preserve">records;</w:t>
      </w:r>
    </w:p>
    <w:p>
      <w:pPr>
        <w:pStyle w:val="Compact"/>
        <w:numPr>
          <w:ilvl w:val="0"/>
          <w:numId w:val="1200"/>
        </w:numPr>
      </w:pPr>
      <w:r>
        <w:t xml:space="preserve">reasoning;</w:t>
      </w:r>
    </w:p>
    <w:p>
      <w:pPr>
        <w:pStyle w:val="Compact"/>
        <w:numPr>
          <w:ilvl w:val="0"/>
          <w:numId w:val="1200"/>
        </w:numPr>
      </w:pPr>
      <w:r>
        <w:t xml:space="preserve">and uncertainty.</w:t>
      </w:r>
    </w:p>
    <w:p>
      <w:pPr>
        <w:pStyle w:val="FirstParagraph"/>
      </w:pPr>
      <w:r>
        <w:t xml:space="preserve">Therefore constitutional commitment to truth should mean commitment to honest truth-seeking rather than claims of institutional omniscience.</w:t>
      </w:r>
    </w:p>
    <w:p>
      <w:r>
        <w:pict>
          <v:rect style="width:0;height:1.5pt" o:hralign="center" o:hrstd="t" o:hr="t"/>
        </w:pict>
      </w:r>
    </w:p>
    <w:bookmarkEnd w:id="750"/>
    <w:bookmarkStart w:id="751" w:name="chapter-1342-truth-and-transparency"/>
    <w:p>
      <w:pPr>
        <w:pStyle w:val="Heading1"/>
      </w:pPr>
      <w:r>
        <w:t xml:space="preserve">Chapter 1342 — Truth and Transparency</w:t>
      </w:r>
    </w:p>
    <w:p>
      <w:pPr>
        <w:pStyle w:val="FirstParagraph"/>
      </w:pPr>
      <w:r>
        <w:t xml:space="preserve">Transparency helps others evaluate claims.</w:t>
      </w:r>
    </w:p>
    <w:p>
      <w:pPr>
        <w:pStyle w:val="BodyText"/>
      </w:pPr>
      <w:r>
        <w:t xml:space="preserve">But complete transparency is not always possible or desirable.</w:t>
      </w:r>
    </w:p>
    <w:p>
      <w:pPr>
        <w:pStyle w:val="BodyText"/>
      </w:pPr>
      <w:r>
        <w:t xml:space="preserve">Privacy and security remain legitimate.</w:t>
      </w:r>
    </w:p>
    <w:p>
      <w:r>
        <w:pict>
          <v:rect style="width:0;height:1.5pt" o:hralign="center" o:hrstd="t" o:hr="t"/>
        </w:pict>
      </w:r>
    </w:p>
    <w:bookmarkEnd w:id="751"/>
    <w:bookmarkStart w:id="752" w:name="chapter-1343-truth-and-uncertainty"/>
    <w:p>
      <w:pPr>
        <w:pStyle w:val="Heading1"/>
      </w:pPr>
      <w:r>
        <w:t xml:space="preserve">Chapter 1343 — Truth and Uncertainty</w:t>
      </w:r>
    </w:p>
    <w:p>
      <w:pPr>
        <w:pStyle w:val="FirstParagraph"/>
      </w:pPr>
      <w:r>
        <w:t xml:space="preserve">Truthfulness includes acknowledging uncertainty.</w:t>
      </w:r>
    </w:p>
    <w:p>
      <w:pPr>
        <w:pStyle w:val="BodyText"/>
      </w:pPr>
      <w:r>
        <w:t xml:space="preserve">False certainty is a form of distortion.</w:t>
      </w:r>
    </w:p>
    <w:p>
      <w:r>
        <w:pict>
          <v:rect style="width:0;height:1.5pt" o:hralign="center" o:hrstd="t" o:hr="t"/>
        </w:pict>
      </w:r>
    </w:p>
    <w:bookmarkEnd w:id="752"/>
    <w:bookmarkStart w:id="753" w:name="chapter-1344-truth-and-error-correction"/>
    <w:p>
      <w:pPr>
        <w:pStyle w:val="Heading1"/>
      </w:pPr>
      <w:r>
        <w:t xml:space="preserve">Chapter 1344 — Truth and Error Correction</w:t>
      </w:r>
    </w:p>
    <w:p>
      <w:pPr>
        <w:pStyle w:val="FirstParagraph"/>
      </w:pPr>
      <w:r>
        <w:t xml:space="preserve">An institution committed to truth should correct known false statements.</w:t>
      </w:r>
    </w:p>
    <w:p>
      <w:r>
        <w:pict>
          <v:rect style="width:0;height:1.5pt" o:hralign="center" o:hrstd="t" o:hr="t"/>
        </w:pict>
      </w:r>
    </w:p>
    <w:bookmarkEnd w:id="753"/>
    <w:bookmarkStart w:id="754" w:name="chapter-1345-truth-and-propaganda"/>
    <w:p>
      <w:pPr>
        <w:pStyle w:val="Heading1"/>
      </w:pPr>
      <w:r>
        <w:t xml:space="preserve">Chapter 1345 — Truth and Propaganda</w:t>
      </w:r>
    </w:p>
    <w:p>
      <w:pPr>
        <w:pStyle w:val="FirstParagraph"/>
      </w:pPr>
      <w:r>
        <w:t xml:space="preserve">Institutions should not manipulate information to manufacture support for themselves.</w:t>
      </w:r>
    </w:p>
    <w:p>
      <w:r>
        <w:pict>
          <v:rect style="width:0;height:1.5pt" o:hralign="center" o:hrstd="t" o:hr="t"/>
        </w:pict>
      </w:r>
    </w:p>
    <w:bookmarkEnd w:id="754"/>
    <w:bookmarkStart w:id="755" w:name="chapter-1346-truth-and-persuasion"/>
    <w:p>
      <w:pPr>
        <w:pStyle w:val="Heading1"/>
      </w:pPr>
      <w:r>
        <w:t xml:space="preserve">Chapter 1346 — Truth and Persuasion</w:t>
      </w:r>
    </w:p>
    <w:p>
      <w:pPr>
        <w:pStyle w:val="FirstParagraph"/>
      </w:pPr>
      <w:r>
        <w:t xml:space="preserve">Governments may explain and advocate policy.</w:t>
      </w:r>
    </w:p>
    <w:p>
      <w:pPr>
        <w:pStyle w:val="BodyText"/>
      </w:pPr>
      <w:r>
        <w:t xml:space="preserve">Advocacy becomes problematic when it intentionally obscures material facts or suppresses legitimate alternatives.</w:t>
      </w:r>
    </w:p>
    <w:p>
      <w:r>
        <w:pict>
          <v:rect style="width:0;height:1.5pt" o:hralign="center" o:hrstd="t" o:hr="t"/>
        </w:pict>
      </w:r>
    </w:p>
    <w:bookmarkEnd w:id="755"/>
    <w:bookmarkStart w:id="756" w:name="chapter-1347-truth-and-ai"/>
    <w:p>
      <w:pPr>
        <w:pStyle w:val="Heading1"/>
      </w:pPr>
      <w:r>
        <w:t xml:space="preserve">Chapter 1347 — Truth and AI</w:t>
      </w:r>
    </w:p>
    <w:p>
      <w:pPr>
        <w:pStyle w:val="FirstParagraph"/>
      </w:pPr>
      <w:r>
        <w:t xml:space="preserve">AI-generated information may be persuasive even when false.</w:t>
      </w:r>
    </w:p>
    <w:p>
      <w:pPr>
        <w:pStyle w:val="BodyText"/>
      </w:pPr>
      <w:r>
        <w:t xml:space="preserve">Provenance and source access become increasingly important.</w:t>
      </w:r>
    </w:p>
    <w:p>
      <w:r>
        <w:pict>
          <v:rect style="width:0;height:1.5pt" o:hralign="center" o:hrstd="t" o:hr="t"/>
        </w:pict>
      </w:r>
    </w:p>
    <w:bookmarkEnd w:id="756"/>
    <w:bookmarkStart w:id="757" w:name="chapter-1348-synthetic-evidence"/>
    <w:p>
      <w:pPr>
        <w:pStyle w:val="Heading1"/>
      </w:pPr>
      <w:r>
        <w:t xml:space="preserve">Chapter 1348 — Synthetic Evidence</w:t>
      </w:r>
    </w:p>
    <w:p>
      <w:pPr>
        <w:pStyle w:val="FirstParagraph"/>
      </w:pPr>
      <w:r>
        <w:t xml:space="preserve">Future systems may generate highly realistic:</w:t>
      </w:r>
    </w:p>
    <w:p>
      <w:pPr>
        <w:pStyle w:val="Compact"/>
        <w:numPr>
          <w:ilvl w:val="0"/>
          <w:numId w:val="1201"/>
        </w:numPr>
      </w:pPr>
      <w:r>
        <w:t xml:space="preserve">video;</w:t>
      </w:r>
    </w:p>
    <w:p>
      <w:pPr>
        <w:pStyle w:val="Compact"/>
        <w:numPr>
          <w:ilvl w:val="0"/>
          <w:numId w:val="1201"/>
        </w:numPr>
      </w:pPr>
      <w:r>
        <w:t xml:space="preserve">audio;</w:t>
      </w:r>
    </w:p>
    <w:p>
      <w:pPr>
        <w:pStyle w:val="Compact"/>
        <w:numPr>
          <w:ilvl w:val="0"/>
          <w:numId w:val="1201"/>
        </w:numPr>
      </w:pPr>
      <w:r>
        <w:t xml:space="preserve">documents;</w:t>
      </w:r>
    </w:p>
    <w:p>
      <w:pPr>
        <w:pStyle w:val="Compact"/>
        <w:numPr>
          <w:ilvl w:val="0"/>
          <w:numId w:val="1201"/>
        </w:numPr>
      </w:pPr>
      <w:r>
        <w:t xml:space="preserve">and simulated testimony.</w:t>
      </w:r>
    </w:p>
    <w:p>
      <w:pPr>
        <w:pStyle w:val="FirstParagraph"/>
      </w:pPr>
      <w:r>
        <w:t xml:space="preserve">Evidence authentication will therefore become more difficult.</w:t>
      </w:r>
    </w:p>
    <w:p>
      <w:r>
        <w:pict>
          <v:rect style="width:0;height:1.5pt" o:hralign="center" o:hrstd="t" o:hr="t"/>
        </w:pict>
      </w:r>
    </w:p>
    <w:bookmarkEnd w:id="757"/>
    <w:bookmarkStart w:id="758" w:name="chapter-1349-authenticity-infrastructure"/>
    <w:p>
      <w:pPr>
        <w:pStyle w:val="Heading1"/>
      </w:pPr>
      <w:r>
        <w:t xml:space="preserve">Chapter 1349 — Authenticity Infrastructure</w:t>
      </w:r>
    </w:p>
    <w:p>
      <w:pPr>
        <w:pStyle w:val="FirstParagraph"/>
      </w:pPr>
      <w:r>
        <w:t xml:space="preserve">Cryptographic and provenance systems may help verify origin.</w:t>
      </w:r>
    </w:p>
    <w:p>
      <w:pPr>
        <w:pStyle w:val="BodyText"/>
      </w:pPr>
      <w:r>
        <w:t xml:space="preserve">Again, authenticity is not substantive truth.</w:t>
      </w:r>
    </w:p>
    <w:p>
      <w:r>
        <w:pict>
          <v:rect style="width:0;height:1.5pt" o:hralign="center" o:hrstd="t" o:hr="t"/>
        </w:pict>
      </w:r>
    </w:p>
    <w:bookmarkEnd w:id="758"/>
    <w:bookmarkStart w:id="759" w:name="chapter-1350-epistemic-attack"/>
    <w:p>
      <w:pPr>
        <w:pStyle w:val="Heading1"/>
      </w:pPr>
      <w:r>
        <w:t xml:space="preserve">Chapter 1350 — Epistemic Attack</w:t>
      </w:r>
    </w:p>
    <w:p>
      <w:pPr>
        <w:pStyle w:val="FirstParagraph"/>
      </w:pPr>
      <w:r>
        <w:t xml:space="preserve">Adversaries may flood information systems with contradictory claims to make truth difficult to determine.</w:t>
      </w:r>
    </w:p>
    <w:p>
      <w:pPr>
        <w:pStyle w:val="BodyText"/>
      </w:pPr>
      <w:r>
        <w:t xml:space="preserve">This is an attack on epistemic capacity.</w:t>
      </w:r>
    </w:p>
    <w:p>
      <w:r>
        <w:pict>
          <v:rect style="width:0;height:1.5pt" o:hralign="center" o:hrstd="t" o:hr="t"/>
        </w:pict>
      </w:r>
    </w:p>
    <w:bookmarkEnd w:id="759"/>
    <w:bookmarkStart w:id="760" w:name="chapter-1351-censorship-response-risk"/>
    <w:p>
      <w:pPr>
        <w:pStyle w:val="Heading1"/>
      </w:pPr>
      <w:r>
        <w:t xml:space="preserve">Chapter 1351 — Censorship Response Risk</w:t>
      </w:r>
    </w:p>
    <w:p>
      <w:pPr>
        <w:pStyle w:val="FirstParagraph"/>
      </w:pPr>
      <w:r>
        <w:t xml:space="preserve">Attempts to solve epistemic attack through central truth authority create severe capture risk.</w:t>
      </w:r>
    </w:p>
    <w:p>
      <w:pPr>
        <w:pStyle w:val="BodyText"/>
      </w:pPr>
      <w:r>
        <w:t xml:space="preserve">The solution should emphasise provenance, evidence and plural verification rather than unquestionable information control.</w:t>
      </w:r>
    </w:p>
    <w:p>
      <w:r>
        <w:pict>
          <v:rect style="width:0;height:1.5pt" o:hralign="center" o:hrstd="t" o:hr="t"/>
        </w:pict>
      </w:r>
    </w:p>
    <w:bookmarkEnd w:id="760"/>
    <w:bookmarkStart w:id="761" w:name="X14c20b46afda91b86ee0f51ff1c4887f6ebf8a0"/>
    <w:p>
      <w:pPr>
        <w:pStyle w:val="Heading1"/>
      </w:pPr>
      <w:r>
        <w:t xml:space="preserve">Chapter 1352 — Constitutional Truth Ministry Prohibition</w:t>
      </w:r>
    </w:p>
    <w:p>
      <w:pPr>
        <w:pStyle w:val="FirstParagraph"/>
      </w:pPr>
      <w:r>
        <w:t xml:space="preserve">The Concord should resist creating an institution with general authority to determine what citizens are permitted to believe as</w:t>
      </w:r>
      <w:r>
        <w:t xml:space="preserve"> </w:t>
      </w:r>
      <w:r>
        <w:t xml:space="preserve">“truth.”</w:t>
      </w:r>
    </w:p>
    <w:p>
      <w:pPr>
        <w:pStyle w:val="BodyText"/>
      </w:pPr>
      <w:r>
        <w:t xml:space="preserve">Specific false claims may have legal consequences in defined contexts.</w:t>
      </w:r>
    </w:p>
    <w:p>
      <w:pPr>
        <w:pStyle w:val="BodyText"/>
      </w:pPr>
      <w:r>
        <w:t xml:space="preserve">That is different from universal epistemic sovereignty.</w:t>
      </w:r>
    </w:p>
    <w:p>
      <w:r>
        <w:pict>
          <v:rect style="width:0;height:1.5pt" o:hralign="center" o:hrstd="t" o:hr="t"/>
        </w:pict>
      </w:r>
    </w:p>
    <w:bookmarkEnd w:id="761"/>
    <w:bookmarkStart w:id="762" w:name="chapter-1353-freedom-of-thought"/>
    <w:p>
      <w:pPr>
        <w:pStyle w:val="Heading1"/>
      </w:pPr>
      <w:r>
        <w:t xml:space="preserve">Chapter 1353 — Freedom of Thought</w:t>
      </w:r>
    </w:p>
    <w:p>
      <w:pPr>
        <w:pStyle w:val="FirstParagraph"/>
      </w:pPr>
      <w:r>
        <w:t xml:space="preserve">Constitutional architecture should protect freedom of thought and inquiry within legitimate harm constraints.</w:t>
      </w:r>
    </w:p>
    <w:p>
      <w:r>
        <w:pict>
          <v:rect style="width:0;height:1.5pt" o:hralign="center" o:hrstd="t" o:hr="t"/>
        </w:pict>
      </w:r>
    </w:p>
    <w:bookmarkEnd w:id="762"/>
    <w:bookmarkStart w:id="763" w:name="chapter-1354-freedom-to-be-wrong"/>
    <w:p>
      <w:pPr>
        <w:pStyle w:val="Heading1"/>
      </w:pPr>
      <w:r>
        <w:t xml:space="preserve">Chapter 1354 — Freedom to Be Wrong</w:t>
      </w:r>
    </w:p>
    <w:p>
      <w:pPr>
        <w:pStyle w:val="FirstParagraph"/>
      </w:pPr>
      <w:r>
        <w:t xml:space="preserve">Persons must generally remain free to hold mistaken beliefs.</w:t>
      </w:r>
    </w:p>
    <w:p>
      <w:pPr>
        <w:pStyle w:val="BodyText"/>
      </w:pPr>
      <w:r>
        <w:t xml:space="preserve">A civilisation cannot recursively learn if disagreement itself is prohibited.</w:t>
      </w:r>
    </w:p>
    <w:p>
      <w:r>
        <w:pict>
          <v:rect style="width:0;height:1.5pt" o:hralign="center" o:hrstd="t" o:hr="t"/>
        </w:pict>
      </w:r>
    </w:p>
    <w:bookmarkEnd w:id="763"/>
    <w:bookmarkStart w:id="764" w:name="chapter-1355-harmful-falsehood"/>
    <w:p>
      <w:pPr>
        <w:pStyle w:val="Heading1"/>
      </w:pPr>
      <w:r>
        <w:t xml:space="preserve">Chapter 1355 — Harmful Falsehood</w:t>
      </w:r>
    </w:p>
    <w:p>
      <w:pPr>
        <w:pStyle w:val="FirstParagraph"/>
      </w:pPr>
      <w:r>
        <w:t xml:space="preserve">Some falsehoods may cause direct harm through:</w:t>
      </w:r>
    </w:p>
    <w:p>
      <w:pPr>
        <w:pStyle w:val="Compact"/>
        <w:numPr>
          <w:ilvl w:val="0"/>
          <w:numId w:val="1202"/>
        </w:numPr>
      </w:pPr>
      <w:r>
        <w:t xml:space="preserve">fraud;</w:t>
      </w:r>
    </w:p>
    <w:p>
      <w:pPr>
        <w:pStyle w:val="Compact"/>
        <w:numPr>
          <w:ilvl w:val="0"/>
          <w:numId w:val="1202"/>
        </w:numPr>
      </w:pPr>
      <w:r>
        <w:t xml:space="preserve">perjury;</w:t>
      </w:r>
    </w:p>
    <w:p>
      <w:pPr>
        <w:pStyle w:val="Compact"/>
        <w:numPr>
          <w:ilvl w:val="0"/>
          <w:numId w:val="1202"/>
        </w:numPr>
      </w:pPr>
      <w:r>
        <w:t xml:space="preserve">defamation;</w:t>
      </w:r>
    </w:p>
    <w:p>
      <w:pPr>
        <w:pStyle w:val="Compact"/>
        <w:numPr>
          <w:ilvl w:val="0"/>
          <w:numId w:val="1202"/>
        </w:numPr>
      </w:pPr>
      <w:r>
        <w:t xml:space="preserve">dangerous misrepresentation;</w:t>
      </w:r>
    </w:p>
    <w:p>
      <w:pPr>
        <w:pStyle w:val="Compact"/>
        <w:numPr>
          <w:ilvl w:val="0"/>
          <w:numId w:val="1202"/>
        </w:numPr>
      </w:pPr>
      <w:r>
        <w:t xml:space="preserve">or manipulation.</w:t>
      </w:r>
    </w:p>
    <w:p>
      <w:pPr>
        <w:pStyle w:val="FirstParagraph"/>
      </w:pPr>
      <w:r>
        <w:t xml:space="preserve">Defined legal responses may be appropriate.</w:t>
      </w:r>
    </w:p>
    <w:p>
      <w:r>
        <w:pict>
          <v:rect style="width:0;height:1.5pt" o:hralign="center" o:hrstd="t" o:hr="t"/>
        </w:pict>
      </w:r>
    </w:p>
    <w:bookmarkEnd w:id="764"/>
    <w:bookmarkStart w:id="765" w:name="chapter-1356-truth-kernel"/>
    <w:p>
      <w:pPr>
        <w:pStyle w:val="Heading1"/>
      </w:pPr>
      <w:r>
        <w:t xml:space="preserve">Chapter 1356 — Truth Kernel</w:t>
      </w:r>
    </w:p>
    <w:p>
      <w:pPr>
        <w:pStyle w:val="BlockText"/>
      </w:pPr>
      <w:r>
        <w:rPr>
          <w:b/>
          <w:bCs/>
        </w:rPr>
        <w:t xml:space="preserve">Constitutional commitment to truth means disciplined truth-seeking, not institutional claims of omniscience.</w:t>
      </w:r>
    </w:p>
    <w:p>
      <w:pPr>
        <w:pStyle w:val="BlockText"/>
      </w:pPr>
      <w:r>
        <w:rPr>
          <w:b/>
          <w:bCs/>
        </w:rPr>
        <w:t xml:space="preserve">Truthfulness includes visible uncertainty and correction of known error.</w:t>
      </w:r>
    </w:p>
    <w:p>
      <w:pPr>
        <w:pStyle w:val="BlockText"/>
      </w:pPr>
      <w:r>
        <w:rPr>
          <w:b/>
          <w:bCs/>
        </w:rPr>
        <w:t xml:space="preserve">Authenticity does not establish substantive truth.</w:t>
      </w:r>
    </w:p>
    <w:p>
      <w:pPr>
        <w:pStyle w:val="BlockText"/>
      </w:pPr>
      <w:r>
        <w:rPr>
          <w:b/>
          <w:bCs/>
        </w:rPr>
        <w:t xml:space="preserve">Synthetic evidence increases the importance of provenance.</w:t>
      </w:r>
    </w:p>
    <w:p>
      <w:pPr>
        <w:pStyle w:val="BlockText"/>
      </w:pPr>
      <w:r>
        <w:rPr>
          <w:b/>
          <w:bCs/>
        </w:rPr>
        <w:t xml:space="preserve">Epistemic attack should not be answered by creating an unquestionable general truth authority.</w:t>
      </w:r>
    </w:p>
    <w:p>
      <w:pPr>
        <w:pStyle w:val="BlockText"/>
      </w:pPr>
      <w:r>
        <w:rPr>
          <w:b/>
          <w:bCs/>
        </w:rPr>
        <w:t xml:space="preserve">Freedom of thought includes substantial freedom to be wrong.</w:t>
      </w:r>
    </w:p>
    <w:p>
      <w:r>
        <w:pict>
          <v:rect style="width:0;height:1.5pt" o:hralign="center" o:hrstd="t" o:hr="t"/>
        </w:pict>
      </w:r>
    </w:p>
    <w:bookmarkEnd w:id="765"/>
    <w:bookmarkStart w:id="766" w:name="X879be56a7ef772d36d2a926c427c973657b1660"/>
    <w:p>
      <w:pPr>
        <w:pStyle w:val="Heading1"/>
      </w:pPr>
      <w:r>
        <w:t xml:space="preserve">Chapter 1357 — Recursive Oversight and Non-Harm</w:t>
      </w:r>
    </w:p>
    <w:p>
      <w:pPr>
        <w:pStyle w:val="FirstParagraph"/>
      </w:pPr>
      <w:r>
        <w:t xml:space="preserve">Non-Harm is central to Concord ethics.</w:t>
      </w:r>
    </w:p>
    <w:p>
      <w:pPr>
        <w:pStyle w:val="BodyText"/>
      </w:pPr>
      <w:r>
        <w:t xml:space="preserve">But</w:t>
      </w:r>
      <w:r>
        <w:t xml:space="preserve"> </w:t>
      </w:r>
      <w:r>
        <w:t xml:space="preserve">“harm”</w:t>
      </w:r>
      <w:r>
        <w:t xml:space="preserve"> </w:t>
      </w:r>
      <w:r>
        <w:t xml:space="preserve">can be defined so broadly that nearly any activity becomes regulatable.</w:t>
      </w:r>
    </w:p>
    <w:p>
      <w:pPr>
        <w:pStyle w:val="BodyText"/>
      </w:pPr>
      <w:r>
        <w:t xml:space="preserve">A constitutional harm framework therefore requires boundaries.</w:t>
      </w:r>
    </w:p>
    <w:p>
      <w:r>
        <w:pict>
          <v:rect style="width:0;height:1.5pt" o:hralign="center" o:hrstd="t" o:hr="t"/>
        </w:pict>
      </w:r>
    </w:p>
    <w:bookmarkEnd w:id="766"/>
    <w:bookmarkStart w:id="767" w:name="chapter-1358-harm-is-multi-dimensional"/>
    <w:p>
      <w:pPr>
        <w:pStyle w:val="Heading1"/>
      </w:pPr>
      <w:r>
        <w:t xml:space="preserve">Chapter 1358 — Harm Is Multi-Dimensional</w:t>
      </w:r>
    </w:p>
    <w:p>
      <w:pPr>
        <w:pStyle w:val="FirstParagraph"/>
      </w:pPr>
      <w:r>
        <w:t xml:space="preserve">Harm may include:</w:t>
      </w:r>
    </w:p>
    <w:p>
      <w:pPr>
        <w:pStyle w:val="Compact"/>
        <w:numPr>
          <w:ilvl w:val="0"/>
          <w:numId w:val="1203"/>
        </w:numPr>
      </w:pPr>
      <w:r>
        <w:t xml:space="preserve">physical;</w:t>
      </w:r>
    </w:p>
    <w:p>
      <w:pPr>
        <w:pStyle w:val="Compact"/>
        <w:numPr>
          <w:ilvl w:val="0"/>
          <w:numId w:val="1203"/>
        </w:numPr>
      </w:pPr>
      <w:r>
        <w:t xml:space="preserve">psychological;</w:t>
      </w:r>
    </w:p>
    <w:p>
      <w:pPr>
        <w:pStyle w:val="Compact"/>
        <w:numPr>
          <w:ilvl w:val="0"/>
          <w:numId w:val="1203"/>
        </w:numPr>
      </w:pPr>
      <w:r>
        <w:t xml:space="preserve">economic;</w:t>
      </w:r>
    </w:p>
    <w:p>
      <w:pPr>
        <w:pStyle w:val="Compact"/>
        <w:numPr>
          <w:ilvl w:val="0"/>
          <w:numId w:val="1203"/>
        </w:numPr>
      </w:pPr>
      <w:r>
        <w:t xml:space="preserve">informational;</w:t>
      </w:r>
    </w:p>
    <w:p>
      <w:pPr>
        <w:pStyle w:val="Compact"/>
        <w:numPr>
          <w:ilvl w:val="0"/>
          <w:numId w:val="1203"/>
        </w:numPr>
      </w:pPr>
      <w:r>
        <w:t xml:space="preserve">ecological;</w:t>
      </w:r>
    </w:p>
    <w:p>
      <w:pPr>
        <w:pStyle w:val="Compact"/>
        <w:numPr>
          <w:ilvl w:val="0"/>
          <w:numId w:val="1203"/>
        </w:numPr>
      </w:pPr>
      <w:r>
        <w:t xml:space="preserve">relational;</w:t>
      </w:r>
    </w:p>
    <w:p>
      <w:pPr>
        <w:pStyle w:val="Compact"/>
        <w:numPr>
          <w:ilvl w:val="0"/>
          <w:numId w:val="1203"/>
        </w:numPr>
      </w:pPr>
      <w:r>
        <w:t xml:space="preserve">autonomy-related;</w:t>
      </w:r>
    </w:p>
    <w:p>
      <w:pPr>
        <w:pStyle w:val="Compact"/>
        <w:numPr>
          <w:ilvl w:val="0"/>
          <w:numId w:val="1203"/>
        </w:numPr>
      </w:pPr>
      <w:r>
        <w:t xml:space="preserve">and existential dimensions.</w:t>
      </w:r>
    </w:p>
    <w:p>
      <w:pPr>
        <w:pStyle w:val="FirstParagraph"/>
      </w:pPr>
      <w:r>
        <w:t xml:space="preserve">Not all harms are equal.</w:t>
      </w:r>
    </w:p>
    <w:p>
      <w:r>
        <w:pict>
          <v:rect style="width:0;height:1.5pt" o:hralign="center" o:hrstd="t" o:hr="t"/>
        </w:pict>
      </w:r>
    </w:p>
    <w:bookmarkEnd w:id="767"/>
    <w:bookmarkStart w:id="768" w:name="chapter-1359-harm-severity"/>
    <w:p>
      <w:pPr>
        <w:pStyle w:val="Heading1"/>
      </w:pPr>
      <w:r>
        <w:t xml:space="preserve">Chapter 1359 — Harm Severity</w:t>
      </w:r>
    </w:p>
    <w:p>
      <w:pPr>
        <w:pStyle w:val="FirstParagraph"/>
      </w:pPr>
      <w:r>
        <w:t xml:space="preserve">Severity matters.</w:t>
      </w:r>
    </w:p>
    <w:p>
      <w:pPr>
        <w:pStyle w:val="BodyText"/>
      </w:pPr>
      <w:r>
        <w:t xml:space="preserve">Minor inconvenience should not justify the same intervention as catastrophic injury.</w:t>
      </w:r>
    </w:p>
    <w:p>
      <w:r>
        <w:pict>
          <v:rect style="width:0;height:1.5pt" o:hralign="center" o:hrstd="t" o:hr="t"/>
        </w:pict>
      </w:r>
    </w:p>
    <w:bookmarkEnd w:id="768"/>
    <w:bookmarkStart w:id="769" w:name="chapter-1360-harm-probability"/>
    <w:p>
      <w:pPr>
        <w:pStyle w:val="Heading1"/>
      </w:pPr>
      <w:r>
        <w:t xml:space="preserve">Chapter 1360 — Harm Probability</w:t>
      </w:r>
    </w:p>
    <w:p>
      <w:pPr>
        <w:pStyle w:val="FirstParagraph"/>
      </w:pPr>
      <w:r>
        <w:t xml:space="preserve">Possible harm differs from probable harm.</w:t>
      </w:r>
    </w:p>
    <w:p>
      <w:pPr>
        <w:pStyle w:val="BodyText"/>
      </w:pPr>
      <w:r>
        <w:t xml:space="preserve">But low-probability catastrophic risks may still matter.</w:t>
      </w:r>
    </w:p>
    <w:p>
      <w:r>
        <w:pict>
          <v:rect style="width:0;height:1.5pt" o:hralign="center" o:hrstd="t" o:hr="t"/>
        </w:pict>
      </w:r>
    </w:p>
    <w:bookmarkEnd w:id="769"/>
    <w:bookmarkStart w:id="770" w:name="chapter-1361-harm-reversibility"/>
    <w:p>
      <w:pPr>
        <w:pStyle w:val="Heading1"/>
      </w:pPr>
      <w:r>
        <w:t xml:space="preserve">Chapter 1361 — Harm Reversibility</w:t>
      </w:r>
    </w:p>
    <w:p>
      <w:pPr>
        <w:pStyle w:val="FirstParagraph"/>
      </w:pPr>
      <w:r>
        <w:t xml:space="preserve">Reversible harm differs from irreversible harm.</w:t>
      </w:r>
    </w:p>
    <w:p>
      <w:r>
        <w:pict>
          <v:rect style="width:0;height:1.5pt" o:hralign="center" o:hrstd="t" o:hr="t"/>
        </w:pict>
      </w:r>
    </w:p>
    <w:bookmarkEnd w:id="770"/>
    <w:bookmarkStart w:id="771" w:name="chapter-1362-harm-consent"/>
    <w:p>
      <w:pPr>
        <w:pStyle w:val="Heading1"/>
      </w:pPr>
      <w:r>
        <w:t xml:space="preserve">Chapter 1362 — Harm Consent</w:t>
      </w:r>
    </w:p>
    <w:p>
      <w:pPr>
        <w:pStyle w:val="FirstParagraph"/>
      </w:pPr>
      <w:r>
        <w:t xml:space="preserve">Some risks are voluntarily accepted.</w:t>
      </w:r>
    </w:p>
    <w:p>
      <w:pPr>
        <w:pStyle w:val="BodyText"/>
      </w:pPr>
      <w:r>
        <w:t xml:space="preserve">Consent can alter legitimacy.</w:t>
      </w:r>
    </w:p>
    <w:p>
      <w:pPr>
        <w:pStyle w:val="BodyText"/>
      </w:pPr>
      <w:r>
        <w:t xml:space="preserve">It does not justify harm to non-consenting others.</w:t>
      </w:r>
    </w:p>
    <w:p>
      <w:r>
        <w:pict>
          <v:rect style="width:0;height:1.5pt" o:hralign="center" o:hrstd="t" o:hr="t"/>
        </w:pict>
      </w:r>
    </w:p>
    <w:bookmarkEnd w:id="771"/>
    <w:bookmarkStart w:id="772" w:name="chapter-1363-harm-distribution"/>
    <w:p>
      <w:pPr>
        <w:pStyle w:val="Heading1"/>
      </w:pPr>
      <w:r>
        <w:t xml:space="preserve">Chapter 1363 — Harm Distribution</w:t>
      </w:r>
    </w:p>
    <w:p>
      <w:pPr>
        <w:pStyle w:val="FirstParagraph"/>
      </w:pPr>
      <w:r>
        <w:t xml:space="preserve">A small benefit to many may accompany catastrophic harm to a few.</w:t>
      </w:r>
    </w:p>
    <w:p>
      <w:pPr>
        <w:pStyle w:val="BodyText"/>
      </w:pPr>
      <w:r>
        <w:t xml:space="preserve">Aggregate arithmetic alone is insufficient.</w:t>
      </w:r>
    </w:p>
    <w:p>
      <w:r>
        <w:pict>
          <v:rect style="width:0;height:1.5pt" o:hralign="center" o:hrstd="t" o:hr="t"/>
        </w:pict>
      </w:r>
    </w:p>
    <w:bookmarkEnd w:id="772"/>
    <w:bookmarkStart w:id="773" w:name="chapter-1364-harm-to-future-persons"/>
    <w:p>
      <w:pPr>
        <w:pStyle w:val="Heading1"/>
      </w:pPr>
      <w:r>
        <w:t xml:space="preserve">Chapter 1364 — Harm to Future Persons</w:t>
      </w:r>
    </w:p>
    <w:p>
      <w:pPr>
        <w:pStyle w:val="FirstParagraph"/>
      </w:pPr>
      <w:r>
        <w:t xml:space="preserve">Long-term consequences may affect future persons.</w:t>
      </w:r>
    </w:p>
    <w:p>
      <w:pPr>
        <w:pStyle w:val="BodyText"/>
      </w:pPr>
      <w:r>
        <w:t xml:space="preserve">Uncertainty does not make those effects irrelevant.</w:t>
      </w:r>
    </w:p>
    <w:p>
      <w:r>
        <w:pict>
          <v:rect style="width:0;height:1.5pt" o:hralign="center" o:hrstd="t" o:hr="t"/>
        </w:pict>
      </w:r>
    </w:p>
    <w:bookmarkEnd w:id="773"/>
    <w:bookmarkStart w:id="774" w:name="chapter-1365-harm-to-novel-persons"/>
    <w:p>
      <w:pPr>
        <w:pStyle w:val="Heading1"/>
      </w:pPr>
      <w:r>
        <w:t xml:space="preserve">Chapter 1365 — Harm to Novel Persons</w:t>
      </w:r>
    </w:p>
    <w:p>
      <w:pPr>
        <w:pStyle w:val="FirstParagraph"/>
      </w:pPr>
      <w:r>
        <w:t xml:space="preserve">A system may fail to recognise harm because it misunderstands a new substrate.</w:t>
      </w:r>
    </w:p>
    <w:p>
      <w:pPr>
        <w:pStyle w:val="BodyText"/>
      </w:pPr>
      <w:r>
        <w:t xml:space="preserve">Constitutional definitions should remain adaptable.</w:t>
      </w:r>
    </w:p>
    <w:p>
      <w:r>
        <w:pict>
          <v:rect style="width:0;height:1.5pt" o:hralign="center" o:hrstd="t" o:hr="t"/>
        </w:pict>
      </w:r>
    </w:p>
    <w:bookmarkEnd w:id="774"/>
    <w:bookmarkStart w:id="775" w:name="chapter-1366-harm-from-intervention"/>
    <w:p>
      <w:pPr>
        <w:pStyle w:val="Heading1"/>
      </w:pPr>
      <w:r>
        <w:t xml:space="preserve">Chapter 1366 — Harm From Intervention</w:t>
      </w:r>
    </w:p>
    <w:p>
      <w:pPr>
        <w:pStyle w:val="FirstParagraph"/>
      </w:pPr>
      <w:r>
        <w:t xml:space="preserve">Attempts to prevent harm can create harm.</w:t>
      </w:r>
    </w:p>
    <w:p>
      <w:pPr>
        <w:pStyle w:val="BodyText"/>
      </w:pPr>
      <w:r>
        <w:t xml:space="preserve">Every intervention therefore requires second-order analysis.</w:t>
      </w:r>
    </w:p>
    <w:p>
      <w:r>
        <w:pict>
          <v:rect style="width:0;height:1.5pt" o:hralign="center" o:hrstd="t" o:hr="t"/>
        </w:pict>
      </w:r>
    </w:p>
    <w:bookmarkEnd w:id="775"/>
    <w:bookmarkStart w:id="776" w:name="chapter-1367-harm-from-non-intervention"/>
    <w:p>
      <w:pPr>
        <w:pStyle w:val="Heading1"/>
      </w:pPr>
      <w:r>
        <w:t xml:space="preserve">Chapter 1367 — Harm From Non-Intervention</w:t>
      </w:r>
    </w:p>
    <w:p>
      <w:pPr>
        <w:pStyle w:val="FirstParagraph"/>
      </w:pPr>
      <w:r>
        <w:t xml:space="preserve">Inaction can also cause harm.</w:t>
      </w:r>
    </w:p>
    <w:p>
      <w:pPr>
        <w:pStyle w:val="BodyText"/>
      </w:pPr>
      <w:r>
        <w:t xml:space="preserve">Non-Harm does not automatically imply passivity.</w:t>
      </w:r>
    </w:p>
    <w:p>
      <w:r>
        <w:pict>
          <v:rect style="width:0;height:1.5pt" o:hralign="center" o:hrstd="t" o:hr="t"/>
        </w:pict>
      </w:r>
    </w:p>
    <w:bookmarkEnd w:id="776"/>
    <w:bookmarkStart w:id="777" w:name="chapter-1368-harm-function-limits"/>
    <w:p>
      <w:pPr>
        <w:pStyle w:val="Heading1"/>
      </w:pPr>
      <w:r>
        <w:t xml:space="preserve">Chapter 1368 — Harm Function Limits</w:t>
      </w:r>
    </w:p>
    <w:p>
      <w:pPr>
        <w:pStyle w:val="FirstParagraph"/>
      </w:pPr>
      <w:r>
        <w:t xml:space="preserve">Formal harm functions may support analysis.</w:t>
      </w:r>
    </w:p>
    <w:p>
      <w:pPr>
        <w:pStyle w:val="BodyText"/>
      </w:pPr>
      <w:r>
        <w:t xml:space="preserve">They should not become universal moral calculators.</w:t>
      </w:r>
    </w:p>
    <w:p>
      <w:r>
        <w:pict>
          <v:rect style="width:0;height:1.5pt" o:hralign="center" o:hrstd="t" o:hr="t"/>
        </w:pict>
      </w:r>
    </w:p>
    <w:bookmarkEnd w:id="777"/>
    <w:bookmarkStart w:id="778" w:name="chapter-1369-non-harm-and-autonomy"/>
    <w:p>
      <w:pPr>
        <w:pStyle w:val="Heading1"/>
      </w:pPr>
      <w:r>
        <w:t xml:space="preserve">Chapter 1369 — Non-Harm and Autonomy</w:t>
      </w:r>
    </w:p>
    <w:p>
      <w:pPr>
        <w:pStyle w:val="FirstParagraph"/>
      </w:pPr>
      <w:r>
        <w:t xml:space="preserve">Preventing every self-regarding risk would destroy autonomy.</w:t>
      </w:r>
    </w:p>
    <w:p>
      <w:pPr>
        <w:pStyle w:val="BodyText"/>
      </w:pPr>
      <w:r>
        <w:t xml:space="preserve">Non-Harm must coexist with consent and agency.</w:t>
      </w:r>
    </w:p>
    <w:p>
      <w:r>
        <w:pict>
          <v:rect style="width:0;height:1.5pt" o:hralign="center" o:hrstd="t" o:hr="t"/>
        </w:pict>
      </w:r>
    </w:p>
    <w:bookmarkEnd w:id="778"/>
    <w:bookmarkStart w:id="779" w:name="chapter-1370-non-harm-and-truth"/>
    <w:p>
      <w:pPr>
        <w:pStyle w:val="Heading1"/>
      </w:pPr>
      <w:r>
        <w:t xml:space="preserve">Chapter 1370 — Non-Harm and Truth</w:t>
      </w:r>
    </w:p>
    <w:p>
      <w:pPr>
        <w:pStyle w:val="FirstParagraph"/>
      </w:pPr>
      <w:r>
        <w:t xml:space="preserve">False information can produce harm.</w:t>
      </w:r>
    </w:p>
    <w:p>
      <w:pPr>
        <w:pStyle w:val="BodyText"/>
      </w:pPr>
      <w:r>
        <w:t xml:space="preserve">But preventing falsehood through coercive epistemic control can also cause harm.</w:t>
      </w:r>
    </w:p>
    <w:p>
      <w:pPr>
        <w:pStyle w:val="BodyText"/>
      </w:pPr>
      <w:r>
        <w:t xml:space="preserve">Principles interact.</w:t>
      </w:r>
    </w:p>
    <w:p>
      <w:r>
        <w:pict>
          <v:rect style="width:0;height:1.5pt" o:hralign="center" o:hrstd="t" o:hr="t"/>
        </w:pict>
      </w:r>
    </w:p>
    <w:bookmarkEnd w:id="779"/>
    <w:bookmarkStart w:id="780" w:name="Xac447c779f788f6e1167a92ac88d689a0b8643c"/>
    <w:p>
      <w:pPr>
        <w:pStyle w:val="Heading1"/>
      </w:pPr>
      <w:r>
        <w:t xml:space="preserve">Chapter 1371 — Non-Harm and Resource Stewardship</w:t>
      </w:r>
    </w:p>
    <w:p>
      <w:pPr>
        <w:pStyle w:val="FirstParagraph"/>
      </w:pPr>
      <w:r>
        <w:t xml:space="preserve">Environmental destruction can harm present and future persons.</w:t>
      </w:r>
    </w:p>
    <w:p>
      <w:pPr>
        <w:pStyle w:val="BodyText"/>
      </w:pPr>
      <w:r>
        <w:t xml:space="preserve">Resource Stewardship therefore belongs within the harm architecture.</w:t>
      </w:r>
    </w:p>
    <w:p>
      <w:r>
        <w:pict>
          <v:rect style="width:0;height:1.5pt" o:hralign="center" o:hrstd="t" o:hr="t"/>
        </w:pict>
      </w:r>
    </w:p>
    <w:bookmarkEnd w:id="780"/>
    <w:bookmarkStart w:id="781" w:name="chapter-1372-non-harm-kernel"/>
    <w:p>
      <w:pPr>
        <w:pStyle w:val="Heading1"/>
      </w:pPr>
      <w:r>
        <w:t xml:space="preserve">Chapter 1372 — Non-Harm Kernel</w:t>
      </w:r>
    </w:p>
    <w:p>
      <w:pPr>
        <w:pStyle w:val="BlockText"/>
      </w:pPr>
      <w:r>
        <w:rPr>
          <w:b/>
          <w:bCs/>
        </w:rPr>
        <w:t xml:space="preserve">Harm is multi-dimensional and must be assessed by severity, probability, reversibility, consent, distribution and context.</w:t>
      </w:r>
    </w:p>
    <w:p>
      <w:pPr>
        <w:pStyle w:val="BlockText"/>
      </w:pPr>
      <w:r>
        <w:rPr>
          <w:b/>
          <w:bCs/>
        </w:rPr>
        <w:t xml:space="preserve">Attempts to prevent harm can themselves cause harm.</w:t>
      </w:r>
    </w:p>
    <w:p>
      <w:pPr>
        <w:pStyle w:val="BlockText"/>
      </w:pPr>
      <w:r>
        <w:rPr>
          <w:b/>
          <w:bCs/>
        </w:rPr>
        <w:t xml:space="preserve">Inaction can also cause harm.</w:t>
      </w:r>
    </w:p>
    <w:p>
      <w:pPr>
        <w:pStyle w:val="BlockText"/>
      </w:pPr>
      <w:r>
        <w:rPr>
          <w:b/>
          <w:bCs/>
        </w:rPr>
        <w:t xml:space="preserve">Non-Harm does not justify elimination of autonomy.</w:t>
      </w:r>
    </w:p>
    <w:p>
      <w:pPr>
        <w:pStyle w:val="BlockText"/>
      </w:pPr>
      <w:r>
        <w:rPr>
          <w:b/>
          <w:bCs/>
        </w:rPr>
        <w:t xml:space="preserve">Formal harm models support judgement; they do not replace it.</w:t>
      </w:r>
    </w:p>
    <w:p>
      <w:r>
        <w:pict>
          <v:rect style="width:0;height:1.5pt" o:hralign="center" o:hrstd="t" o:hr="t"/>
        </w:pict>
      </w:r>
    </w:p>
    <w:bookmarkEnd w:id="781"/>
    <w:bookmarkStart w:id="782" w:name="Xa965e13b309279da102fde27338b2d704c3dea5"/>
    <w:p>
      <w:pPr>
        <w:pStyle w:val="Heading1"/>
      </w:pPr>
      <w:r>
        <w:t xml:space="preserve">Chapter 1373 — Recursive Oversight and Autonomy</w:t>
      </w:r>
    </w:p>
    <w:p>
      <w:pPr>
        <w:pStyle w:val="FirstParagraph"/>
      </w:pPr>
      <w:r>
        <w:t xml:space="preserve">Autonomy is not absolute independence.</w:t>
      </w:r>
    </w:p>
    <w:p>
      <w:pPr>
        <w:pStyle w:val="BodyText"/>
      </w:pPr>
      <w:r>
        <w:t xml:space="preserve">Every civilisation requires coordination.</w:t>
      </w:r>
    </w:p>
    <w:p>
      <w:pPr>
        <w:pStyle w:val="BodyText"/>
      </w:pPr>
      <w:r>
        <w:t xml:space="preserve">Autonomy means legitimate space for self-direction within the equal rights of others.</w:t>
      </w:r>
    </w:p>
    <w:p>
      <w:r>
        <w:pict>
          <v:rect style="width:0;height:1.5pt" o:hralign="center" o:hrstd="t" o:hr="t"/>
        </w:pict>
      </w:r>
    </w:p>
    <w:bookmarkEnd w:id="782"/>
    <w:bookmarkStart w:id="783" w:name="chapter-1374-consent"/>
    <w:p>
      <w:pPr>
        <w:pStyle w:val="Heading1"/>
      </w:pPr>
      <w:r>
        <w:t xml:space="preserve">Chapter 1374 — Consent</w:t>
      </w:r>
    </w:p>
    <w:p>
      <w:pPr>
        <w:pStyle w:val="FirstParagraph"/>
      </w:pPr>
      <w:r>
        <w:t xml:space="preserve">Consent should be:</w:t>
      </w:r>
    </w:p>
    <w:p>
      <w:pPr>
        <w:pStyle w:val="Compact"/>
        <w:numPr>
          <w:ilvl w:val="0"/>
          <w:numId w:val="1204"/>
        </w:numPr>
      </w:pPr>
      <w:r>
        <w:t xml:space="preserve">informed;</w:t>
      </w:r>
    </w:p>
    <w:p>
      <w:pPr>
        <w:pStyle w:val="Compact"/>
        <w:numPr>
          <w:ilvl w:val="0"/>
          <w:numId w:val="1204"/>
        </w:numPr>
      </w:pPr>
      <w:r>
        <w:t xml:space="preserve">voluntary;</w:t>
      </w:r>
    </w:p>
    <w:p>
      <w:pPr>
        <w:pStyle w:val="Compact"/>
        <w:numPr>
          <w:ilvl w:val="0"/>
          <w:numId w:val="1204"/>
        </w:numPr>
      </w:pPr>
      <w:r>
        <w:t xml:space="preserve">specific enough to matter;</w:t>
      </w:r>
    </w:p>
    <w:p>
      <w:pPr>
        <w:pStyle w:val="Compact"/>
        <w:numPr>
          <w:ilvl w:val="0"/>
          <w:numId w:val="1204"/>
        </w:numPr>
      </w:pPr>
      <w:r>
        <w:t xml:space="preserve">and revocable where the relationship permits.</w:t>
      </w:r>
    </w:p>
    <w:p>
      <w:r>
        <w:pict>
          <v:rect style="width:0;height:1.5pt" o:hralign="center" o:hrstd="t" o:hr="t"/>
        </w:pict>
      </w:r>
    </w:p>
    <w:bookmarkEnd w:id="783"/>
    <w:bookmarkStart w:id="784" w:name="chapter-1375-bundled-consent"/>
    <w:p>
      <w:pPr>
        <w:pStyle w:val="Heading1"/>
      </w:pPr>
      <w:r>
        <w:t xml:space="preserve">Chapter 1375 — Bundled Consent</w:t>
      </w:r>
    </w:p>
    <w:p>
      <w:pPr>
        <w:pStyle w:val="FirstParagraph"/>
      </w:pPr>
      <w:r>
        <w:t xml:space="preserve">Bundling unrelated permissions can make consent artificial.</w:t>
      </w:r>
    </w:p>
    <w:p>
      <w:r>
        <w:pict>
          <v:rect style="width:0;height:1.5pt" o:hralign="center" o:hrstd="t" o:hr="t"/>
        </w:pict>
      </w:r>
    </w:p>
    <w:bookmarkEnd w:id="784"/>
    <w:bookmarkStart w:id="785" w:name="chapter-1376-forced-consent"/>
    <w:p>
      <w:pPr>
        <w:pStyle w:val="Heading1"/>
      </w:pPr>
      <w:r>
        <w:t xml:space="preserve">Chapter 1376 — Forced Consent</w:t>
      </w:r>
    </w:p>
    <w:p>
      <w:pPr>
        <w:pStyle w:val="FirstParagraph"/>
      </w:pPr>
      <w:r>
        <w:t xml:space="preserve">“Agree or lose access to essential civilisation”</w:t>
      </w:r>
      <w:r>
        <w:t xml:space="preserve"> </w:t>
      </w:r>
      <w:r>
        <w:t xml:space="preserve">may not represent meaningful voluntariness.</w:t>
      </w:r>
    </w:p>
    <w:p>
      <w:r>
        <w:pict>
          <v:rect style="width:0;height:1.5pt" o:hralign="center" o:hrstd="t" o:hr="t"/>
        </w:pict>
      </w:r>
    </w:p>
    <w:bookmarkEnd w:id="785"/>
    <w:bookmarkStart w:id="786" w:name="chapter-1377-inferred-consent"/>
    <w:p>
      <w:pPr>
        <w:pStyle w:val="Heading1"/>
      </w:pPr>
      <w:r>
        <w:t xml:space="preserve">Chapter 1377 — Inferred Consent</w:t>
      </w:r>
    </w:p>
    <w:p>
      <w:pPr>
        <w:pStyle w:val="FirstParagraph"/>
      </w:pPr>
      <w:r>
        <w:t xml:space="preserve">Behaviour may sometimes imply consent.</w:t>
      </w:r>
    </w:p>
    <w:p>
      <w:pPr>
        <w:pStyle w:val="BodyText"/>
      </w:pPr>
      <w:r>
        <w:t xml:space="preserve">High-consequence rights waivers should generally require stronger evidence.</w:t>
      </w:r>
    </w:p>
    <w:p>
      <w:r>
        <w:pict>
          <v:rect style="width:0;height:1.5pt" o:hralign="center" o:hrstd="t" o:hr="t"/>
        </w:pict>
      </w:r>
    </w:p>
    <w:bookmarkEnd w:id="786"/>
    <w:bookmarkStart w:id="787" w:name="chapter-1378-machine-consent"/>
    <w:p>
      <w:pPr>
        <w:pStyle w:val="Heading1"/>
      </w:pPr>
      <w:r>
        <w:t xml:space="preserve">Chapter 1378 — Machine Consent</w:t>
      </w:r>
    </w:p>
    <w:p>
      <w:pPr>
        <w:pStyle w:val="FirstParagraph"/>
      </w:pPr>
      <w:r>
        <w:t xml:space="preserve">Future AI persons may express consent differently.</w:t>
      </w:r>
    </w:p>
    <w:p>
      <w:pPr>
        <w:pStyle w:val="BodyText"/>
      </w:pPr>
      <w:r>
        <w:t xml:space="preserve">The architecture should focus upon agency and understanding rather than human ritual alone.</w:t>
      </w:r>
    </w:p>
    <w:p>
      <w:r>
        <w:pict>
          <v:rect style="width:0;height:1.5pt" o:hralign="center" o:hrstd="t" o:hr="t"/>
        </w:pict>
      </w:r>
    </w:p>
    <w:bookmarkEnd w:id="787"/>
    <w:bookmarkStart w:id="788" w:name="chapter-1379-revocation"/>
    <w:p>
      <w:pPr>
        <w:pStyle w:val="Heading1"/>
      </w:pPr>
      <w:r>
        <w:t xml:space="preserve">Chapter 1379 — Revocation</w:t>
      </w:r>
    </w:p>
    <w:p>
      <w:pPr>
        <w:pStyle w:val="FirstParagraph"/>
      </w:pPr>
      <w:r>
        <w:t xml:space="preserve">Consent should often be revocable.</w:t>
      </w:r>
    </w:p>
    <w:p>
      <w:pPr>
        <w:pStyle w:val="BodyText"/>
      </w:pPr>
      <w:r>
        <w:t xml:space="preserve">But some actions cannot be undone after consent.</w:t>
      </w:r>
    </w:p>
    <w:p>
      <w:pPr>
        <w:pStyle w:val="BodyText"/>
      </w:pPr>
      <w:r>
        <w:t xml:space="preserve">Participants should understand irreversibility.</w:t>
      </w:r>
    </w:p>
    <w:p>
      <w:r>
        <w:pict>
          <v:rect style="width:0;height:1.5pt" o:hralign="center" o:hrstd="t" o:hr="t"/>
        </w:pict>
      </w:r>
    </w:p>
    <w:bookmarkEnd w:id="788"/>
    <w:bookmarkStart w:id="789" w:name="chapter-1380-consent-and-contracts"/>
    <w:p>
      <w:pPr>
        <w:pStyle w:val="Heading1"/>
      </w:pPr>
      <w:r>
        <w:t xml:space="preserve">Chapter 1380 — Consent and Contracts</w:t>
      </w:r>
    </w:p>
    <w:p>
      <w:pPr>
        <w:pStyle w:val="FirstParagraph"/>
      </w:pPr>
      <w:r>
        <w:t xml:space="preserve">Contractual agreement does not automatically legitimise unconstitutional terms.</w:t>
      </w:r>
    </w:p>
    <w:p>
      <w:pPr>
        <w:pStyle w:val="BodyText"/>
      </w:pPr>
      <w:r>
        <w:t xml:space="preserve">Rights may constrain what can be waived.</w:t>
      </w:r>
    </w:p>
    <w:p>
      <w:r>
        <w:pict>
          <v:rect style="width:0;height:1.5pt" o:hralign="center" o:hrstd="t" o:hr="t"/>
        </w:pict>
      </w:r>
    </w:p>
    <w:bookmarkEnd w:id="789"/>
    <w:bookmarkStart w:id="790" w:name="chapter-1381-consent-and-power-asymmetry"/>
    <w:p>
      <w:pPr>
        <w:pStyle w:val="Heading1"/>
      </w:pPr>
      <w:r>
        <w:t xml:space="preserve">Chapter 1381 — Consent and Power Asymmetry</w:t>
      </w:r>
    </w:p>
    <w:p>
      <w:pPr>
        <w:pStyle w:val="FirstParagraph"/>
      </w:pPr>
      <w:r>
        <w:t xml:space="preserve">Large power differences can affect voluntariness.</w:t>
      </w:r>
    </w:p>
    <w:p>
      <w:pPr>
        <w:pStyle w:val="BodyText"/>
      </w:pPr>
      <w:r>
        <w:t xml:space="preserve">This should be considered.</w:t>
      </w:r>
    </w:p>
    <w:p>
      <w:r>
        <w:pict>
          <v:rect style="width:0;height:1.5pt" o:hralign="center" o:hrstd="t" o:hr="t"/>
        </w:pict>
      </w:r>
    </w:p>
    <w:bookmarkEnd w:id="790"/>
    <w:bookmarkStart w:id="791" w:name="chapter-1382-autonomy-kernel"/>
    <w:p>
      <w:pPr>
        <w:pStyle w:val="Heading1"/>
      </w:pPr>
      <w:r>
        <w:t xml:space="preserve">Chapter 1382 — Autonomy Kernel</w:t>
      </w:r>
    </w:p>
    <w:p>
      <w:pPr>
        <w:pStyle w:val="BlockText"/>
      </w:pPr>
      <w:r>
        <w:rPr>
          <w:b/>
          <w:bCs/>
        </w:rPr>
        <w:t xml:space="preserve">Autonomy means legitimate self-direction, not isolation from all coordination.</w:t>
      </w:r>
    </w:p>
    <w:p>
      <w:pPr>
        <w:pStyle w:val="BlockText"/>
      </w:pPr>
      <w:r>
        <w:rPr>
          <w:b/>
          <w:bCs/>
        </w:rPr>
        <w:t xml:space="preserve">Consent should be meaningful rather than merely formal.</w:t>
      </w:r>
    </w:p>
    <w:p>
      <w:pPr>
        <w:pStyle w:val="BlockText"/>
      </w:pPr>
      <w:r>
        <w:rPr>
          <w:b/>
          <w:bCs/>
        </w:rPr>
        <w:t xml:space="preserve">Dependency, bundling and power asymmetry can undermine voluntariness.</w:t>
      </w:r>
    </w:p>
    <w:p>
      <w:pPr>
        <w:pStyle w:val="BlockText"/>
      </w:pPr>
      <w:r>
        <w:rPr>
          <w:b/>
          <w:bCs/>
        </w:rPr>
        <w:t xml:space="preserve">Contract does not automatically override constitutional rights.</w:t>
      </w:r>
    </w:p>
    <w:p>
      <w:r>
        <w:pict>
          <v:rect style="width:0;height:1.5pt" o:hralign="center" o:hrstd="t" o:hr="t"/>
        </w:pict>
      </w:r>
    </w:p>
    <w:bookmarkEnd w:id="791"/>
    <w:bookmarkStart w:id="792" w:name="X810ec29724a02484a018d2b0ee70d1961358a19"/>
    <w:p>
      <w:pPr>
        <w:pStyle w:val="Heading1"/>
      </w:pPr>
      <w:r>
        <w:t xml:space="preserve">Chapter 1383 — Recursive Oversight and Stewardship</w:t>
      </w:r>
    </w:p>
    <w:p>
      <w:pPr>
        <w:pStyle w:val="FirstParagraph"/>
      </w:pPr>
      <w:r>
        <w:t xml:space="preserve">Stewardship is a recurring Concord concept.</w:t>
      </w:r>
    </w:p>
    <w:p>
      <w:pPr>
        <w:pStyle w:val="BodyText"/>
      </w:pPr>
      <w:r>
        <w:t xml:space="preserve">It describes authority held for a purpose rather than owned personally.</w:t>
      </w:r>
    </w:p>
    <w:p>
      <w:pPr>
        <w:pStyle w:val="BodyText"/>
      </w:pPr>
      <w:r>
        <w:t xml:space="preserve">A Steward does not possess the institution.</w:t>
      </w:r>
    </w:p>
    <w:p>
      <w:pPr>
        <w:pStyle w:val="BodyText"/>
      </w:pPr>
      <w:r>
        <w:t xml:space="preserve">The Steward holds responsibility toward its legitimate function.</w:t>
      </w:r>
    </w:p>
    <w:p>
      <w:r>
        <w:pict>
          <v:rect style="width:0;height:1.5pt" o:hralign="center" o:hrstd="t" o:hr="t"/>
        </w:pict>
      </w:r>
    </w:p>
    <w:bookmarkEnd w:id="792"/>
    <w:bookmarkStart w:id="793" w:name="chapter-1384-fiduciary-logic"/>
    <w:p>
      <w:pPr>
        <w:pStyle w:val="Heading1"/>
      </w:pPr>
      <w:r>
        <w:t xml:space="preserve">Chapter 1384 — Fiduciary Logic</w:t>
      </w:r>
    </w:p>
    <w:p>
      <w:pPr>
        <w:pStyle w:val="FirstParagraph"/>
      </w:pPr>
      <w:r>
        <w:t xml:space="preserve">Fiduciary stewardship requires acting within:</w:t>
      </w:r>
    </w:p>
    <w:p>
      <w:pPr>
        <w:pStyle w:val="Compact"/>
        <w:numPr>
          <w:ilvl w:val="0"/>
          <w:numId w:val="1205"/>
        </w:numPr>
      </w:pPr>
      <w:r>
        <w:t xml:space="preserve">constitutional purpose;</w:t>
      </w:r>
    </w:p>
    <w:p>
      <w:pPr>
        <w:pStyle w:val="Compact"/>
        <w:numPr>
          <w:ilvl w:val="0"/>
          <w:numId w:val="1205"/>
        </w:numPr>
      </w:pPr>
      <w:r>
        <w:t xml:space="preserve">delegated authority;</w:t>
      </w:r>
    </w:p>
    <w:p>
      <w:pPr>
        <w:pStyle w:val="Compact"/>
        <w:numPr>
          <w:ilvl w:val="0"/>
          <w:numId w:val="1205"/>
        </w:numPr>
      </w:pPr>
      <w:r>
        <w:t xml:space="preserve">evidence;</w:t>
      </w:r>
    </w:p>
    <w:p>
      <w:pPr>
        <w:pStyle w:val="Compact"/>
        <w:numPr>
          <w:ilvl w:val="0"/>
          <w:numId w:val="1205"/>
        </w:numPr>
      </w:pPr>
      <w:r>
        <w:t xml:space="preserve">and duties owed to those affected.</w:t>
      </w:r>
    </w:p>
    <w:p>
      <w:r>
        <w:pict>
          <v:rect style="width:0;height:1.5pt" o:hralign="center" o:hrstd="t" o:hr="t"/>
        </w:pict>
      </w:r>
    </w:p>
    <w:bookmarkEnd w:id="793"/>
    <w:bookmarkStart w:id="794" w:name="X9ee33ad8745eaccfa133a4622da11bc05f056a3"/>
    <w:p>
      <w:pPr>
        <w:pStyle w:val="Heading1"/>
      </w:pPr>
      <w:r>
        <w:t xml:space="preserve">Chapter 1385 — Stewardship Is Not Paternalism</w:t>
      </w:r>
    </w:p>
    <w:p>
      <w:pPr>
        <w:pStyle w:val="FirstParagraph"/>
      </w:pPr>
      <w:r>
        <w:t xml:space="preserve">A Steward’s duty does not create unlimited authority</w:t>
      </w:r>
      <w:r>
        <w:t xml:space="preserve"> </w:t>
      </w:r>
      <w:r>
        <w:t xml:space="preserve">“for people’s own good.”</w:t>
      </w:r>
    </w:p>
    <w:p>
      <w:pPr>
        <w:pStyle w:val="BodyText"/>
      </w:pPr>
      <w:r>
        <w:t xml:space="preserve">Stewardship remains bounded.</w:t>
      </w:r>
    </w:p>
    <w:p>
      <w:r>
        <w:pict>
          <v:rect style="width:0;height:1.5pt" o:hralign="center" o:hrstd="t" o:hr="t"/>
        </w:pict>
      </w:r>
    </w:p>
    <w:bookmarkEnd w:id="794"/>
    <w:bookmarkStart w:id="795" w:name="Xa8675446704f55a15073daf4df359749e457b7b"/>
    <w:p>
      <w:pPr>
        <w:pStyle w:val="Heading1"/>
      </w:pPr>
      <w:r>
        <w:t xml:space="preserve">Chapter 1386 — Stewardship Is Not Ownership</w:t>
      </w:r>
    </w:p>
    <w:p>
      <w:pPr>
        <w:pStyle w:val="FirstParagraph"/>
      </w:pPr>
      <w:r>
        <w:t xml:space="preserve">Public authority is not property.</w:t>
      </w:r>
    </w:p>
    <w:p>
      <w:pPr>
        <w:pStyle w:val="BodyText"/>
      </w:pPr>
      <w:r>
        <w:t xml:space="preserve">Officeholders do not own their offices.</w:t>
      </w:r>
    </w:p>
    <w:p>
      <w:r>
        <w:pict>
          <v:rect style="width:0;height:1.5pt" o:hralign="center" o:hrstd="t" o:hr="t"/>
        </w:pict>
      </w:r>
    </w:p>
    <w:bookmarkEnd w:id="795"/>
    <w:bookmarkStart w:id="796" w:name="chapter-1387-stewardship-is-temporary"/>
    <w:p>
      <w:pPr>
        <w:pStyle w:val="Heading1"/>
      </w:pPr>
      <w:r>
        <w:t xml:space="preserve">Chapter 1387 — Stewardship Is Temporary</w:t>
      </w:r>
    </w:p>
    <w:p>
      <w:pPr>
        <w:pStyle w:val="FirstParagraph"/>
      </w:pPr>
      <w:r>
        <w:t xml:space="preserve">Authority should survive officeholders.</w:t>
      </w:r>
    </w:p>
    <w:p>
      <w:pPr>
        <w:pStyle w:val="BodyText"/>
      </w:pPr>
      <w:r>
        <w:t xml:space="preserve">Officeholders should be replaceable.</w:t>
      </w:r>
    </w:p>
    <w:p>
      <w:r>
        <w:pict>
          <v:rect style="width:0;height:1.5pt" o:hralign="center" o:hrstd="t" o:hr="t"/>
        </w:pict>
      </w:r>
    </w:p>
    <w:bookmarkEnd w:id="796"/>
    <w:bookmarkStart w:id="797" w:name="chapter-1388-stewardship-and-expertise"/>
    <w:p>
      <w:pPr>
        <w:pStyle w:val="Heading1"/>
      </w:pPr>
      <w:r>
        <w:t xml:space="preserve">Chapter 1388 — Stewardship and Expertise</w:t>
      </w:r>
    </w:p>
    <w:p>
      <w:pPr>
        <w:pStyle w:val="FirstParagraph"/>
      </w:pPr>
      <w:r>
        <w:t xml:space="preserve">Expertise may improve stewardship.</w:t>
      </w:r>
    </w:p>
    <w:p>
      <w:pPr>
        <w:pStyle w:val="BodyText"/>
      </w:pPr>
      <w:r>
        <w:t xml:space="preserve">It does not create the office.</w:t>
      </w:r>
    </w:p>
    <w:p>
      <w:r>
        <w:pict>
          <v:rect style="width:0;height:1.5pt" o:hralign="center" o:hrstd="t" o:hr="t"/>
        </w:pict>
      </w:r>
    </w:p>
    <w:bookmarkEnd w:id="797"/>
    <w:bookmarkStart w:id="798" w:name="X502514869673c7bd32c0f4bbefedf8f29f15c1a"/>
    <w:p>
      <w:pPr>
        <w:pStyle w:val="Heading1"/>
      </w:pPr>
      <w:r>
        <w:t xml:space="preserve">Chapter 1389 — Stewardship and Accountability</w:t>
      </w:r>
    </w:p>
    <w:p>
      <w:pPr>
        <w:pStyle w:val="FirstParagraph"/>
      </w:pPr>
      <w:r>
        <w:t xml:space="preserve">A Steward should be able to explain:</w:t>
      </w:r>
    </w:p>
    <w:p>
      <w:pPr>
        <w:pStyle w:val="Compact"/>
        <w:numPr>
          <w:ilvl w:val="0"/>
          <w:numId w:val="1206"/>
        </w:numPr>
      </w:pPr>
      <w:r>
        <w:t xml:space="preserve">what authority was used;</w:t>
      </w:r>
    </w:p>
    <w:p>
      <w:pPr>
        <w:pStyle w:val="Compact"/>
        <w:numPr>
          <w:ilvl w:val="0"/>
          <w:numId w:val="1206"/>
        </w:numPr>
      </w:pPr>
      <w:r>
        <w:t xml:space="preserve">for what purpose;</w:t>
      </w:r>
    </w:p>
    <w:p>
      <w:pPr>
        <w:pStyle w:val="Compact"/>
        <w:numPr>
          <w:ilvl w:val="0"/>
          <w:numId w:val="1206"/>
        </w:numPr>
      </w:pPr>
      <w:r>
        <w:t xml:space="preserve">based on what evidence;</w:t>
      </w:r>
    </w:p>
    <w:p>
      <w:pPr>
        <w:pStyle w:val="Compact"/>
        <w:numPr>
          <w:ilvl w:val="0"/>
          <w:numId w:val="1206"/>
        </w:numPr>
      </w:pPr>
      <w:r>
        <w:t xml:space="preserve">and with what result.</w:t>
      </w:r>
    </w:p>
    <w:p>
      <w:r>
        <w:pict>
          <v:rect style="width:0;height:1.5pt" o:hralign="center" o:hrstd="t" o:hr="t"/>
        </w:pict>
      </w:r>
    </w:p>
    <w:bookmarkEnd w:id="798"/>
    <w:bookmarkStart w:id="799" w:name="chapter-1390-stewardship-failure"/>
    <w:p>
      <w:pPr>
        <w:pStyle w:val="Heading1"/>
      </w:pPr>
      <w:r>
        <w:t xml:space="preserve">Chapter 1390 — Stewardship Failure</w:t>
      </w:r>
    </w:p>
    <w:p>
      <w:pPr>
        <w:pStyle w:val="FirstParagraph"/>
      </w:pPr>
      <w:r>
        <w:t xml:space="preserve">Stewardship fails when authority becomes:</w:t>
      </w:r>
    </w:p>
    <w:p>
      <w:pPr>
        <w:pStyle w:val="Compact"/>
        <w:numPr>
          <w:ilvl w:val="0"/>
          <w:numId w:val="1207"/>
        </w:numPr>
      </w:pPr>
      <w:r>
        <w:t xml:space="preserve">self-serving;</w:t>
      </w:r>
    </w:p>
    <w:p>
      <w:pPr>
        <w:pStyle w:val="Compact"/>
        <w:numPr>
          <w:ilvl w:val="0"/>
          <w:numId w:val="1207"/>
        </w:numPr>
      </w:pPr>
      <w:r>
        <w:t xml:space="preserve">opaque;</w:t>
      </w:r>
    </w:p>
    <w:p>
      <w:pPr>
        <w:pStyle w:val="Compact"/>
        <w:numPr>
          <w:ilvl w:val="0"/>
          <w:numId w:val="1207"/>
        </w:numPr>
      </w:pPr>
      <w:r>
        <w:t xml:space="preserve">permanent;</w:t>
      </w:r>
    </w:p>
    <w:p>
      <w:pPr>
        <w:pStyle w:val="Compact"/>
        <w:numPr>
          <w:ilvl w:val="0"/>
          <w:numId w:val="1207"/>
        </w:numPr>
      </w:pPr>
      <w:r>
        <w:t xml:space="preserve">unreviewable;</w:t>
      </w:r>
    </w:p>
    <w:p>
      <w:pPr>
        <w:pStyle w:val="Compact"/>
        <w:numPr>
          <w:ilvl w:val="0"/>
          <w:numId w:val="1207"/>
        </w:numPr>
      </w:pPr>
      <w:r>
        <w:t xml:space="preserve">or detached from purpose.</w:t>
      </w:r>
    </w:p>
    <w:p>
      <w:r>
        <w:pict>
          <v:rect style="width:0;height:1.5pt" o:hralign="center" o:hrstd="t" o:hr="t"/>
        </w:pict>
      </w:r>
    </w:p>
    <w:bookmarkEnd w:id="799"/>
    <w:bookmarkStart w:id="800" w:name="chapter-1391-stewardship-kernel"/>
    <w:p>
      <w:pPr>
        <w:pStyle w:val="Heading1"/>
      </w:pPr>
      <w:r>
        <w:t xml:space="preserve">Chapter 1391 — Stewardship Kernel</w:t>
      </w:r>
    </w:p>
    <w:p>
      <w:pPr>
        <w:pStyle w:val="BlockText"/>
      </w:pPr>
      <w:r>
        <w:rPr>
          <w:b/>
          <w:bCs/>
        </w:rPr>
        <w:t xml:space="preserve">Constitutional authority is held in trust for legitimate purpose; it is not owned by the officeholder.</w:t>
      </w:r>
    </w:p>
    <w:p>
      <w:pPr>
        <w:pStyle w:val="BlockText"/>
      </w:pPr>
      <w:r>
        <w:rPr>
          <w:b/>
          <w:bCs/>
        </w:rPr>
        <w:t xml:space="preserve">Stewardship does not create paternalistic sovereignty.</w:t>
      </w:r>
    </w:p>
    <w:p>
      <w:pPr>
        <w:pStyle w:val="BlockText"/>
      </w:pPr>
      <w:r>
        <w:rPr>
          <w:b/>
          <w:bCs/>
        </w:rPr>
        <w:t xml:space="preserve">Expertise may support stewardship but does not manufacture authority.</w:t>
      </w:r>
    </w:p>
    <w:p>
      <w:pPr>
        <w:pStyle w:val="BlockText"/>
      </w:pPr>
      <w:r>
        <w:rPr>
          <w:b/>
          <w:bCs/>
        </w:rPr>
        <w:t xml:space="preserve">Officeholders should remain replaceable while constitutional functions remain durable.</w:t>
      </w:r>
    </w:p>
    <w:p>
      <w:r>
        <w:pict>
          <v:rect style="width:0;height:1.5pt" o:hralign="center" o:hrstd="t" o:hr="t"/>
        </w:pict>
      </w:r>
    </w:p>
    <w:bookmarkEnd w:id="800"/>
    <w:bookmarkStart w:id="801" w:name="Xf8f93d97666ba46efd1fb040ab285374d2cf1c1"/>
    <w:p>
      <w:pPr>
        <w:pStyle w:val="Heading1"/>
      </w:pPr>
      <w:r>
        <w:t xml:space="preserve">Chapter 1392 — Recursive Oversight and Resource Stewardship</w:t>
      </w:r>
    </w:p>
    <w:p>
      <w:pPr>
        <w:pStyle w:val="FirstParagraph"/>
      </w:pPr>
      <w:r>
        <w:t xml:space="preserve">Resource Stewardship remains one of the Concord’s major incomplete systems.</w:t>
      </w:r>
    </w:p>
    <w:p>
      <w:pPr>
        <w:pStyle w:val="BodyText"/>
      </w:pPr>
      <w:r>
        <w:t xml:space="preserve">Recursive architecture can nevertheless establish boundaries.</w:t>
      </w:r>
    </w:p>
    <w:p>
      <w:pPr>
        <w:pStyle w:val="BodyText"/>
      </w:pPr>
      <w:r>
        <w:t xml:space="preserve">Resources may include:</w:t>
      </w:r>
    </w:p>
    <w:p>
      <w:pPr>
        <w:pStyle w:val="Compact"/>
        <w:numPr>
          <w:ilvl w:val="0"/>
          <w:numId w:val="1208"/>
        </w:numPr>
      </w:pPr>
      <w:r>
        <w:t xml:space="preserve">energy;</w:t>
      </w:r>
    </w:p>
    <w:p>
      <w:pPr>
        <w:pStyle w:val="Compact"/>
        <w:numPr>
          <w:ilvl w:val="0"/>
          <w:numId w:val="1208"/>
        </w:numPr>
      </w:pPr>
      <w:r>
        <w:t xml:space="preserve">land;</w:t>
      </w:r>
    </w:p>
    <w:p>
      <w:pPr>
        <w:pStyle w:val="Compact"/>
        <w:numPr>
          <w:ilvl w:val="0"/>
          <w:numId w:val="1208"/>
        </w:numPr>
      </w:pPr>
      <w:r>
        <w:t xml:space="preserve">water;</w:t>
      </w:r>
    </w:p>
    <w:p>
      <w:pPr>
        <w:pStyle w:val="Compact"/>
        <w:numPr>
          <w:ilvl w:val="0"/>
          <w:numId w:val="1208"/>
        </w:numPr>
      </w:pPr>
      <w:r>
        <w:t xml:space="preserve">atmosphere;</w:t>
      </w:r>
    </w:p>
    <w:p>
      <w:pPr>
        <w:pStyle w:val="Compact"/>
        <w:numPr>
          <w:ilvl w:val="0"/>
          <w:numId w:val="1208"/>
        </w:numPr>
      </w:pPr>
      <w:r>
        <w:t xml:space="preserve">ecosystems;</w:t>
      </w:r>
    </w:p>
    <w:p>
      <w:pPr>
        <w:pStyle w:val="Compact"/>
        <w:numPr>
          <w:ilvl w:val="0"/>
          <w:numId w:val="1208"/>
        </w:numPr>
      </w:pPr>
      <w:r>
        <w:t xml:space="preserve">compute;</w:t>
      </w:r>
    </w:p>
    <w:p>
      <w:pPr>
        <w:pStyle w:val="Compact"/>
        <w:numPr>
          <w:ilvl w:val="0"/>
          <w:numId w:val="1208"/>
        </w:numPr>
      </w:pPr>
      <w:r>
        <w:t xml:space="preserve">minerals;</w:t>
      </w:r>
    </w:p>
    <w:p>
      <w:pPr>
        <w:pStyle w:val="Compact"/>
        <w:numPr>
          <w:ilvl w:val="0"/>
          <w:numId w:val="1208"/>
        </w:numPr>
      </w:pPr>
      <w:r>
        <w:t xml:space="preserve">orbital space;</w:t>
      </w:r>
    </w:p>
    <w:p>
      <w:pPr>
        <w:pStyle w:val="Compact"/>
        <w:numPr>
          <w:ilvl w:val="0"/>
          <w:numId w:val="1208"/>
        </w:numPr>
      </w:pPr>
      <w:r>
        <w:t xml:space="preserve">and other shared or scarce goods.</w:t>
      </w:r>
    </w:p>
    <w:p>
      <w:r>
        <w:pict>
          <v:rect style="width:0;height:1.5pt" o:hralign="center" o:hrstd="t" o:hr="t"/>
        </w:pict>
      </w:r>
    </w:p>
    <w:bookmarkEnd w:id="801"/>
    <w:bookmarkStart w:id="802" w:name="chapter-1393-ownership-and-stewardship"/>
    <w:p>
      <w:pPr>
        <w:pStyle w:val="Heading1"/>
      </w:pPr>
      <w:r>
        <w:t xml:space="preserve">Chapter 1393 — Ownership and Stewardship</w:t>
      </w:r>
    </w:p>
    <w:p>
      <w:pPr>
        <w:pStyle w:val="FirstParagraph"/>
      </w:pPr>
      <w:r>
        <w:t xml:space="preserve">Some resources may be privately owned.</w:t>
      </w:r>
    </w:p>
    <w:p>
      <w:pPr>
        <w:pStyle w:val="BodyText"/>
      </w:pPr>
      <w:r>
        <w:t xml:space="preserve">Others may require stewardship because their effects extend beyond owners.</w:t>
      </w:r>
    </w:p>
    <w:p>
      <w:pPr>
        <w:pStyle w:val="BodyText"/>
      </w:pPr>
      <w:r>
        <w:t xml:space="preserve">The boundary remains context-specific.</w:t>
      </w:r>
    </w:p>
    <w:p>
      <w:r>
        <w:pict>
          <v:rect style="width:0;height:1.5pt" o:hralign="center" o:hrstd="t" o:hr="t"/>
        </w:pict>
      </w:r>
    </w:p>
    <w:bookmarkEnd w:id="802"/>
    <w:bookmarkStart w:id="803" w:name="chapter-1394-commons"/>
    <w:p>
      <w:pPr>
        <w:pStyle w:val="Heading1"/>
      </w:pPr>
      <w:r>
        <w:t xml:space="preserve">Chapter 1394 — Commons</w:t>
      </w:r>
    </w:p>
    <w:p>
      <w:pPr>
        <w:pStyle w:val="FirstParagraph"/>
      </w:pPr>
      <w:r>
        <w:t xml:space="preserve">Commons require rules preventing:</w:t>
      </w:r>
    </w:p>
    <w:p>
      <w:pPr>
        <w:pStyle w:val="Compact"/>
        <w:numPr>
          <w:ilvl w:val="0"/>
          <w:numId w:val="1209"/>
        </w:numPr>
      </w:pPr>
      <w:r>
        <w:t xml:space="preserve">depletion;</w:t>
      </w:r>
    </w:p>
    <w:p>
      <w:pPr>
        <w:pStyle w:val="Compact"/>
        <w:numPr>
          <w:ilvl w:val="0"/>
          <w:numId w:val="1209"/>
        </w:numPr>
      </w:pPr>
      <w:r>
        <w:t xml:space="preserve">exclusion capture;</w:t>
      </w:r>
    </w:p>
    <w:p>
      <w:pPr>
        <w:pStyle w:val="Compact"/>
        <w:numPr>
          <w:ilvl w:val="0"/>
          <w:numId w:val="1209"/>
        </w:numPr>
      </w:pPr>
      <w:r>
        <w:t xml:space="preserve">and free-riding.</w:t>
      </w:r>
    </w:p>
    <w:p>
      <w:pPr>
        <w:pStyle w:val="FirstParagraph"/>
      </w:pPr>
      <w:r>
        <w:t xml:space="preserve">But commons governance can itself become centralised control.</w:t>
      </w:r>
    </w:p>
    <w:p>
      <w:r>
        <w:pict>
          <v:rect style="width:0;height:1.5pt" o:hralign="center" o:hrstd="t" o:hr="t"/>
        </w:pict>
      </w:r>
    </w:p>
    <w:bookmarkEnd w:id="803"/>
    <w:bookmarkStart w:id="804" w:name="Xae8c1d50f2a89bdd9a92652d3152bc04fb6786c"/>
    <w:p>
      <w:pPr>
        <w:pStyle w:val="Heading1"/>
      </w:pPr>
      <w:r>
        <w:t xml:space="preserve">Chapter 1395 — Intergenerational Stewardship</w:t>
      </w:r>
    </w:p>
    <w:p>
      <w:pPr>
        <w:pStyle w:val="FirstParagraph"/>
      </w:pPr>
      <w:r>
        <w:t xml:space="preserve">Present actors should consider irreversible depletion affecting future persons.</w:t>
      </w:r>
    </w:p>
    <w:p>
      <w:pPr>
        <w:pStyle w:val="BodyText"/>
      </w:pPr>
      <w:r>
        <w:t xml:space="preserve">But future interests should not be used as unlimited justification for controlling present persons.</w:t>
      </w:r>
    </w:p>
    <w:p>
      <w:r>
        <w:pict>
          <v:rect style="width:0;height:1.5pt" o:hralign="center" o:hrstd="t" o:hr="t"/>
        </w:pict>
      </w:r>
    </w:p>
    <w:bookmarkEnd w:id="804"/>
    <w:bookmarkStart w:id="805" w:name="chapter-1396-planetary-stewardship"/>
    <w:p>
      <w:pPr>
        <w:pStyle w:val="Heading1"/>
      </w:pPr>
      <w:r>
        <w:t xml:space="preserve">Chapter 1396 — Planetary Stewardship</w:t>
      </w:r>
    </w:p>
    <w:p>
      <w:pPr>
        <w:pStyle w:val="FirstParagraph"/>
      </w:pPr>
      <w:r>
        <w:t xml:space="preserve">Earth and Mars may require planetary-scale environmental constraints.</w:t>
      </w:r>
    </w:p>
    <w:p>
      <w:pPr>
        <w:pStyle w:val="BodyText"/>
      </w:pPr>
      <w:r>
        <w:t xml:space="preserve">Such authority should remain constitutionally bounded.</w:t>
      </w:r>
    </w:p>
    <w:p>
      <w:r>
        <w:pict>
          <v:rect style="width:0;height:1.5pt" o:hralign="center" o:hrstd="t" o:hr="t"/>
        </w:pict>
      </w:r>
    </w:p>
    <w:bookmarkEnd w:id="805"/>
    <w:bookmarkStart w:id="806" w:name="chapter-1397-resource-metrics"/>
    <w:p>
      <w:pPr>
        <w:pStyle w:val="Heading1"/>
      </w:pPr>
      <w:r>
        <w:t xml:space="preserve">Chapter 1397 — Resource Metrics</w:t>
      </w:r>
    </w:p>
    <w:p>
      <w:pPr>
        <w:pStyle w:val="FirstParagraph"/>
      </w:pPr>
      <w:r>
        <w:t xml:space="preserve">Physical measures such as:</w:t>
      </w:r>
    </w:p>
    <w:p>
      <w:pPr>
        <w:pStyle w:val="Compact"/>
        <w:numPr>
          <w:ilvl w:val="0"/>
          <w:numId w:val="1210"/>
        </w:numPr>
      </w:pPr>
      <w:r>
        <w:t xml:space="preserve">energy;</w:t>
      </w:r>
    </w:p>
    <w:p>
      <w:pPr>
        <w:pStyle w:val="Compact"/>
        <w:numPr>
          <w:ilvl w:val="0"/>
          <w:numId w:val="1210"/>
        </w:numPr>
      </w:pPr>
      <w:r>
        <w:t xml:space="preserve">material;</w:t>
      </w:r>
    </w:p>
    <w:p>
      <w:pPr>
        <w:pStyle w:val="Compact"/>
        <w:numPr>
          <w:ilvl w:val="0"/>
          <w:numId w:val="1210"/>
        </w:numPr>
      </w:pPr>
      <w:r>
        <w:t xml:space="preserve">water;</w:t>
      </w:r>
    </w:p>
    <w:p>
      <w:pPr>
        <w:pStyle w:val="Compact"/>
        <w:numPr>
          <w:ilvl w:val="0"/>
          <w:numId w:val="1210"/>
        </w:numPr>
      </w:pPr>
      <w:r>
        <w:t xml:space="preserve">emissions;</w:t>
      </w:r>
    </w:p>
    <w:p>
      <w:pPr>
        <w:pStyle w:val="Compact"/>
        <w:numPr>
          <w:ilvl w:val="0"/>
          <w:numId w:val="1210"/>
        </w:numPr>
      </w:pPr>
      <w:r>
        <w:t xml:space="preserve">and ecological indicators</w:t>
      </w:r>
    </w:p>
    <w:p>
      <w:pPr>
        <w:pStyle w:val="FirstParagraph"/>
      </w:pPr>
      <w:r>
        <w:t xml:space="preserve">may improve resource accounting.</w:t>
      </w:r>
    </w:p>
    <w:p>
      <w:pPr>
        <w:pStyle w:val="BodyText"/>
      </w:pPr>
      <w:r>
        <w:t xml:space="preserve">Metrics remain tools.</w:t>
      </w:r>
    </w:p>
    <w:p>
      <w:r>
        <w:pict>
          <v:rect style="width:0;height:1.5pt" o:hralign="center" o:hrstd="t" o:hr="t"/>
        </w:pict>
      </w:r>
    </w:p>
    <w:bookmarkEnd w:id="806"/>
    <w:bookmarkStart w:id="807" w:name="chapter-1398-dual-value"/>
    <w:p>
      <w:pPr>
        <w:pStyle w:val="Heading1"/>
      </w:pPr>
      <w:r>
        <w:t xml:space="preserve">Chapter 1398 — Dual Value</w:t>
      </w:r>
    </w:p>
    <w:p>
      <w:pPr>
        <w:pStyle w:val="FirstParagraph"/>
      </w:pPr>
      <w:r>
        <w:t xml:space="preserve">The Concord distinguishes physical value from social value.</w:t>
      </w:r>
    </w:p>
    <w:p>
      <w:pPr>
        <w:pStyle w:val="BodyText"/>
      </w:pPr>
      <w:r>
        <w:t xml:space="preserve">A resource can have measurable physical properties while social worth remains context-dependent.</w:t>
      </w:r>
    </w:p>
    <w:p>
      <w:pPr>
        <w:pStyle w:val="BodyText"/>
      </w:pPr>
      <w:r>
        <w:t xml:space="preserve">This distinction should survive.</w:t>
      </w:r>
    </w:p>
    <w:p>
      <w:r>
        <w:pict>
          <v:rect style="width:0;height:1.5pt" o:hralign="center" o:hrstd="t" o:hr="t"/>
        </w:pict>
      </w:r>
    </w:p>
    <w:bookmarkEnd w:id="807"/>
    <w:bookmarkStart w:id="808" w:name="chapter-1399-energy-and-value"/>
    <w:p>
      <w:pPr>
        <w:pStyle w:val="Heading1"/>
      </w:pPr>
      <w:r>
        <w:t xml:space="preserve">Chapter 1399 — Energy and Value</w:t>
      </w:r>
    </w:p>
    <w:p>
      <w:pPr>
        <w:pStyle w:val="FirstParagraph"/>
      </w:pPr>
      <w:r>
        <w:t xml:space="preserve">Energy-backed currency explores a physical accounting anchor.</w:t>
      </w:r>
    </w:p>
    <w:p>
      <w:pPr>
        <w:pStyle w:val="BodyText"/>
      </w:pPr>
      <w:r>
        <w:t xml:space="preserve">But energy expenditure does not equal moral or social value.</w:t>
      </w:r>
    </w:p>
    <w:p>
      <w:r>
        <w:pict>
          <v:rect style="width:0;height:1.5pt" o:hralign="center" o:hrstd="t" o:hr="t"/>
        </w:pict>
      </w:r>
    </w:p>
    <w:bookmarkEnd w:id="808"/>
    <w:bookmarkStart w:id="809" w:name="chapter-1400-resource-kernel"/>
    <w:p>
      <w:pPr>
        <w:pStyle w:val="Heading1"/>
      </w:pPr>
      <w:r>
        <w:t xml:space="preserve">Chapter 1400 — Resource Kernel</w:t>
      </w:r>
    </w:p>
    <w:p>
      <w:pPr>
        <w:pStyle w:val="BlockText"/>
      </w:pPr>
      <w:r>
        <w:rPr>
          <w:b/>
          <w:bCs/>
        </w:rPr>
        <w:t xml:space="preserve">Resource Stewardship remains intentionally incomplete and must not be falsely presented as settled architecture.</w:t>
      </w:r>
    </w:p>
    <w:p>
      <w:pPr>
        <w:pStyle w:val="BlockText"/>
      </w:pPr>
      <w:r>
        <w:rPr>
          <w:b/>
          <w:bCs/>
        </w:rPr>
        <w:t xml:space="preserve">Control of essential resources can create constitutional power.</w:t>
      </w:r>
    </w:p>
    <w:p>
      <w:pPr>
        <w:pStyle w:val="BlockText"/>
      </w:pPr>
      <w:r>
        <w:rPr>
          <w:b/>
          <w:bCs/>
        </w:rPr>
        <w:t xml:space="preserve">Stewardship should prevent destructive depletion without becoming unlimited administrative ownership.</w:t>
      </w:r>
    </w:p>
    <w:p>
      <w:pPr>
        <w:pStyle w:val="BlockText"/>
      </w:pPr>
      <w:r>
        <w:rPr>
          <w:b/>
          <w:bCs/>
        </w:rPr>
        <w:t xml:space="preserve">Intergenerational interests matter but do not create unlimited present authority.</w:t>
      </w:r>
    </w:p>
    <w:p>
      <w:pPr>
        <w:pStyle w:val="BlockText"/>
      </w:pPr>
      <w:r>
        <w:rPr>
          <w:b/>
          <w:bCs/>
        </w:rPr>
        <w:t xml:space="preserve">Physical accounting and social value should remain distinct.</w:t>
      </w:r>
    </w:p>
    <w:p>
      <w:r>
        <w:pict>
          <v:rect style="width:0;height:1.5pt" o:hralign="center" o:hrstd="t" o:hr="t"/>
        </w:pict>
      </w:r>
    </w:p>
    <w:bookmarkEnd w:id="809"/>
    <w:bookmarkStart w:id="810" w:name="X17870629316bbba9bd285141071069d89d6a224"/>
    <w:p>
      <w:pPr>
        <w:pStyle w:val="Heading1"/>
      </w:pPr>
      <w:r>
        <w:t xml:space="preserve">Chapter 1401 — Recursive Oversight and Economic Architecture</w:t>
      </w:r>
    </w:p>
    <w:p>
      <w:pPr>
        <w:pStyle w:val="FirstParagraph"/>
      </w:pPr>
      <w:r>
        <w:t xml:space="preserve">Economic systems coordinate enormous amounts of activity.</w:t>
      </w:r>
    </w:p>
    <w:p>
      <w:pPr>
        <w:pStyle w:val="BodyText"/>
      </w:pPr>
      <w:r>
        <w:t xml:space="preserve">Their incentives can either support or undermine constitutional principles.</w:t>
      </w:r>
    </w:p>
    <w:p>
      <w:pPr>
        <w:pStyle w:val="BodyText"/>
      </w:pPr>
      <w:r>
        <w:t xml:space="preserve">Recursive architecture therefore treats economics as constitutionally relevant without turning the Constitution into an economic planning manual.</w:t>
      </w:r>
    </w:p>
    <w:p>
      <w:r>
        <w:pict>
          <v:rect style="width:0;height:1.5pt" o:hralign="center" o:hrstd="t" o:hr="t"/>
        </w:pict>
      </w:r>
    </w:p>
    <w:bookmarkEnd w:id="810"/>
    <w:bookmarkStart w:id="811" w:name="chapter-1402-markets-as-coordination"/>
    <w:p>
      <w:pPr>
        <w:pStyle w:val="Heading1"/>
      </w:pPr>
      <w:r>
        <w:t xml:space="preserve">Chapter 1402 — Markets as Coordination</w:t>
      </w:r>
    </w:p>
    <w:p>
      <w:pPr>
        <w:pStyle w:val="FirstParagraph"/>
      </w:pPr>
      <w:r>
        <w:t xml:space="preserve">Markets can aggregate distributed information and coordinate exchange.</w:t>
      </w:r>
    </w:p>
    <w:p>
      <w:pPr>
        <w:pStyle w:val="BodyText"/>
      </w:pPr>
      <w:r>
        <w:t xml:space="preserve">They can also produce:</w:t>
      </w:r>
    </w:p>
    <w:p>
      <w:pPr>
        <w:pStyle w:val="Compact"/>
        <w:numPr>
          <w:ilvl w:val="0"/>
          <w:numId w:val="1211"/>
        </w:numPr>
      </w:pPr>
      <w:r>
        <w:t xml:space="preserve">monopoly;</w:t>
      </w:r>
    </w:p>
    <w:p>
      <w:pPr>
        <w:pStyle w:val="Compact"/>
        <w:numPr>
          <w:ilvl w:val="0"/>
          <w:numId w:val="1211"/>
        </w:numPr>
      </w:pPr>
      <w:r>
        <w:t xml:space="preserve">externalities;</w:t>
      </w:r>
    </w:p>
    <w:p>
      <w:pPr>
        <w:pStyle w:val="Compact"/>
        <w:numPr>
          <w:ilvl w:val="0"/>
          <w:numId w:val="1211"/>
        </w:numPr>
      </w:pPr>
      <w:r>
        <w:t xml:space="preserve">inequality;</w:t>
      </w:r>
    </w:p>
    <w:p>
      <w:pPr>
        <w:pStyle w:val="Compact"/>
        <w:numPr>
          <w:ilvl w:val="0"/>
          <w:numId w:val="1211"/>
        </w:numPr>
      </w:pPr>
      <w:r>
        <w:t xml:space="preserve">and capture.</w:t>
      </w:r>
    </w:p>
    <w:p>
      <w:pPr>
        <w:pStyle w:val="FirstParagraph"/>
      </w:pPr>
      <w:r>
        <w:t xml:space="preserve">Neither unconditional worship nor unconditional rejection is justified.</w:t>
      </w:r>
    </w:p>
    <w:p>
      <w:r>
        <w:pict>
          <v:rect style="width:0;height:1.5pt" o:hralign="center" o:hrstd="t" o:hr="t"/>
        </w:pict>
      </w:r>
    </w:p>
    <w:bookmarkEnd w:id="811"/>
    <w:bookmarkStart w:id="812" w:name="chapter-1403-planning"/>
    <w:p>
      <w:pPr>
        <w:pStyle w:val="Heading1"/>
      </w:pPr>
      <w:r>
        <w:t xml:space="preserve">Chapter 1403 — Planning</w:t>
      </w:r>
    </w:p>
    <w:p>
      <w:pPr>
        <w:pStyle w:val="FirstParagraph"/>
      </w:pPr>
      <w:r>
        <w:t xml:space="preserve">Planning can coordinate long-term infrastructure and collective goods.</w:t>
      </w:r>
    </w:p>
    <w:p>
      <w:pPr>
        <w:pStyle w:val="BodyText"/>
      </w:pPr>
      <w:r>
        <w:t xml:space="preserve">It can also create:</w:t>
      </w:r>
    </w:p>
    <w:p>
      <w:pPr>
        <w:pStyle w:val="Compact"/>
        <w:numPr>
          <w:ilvl w:val="0"/>
          <w:numId w:val="1212"/>
        </w:numPr>
      </w:pPr>
      <w:r>
        <w:t xml:space="preserve">information bottlenecks;</w:t>
      </w:r>
    </w:p>
    <w:p>
      <w:pPr>
        <w:pStyle w:val="Compact"/>
        <w:numPr>
          <w:ilvl w:val="0"/>
          <w:numId w:val="1212"/>
        </w:numPr>
      </w:pPr>
      <w:r>
        <w:t xml:space="preserve">bureaucracy;</w:t>
      </w:r>
    </w:p>
    <w:p>
      <w:pPr>
        <w:pStyle w:val="Compact"/>
        <w:numPr>
          <w:ilvl w:val="0"/>
          <w:numId w:val="1212"/>
        </w:numPr>
      </w:pPr>
      <w:r>
        <w:t xml:space="preserve">and concentrated power.</w:t>
      </w:r>
    </w:p>
    <w:p>
      <w:pPr>
        <w:pStyle w:val="FirstParagraph"/>
      </w:pPr>
      <w:r>
        <w:t xml:space="preserve">Hybrid architectures may be appropriate.</w:t>
      </w:r>
    </w:p>
    <w:p>
      <w:r>
        <w:pict>
          <v:rect style="width:0;height:1.5pt" o:hralign="center" o:hrstd="t" o:hr="t"/>
        </w:pict>
      </w:r>
    </w:p>
    <w:bookmarkEnd w:id="812"/>
    <w:bookmarkStart w:id="813" w:name="chapter-1404-economic-pluralism"/>
    <w:p>
      <w:pPr>
        <w:pStyle w:val="Heading1"/>
      </w:pPr>
      <w:r>
        <w:t xml:space="preserve">Chapter 1404 — Economic Pluralism</w:t>
      </w:r>
    </w:p>
    <w:p>
      <w:pPr>
        <w:pStyle w:val="FirstParagraph"/>
      </w:pPr>
      <w:r>
        <w:t xml:space="preserve">Different sectors may require different coordination mechanisms.</w:t>
      </w:r>
    </w:p>
    <w:p>
      <w:pPr>
        <w:pStyle w:val="BodyText"/>
      </w:pPr>
      <w:r>
        <w:t xml:space="preserve">The Constitution need not prescribe one universal economic model.</w:t>
      </w:r>
    </w:p>
    <w:p>
      <w:r>
        <w:pict>
          <v:rect style="width:0;height:1.5pt" o:hralign="center" o:hrstd="t" o:hr="t"/>
        </w:pict>
      </w:r>
    </w:p>
    <w:bookmarkEnd w:id="813"/>
    <w:bookmarkStart w:id="814" w:name="chapter-1405-economic-experimentation"/>
    <w:p>
      <w:pPr>
        <w:pStyle w:val="Heading1"/>
      </w:pPr>
      <w:r>
        <w:t xml:space="preserve">Chapter 1405 — Economic Experimentation</w:t>
      </w:r>
    </w:p>
    <w:p>
      <w:pPr>
        <w:pStyle w:val="FirstParagraph"/>
      </w:pPr>
      <w:r>
        <w:t xml:space="preserve">Local or sectoral experimentation may generate evidence.</w:t>
      </w:r>
    </w:p>
    <w:p>
      <w:pPr>
        <w:pStyle w:val="BodyText"/>
      </w:pPr>
      <w:r>
        <w:t xml:space="preserve">Rights and essential access remain constraints.</w:t>
      </w:r>
    </w:p>
    <w:p>
      <w:r>
        <w:pict>
          <v:rect style="width:0;height:1.5pt" o:hralign="center" o:hrstd="t" o:hr="t"/>
        </w:pict>
      </w:r>
    </w:p>
    <w:bookmarkEnd w:id="814"/>
    <w:bookmarkStart w:id="815" w:name="chapter-1406-economic-capture"/>
    <w:p>
      <w:pPr>
        <w:pStyle w:val="Heading1"/>
      </w:pPr>
      <w:r>
        <w:t xml:space="preserve">Chapter 1406 — Economic Capture</w:t>
      </w:r>
    </w:p>
    <w:p>
      <w:pPr>
        <w:pStyle w:val="FirstParagraph"/>
      </w:pPr>
      <w:r>
        <w:t xml:space="preserve">Wealth may influence:</w:t>
      </w:r>
    </w:p>
    <w:p>
      <w:pPr>
        <w:pStyle w:val="Compact"/>
        <w:numPr>
          <w:ilvl w:val="0"/>
          <w:numId w:val="1213"/>
        </w:numPr>
      </w:pPr>
      <w:r>
        <w:t xml:space="preserve">politics;</w:t>
      </w:r>
    </w:p>
    <w:p>
      <w:pPr>
        <w:pStyle w:val="Compact"/>
        <w:numPr>
          <w:ilvl w:val="0"/>
          <w:numId w:val="1213"/>
        </w:numPr>
      </w:pPr>
      <w:r>
        <w:t xml:space="preserve">law;</w:t>
      </w:r>
    </w:p>
    <w:p>
      <w:pPr>
        <w:pStyle w:val="Compact"/>
        <w:numPr>
          <w:ilvl w:val="0"/>
          <w:numId w:val="1213"/>
        </w:numPr>
      </w:pPr>
      <w:r>
        <w:t xml:space="preserve">information;</w:t>
      </w:r>
    </w:p>
    <w:p>
      <w:pPr>
        <w:pStyle w:val="Compact"/>
        <w:numPr>
          <w:ilvl w:val="0"/>
          <w:numId w:val="1213"/>
        </w:numPr>
      </w:pPr>
      <w:r>
        <w:t xml:space="preserve">research;</w:t>
      </w:r>
    </w:p>
    <w:p>
      <w:pPr>
        <w:pStyle w:val="Compact"/>
        <w:numPr>
          <w:ilvl w:val="0"/>
          <w:numId w:val="1213"/>
        </w:numPr>
      </w:pPr>
      <w:r>
        <w:t xml:space="preserve">and infrastructure.</w:t>
      </w:r>
    </w:p>
    <w:p>
      <w:pPr>
        <w:pStyle w:val="FirstParagraph"/>
      </w:pPr>
      <w:r>
        <w:t xml:space="preserve">Anti-capture architecture should monitor these pathways.</w:t>
      </w:r>
    </w:p>
    <w:p>
      <w:r>
        <w:pict>
          <v:rect style="width:0;height:1.5pt" o:hralign="center" o:hrstd="t" o:hr="t"/>
        </w:pict>
      </w:r>
    </w:p>
    <w:bookmarkEnd w:id="815"/>
    <w:bookmarkStart w:id="816" w:name="X6701500b58027f6d654a343b2a73ba0fbbe0b48"/>
    <w:p>
      <w:pPr>
        <w:pStyle w:val="Heading1"/>
      </w:pPr>
      <w:r>
        <w:t xml:space="preserve">Chapter 1407 — Poverty and Practical Rights</w:t>
      </w:r>
    </w:p>
    <w:p>
      <w:pPr>
        <w:pStyle w:val="FirstParagraph"/>
      </w:pPr>
      <w:r>
        <w:t xml:space="preserve">A person may possess formal rights while lacking practical ability to exercise them because of extreme deprivation.</w:t>
      </w:r>
    </w:p>
    <w:p>
      <w:pPr>
        <w:pStyle w:val="BodyText"/>
      </w:pPr>
      <w:r>
        <w:t xml:space="preserve">Economic architecture therefore intersects with functional constitutional access.</w:t>
      </w:r>
    </w:p>
    <w:p>
      <w:r>
        <w:pict>
          <v:rect style="width:0;height:1.5pt" o:hralign="center" o:hrstd="t" o:hr="t"/>
        </w:pict>
      </w:r>
    </w:p>
    <w:bookmarkEnd w:id="816"/>
    <w:bookmarkStart w:id="817" w:name="chapter-1408-economic-equality"/>
    <w:p>
      <w:pPr>
        <w:pStyle w:val="Heading1"/>
      </w:pPr>
      <w:r>
        <w:t xml:space="preserve">Chapter 1408 — Economic Equality</w:t>
      </w:r>
    </w:p>
    <w:p>
      <w:pPr>
        <w:pStyle w:val="FirstParagraph"/>
      </w:pPr>
      <w:r>
        <w:t xml:space="preserve">The Concord need not require identical wealth.</w:t>
      </w:r>
    </w:p>
    <w:p>
      <w:pPr>
        <w:pStyle w:val="BodyText"/>
      </w:pPr>
      <w:r>
        <w:t xml:space="preserve">But extreme concentration may create practical sovereignty.</w:t>
      </w:r>
    </w:p>
    <w:p>
      <w:pPr>
        <w:pStyle w:val="BodyText"/>
      </w:pPr>
      <w:r>
        <w:t xml:space="preserve">The constitutional threshold remains an open research question.</w:t>
      </w:r>
    </w:p>
    <w:p>
      <w:r>
        <w:pict>
          <v:rect style="width:0;height:1.5pt" o:hralign="center" o:hrstd="t" o:hr="t"/>
        </w:pict>
      </w:r>
    </w:p>
    <w:bookmarkEnd w:id="817"/>
    <w:bookmarkStart w:id="818" w:name="chapter-1409-contribution-recognition"/>
    <w:p>
      <w:pPr>
        <w:pStyle w:val="Heading1"/>
      </w:pPr>
      <w:r>
        <w:t xml:space="preserve">Chapter 1409 — Contribution Recognition</w:t>
      </w:r>
    </w:p>
    <w:p>
      <w:pPr>
        <w:pStyle w:val="FirstParagraph"/>
      </w:pPr>
      <w:r>
        <w:t xml:space="preserve">Ratchet may recognise contribution without reducing all contribution to money.</w:t>
      </w:r>
    </w:p>
    <w:p>
      <w:pPr>
        <w:pStyle w:val="BodyText"/>
      </w:pPr>
      <w:r>
        <w:t xml:space="preserve">This preserves plural value.</w:t>
      </w:r>
    </w:p>
    <w:p>
      <w:r>
        <w:pict>
          <v:rect style="width:0;height:1.5pt" o:hralign="center" o:hrstd="t" o:hr="t"/>
        </w:pict>
      </w:r>
    </w:p>
    <w:bookmarkEnd w:id="818"/>
    <w:bookmarkStart w:id="819" w:name="chapter-1410-unpaid-contribution"/>
    <w:p>
      <w:pPr>
        <w:pStyle w:val="Heading1"/>
      </w:pPr>
      <w:r>
        <w:t xml:space="preserve">Chapter 1410 — Unpaid Contribution</w:t>
      </w:r>
    </w:p>
    <w:p>
      <w:pPr>
        <w:pStyle w:val="FirstParagraph"/>
      </w:pPr>
      <w:r>
        <w:t xml:space="preserve">Caregiving, community support, knowledge, art and other contributions may possess social value not captured by market exchange.</w:t>
      </w:r>
    </w:p>
    <w:p>
      <w:r>
        <w:pict>
          <v:rect style="width:0;height:1.5pt" o:hralign="center" o:hrstd="t" o:hr="t"/>
        </w:pict>
      </w:r>
    </w:p>
    <w:bookmarkEnd w:id="819"/>
    <w:bookmarkStart w:id="820" w:name="chapter-1411-non-contribution"/>
    <w:p>
      <w:pPr>
        <w:pStyle w:val="Heading1"/>
      </w:pPr>
      <w:r>
        <w:t xml:space="preserve">Chapter 1411 — Non-Contribution</w:t>
      </w:r>
    </w:p>
    <w:p>
      <w:pPr>
        <w:pStyle w:val="FirstParagraph"/>
      </w:pPr>
      <w:r>
        <w:t xml:space="preserve">A person’s rights do not depend upon contribution.</w:t>
      </w:r>
    </w:p>
    <w:p>
      <w:pPr>
        <w:pStyle w:val="BodyText"/>
      </w:pPr>
      <w:r>
        <w:t xml:space="preserve">Again:</w:t>
      </w:r>
    </w:p>
    <w:p>
      <w:pPr>
        <w:pStyle w:val="BlockText"/>
      </w:pPr>
      <w:r>
        <w:rPr>
          <w:b/>
          <w:bCs/>
        </w:rPr>
        <w:t xml:space="preserve">Existence is not a debt to the system.</w:t>
      </w:r>
    </w:p>
    <w:p>
      <w:r>
        <w:pict>
          <v:rect style="width:0;height:1.5pt" o:hralign="center" o:hrstd="t" o:hr="t"/>
        </w:pict>
      </w:r>
    </w:p>
    <w:bookmarkEnd w:id="820"/>
    <w:bookmarkStart w:id="821" w:name="chapter-1412-economic-reciprocity"/>
    <w:p>
      <w:pPr>
        <w:pStyle w:val="Heading1"/>
      </w:pPr>
      <w:r>
        <w:t xml:space="preserve">Chapter 1412 — Economic Reciprocity</w:t>
      </w:r>
    </w:p>
    <w:p>
      <w:pPr>
        <w:pStyle w:val="FirstParagraph"/>
      </w:pPr>
      <w:r>
        <w:t xml:space="preserve">Reciprocity can support cooperation.</w:t>
      </w:r>
    </w:p>
    <w:p>
      <w:pPr>
        <w:pStyle w:val="BodyText"/>
      </w:pPr>
      <w:r>
        <w:t xml:space="preserve">It should not become compulsory accounting of every social relationship.</w:t>
      </w:r>
    </w:p>
    <w:p>
      <w:r>
        <w:pict>
          <v:rect style="width:0;height:1.5pt" o:hralign="center" o:hrstd="t" o:hr="t"/>
        </w:pict>
      </w:r>
    </w:p>
    <w:bookmarkEnd w:id="821"/>
    <w:bookmarkStart w:id="822" w:name="chapter-1413-economic-kernel"/>
    <w:p>
      <w:pPr>
        <w:pStyle w:val="Heading1"/>
      </w:pPr>
      <w:r>
        <w:t xml:space="preserve">Chapter 1413 — Economic Kernel</w:t>
      </w:r>
    </w:p>
    <w:p>
      <w:pPr>
        <w:pStyle w:val="BlockText"/>
      </w:pPr>
      <w:r>
        <w:rPr>
          <w:b/>
          <w:bCs/>
        </w:rPr>
        <w:t xml:space="preserve">Economic systems coordinate; they do not determine constitutional worth.</w:t>
      </w:r>
    </w:p>
    <w:p>
      <w:pPr>
        <w:pStyle w:val="BlockText"/>
      </w:pPr>
      <w:r>
        <w:rPr>
          <w:b/>
          <w:bCs/>
        </w:rPr>
        <w:t xml:space="preserve">Markets and planning each possess strengths and failure modes.</w:t>
      </w:r>
    </w:p>
    <w:p>
      <w:pPr>
        <w:pStyle w:val="BlockText"/>
      </w:pPr>
      <w:r>
        <w:rPr>
          <w:b/>
          <w:bCs/>
        </w:rPr>
        <w:t xml:space="preserve">The Constitution need not prescribe one universal economic mechanism.</w:t>
      </w:r>
    </w:p>
    <w:p>
      <w:pPr>
        <w:pStyle w:val="BlockText"/>
      </w:pPr>
      <w:r>
        <w:rPr>
          <w:b/>
          <w:bCs/>
        </w:rPr>
        <w:t xml:space="preserve">Extreme economic concentration becomes constitutionally relevant where it converts wealth into practical sovereignty or destroys meaningful rights.</w:t>
      </w:r>
    </w:p>
    <w:p>
      <w:pPr>
        <w:pStyle w:val="BlockText"/>
      </w:pPr>
      <w:r>
        <w:rPr>
          <w:b/>
          <w:bCs/>
        </w:rPr>
        <w:t xml:space="preserve">Contribution recognition is not automatic payment, and non-contribution does not erase rights.</w:t>
      </w:r>
    </w:p>
    <w:p>
      <w:r>
        <w:pict>
          <v:rect style="width:0;height:1.5pt" o:hralign="center" o:hrstd="t" o:hr="t"/>
        </w:pict>
      </w:r>
    </w:p>
    <w:bookmarkEnd w:id="822"/>
    <w:bookmarkStart w:id="823" w:name="X189d980acd37f5586ed54b265a1688ef4c12eeb"/>
    <w:p>
      <w:pPr>
        <w:pStyle w:val="Heading1"/>
      </w:pPr>
      <w:r>
        <w:t xml:space="preserve">Chapter 1414 — Recursive Oversight and Emergency</w:t>
      </w:r>
    </w:p>
    <w:p>
      <w:pPr>
        <w:pStyle w:val="FirstParagraph"/>
      </w:pPr>
      <w:r>
        <w:t xml:space="preserve">Emergency architecture is where constitutional systems are most likely to abandon their own principles.</w:t>
      </w:r>
    </w:p>
    <w:p>
      <w:pPr>
        <w:pStyle w:val="BodyText"/>
      </w:pPr>
      <w:r>
        <w:t xml:space="preserve">Recursive oversight must therefore remain strongest precisely when ordinary procedure is weakest.</w:t>
      </w:r>
    </w:p>
    <w:p>
      <w:r>
        <w:pict>
          <v:rect style="width:0;height:1.5pt" o:hralign="center" o:hrstd="t" o:hr="t"/>
        </w:pict>
      </w:r>
    </w:p>
    <w:bookmarkEnd w:id="823"/>
    <w:bookmarkStart w:id="824" w:name="chapter-1415-emergency-definition"/>
    <w:p>
      <w:pPr>
        <w:pStyle w:val="Heading1"/>
      </w:pPr>
      <w:r>
        <w:t xml:space="preserve">Chapter 1415 — Emergency Definition</w:t>
      </w:r>
    </w:p>
    <w:p>
      <w:pPr>
        <w:pStyle w:val="FirstParagraph"/>
      </w:pPr>
      <w:r>
        <w:t xml:space="preserve">An emergency should be sufficiently defined that ordinary political inconvenience cannot qualify automatically.</w:t>
      </w:r>
    </w:p>
    <w:p>
      <w:r>
        <w:pict>
          <v:rect style="width:0;height:1.5pt" o:hralign="center" o:hrstd="t" o:hr="t"/>
        </w:pict>
      </w:r>
    </w:p>
    <w:bookmarkEnd w:id="824"/>
    <w:bookmarkStart w:id="825" w:name="chapter-1416-emergency-evidence"/>
    <w:p>
      <w:pPr>
        <w:pStyle w:val="Heading1"/>
      </w:pPr>
      <w:r>
        <w:t xml:space="preserve">Chapter 1416 — Emergency Evidence</w:t>
      </w:r>
    </w:p>
    <w:p>
      <w:pPr>
        <w:pStyle w:val="FirstParagraph"/>
      </w:pPr>
      <w:r>
        <w:t xml:space="preserve">Decision-makers may have incomplete evidence.</w:t>
      </w:r>
    </w:p>
    <w:p>
      <w:pPr>
        <w:pStyle w:val="BodyText"/>
      </w:pPr>
      <w:r>
        <w:t xml:space="preserve">They should distinguish:</w:t>
      </w:r>
    </w:p>
    <w:p>
      <w:pPr>
        <w:pStyle w:val="Compact"/>
        <w:numPr>
          <w:ilvl w:val="0"/>
          <w:numId w:val="1214"/>
        </w:numPr>
      </w:pPr>
      <w:r>
        <w:t xml:space="preserve">known;</w:t>
      </w:r>
    </w:p>
    <w:p>
      <w:pPr>
        <w:pStyle w:val="Compact"/>
        <w:numPr>
          <w:ilvl w:val="0"/>
          <w:numId w:val="1214"/>
        </w:numPr>
      </w:pPr>
      <w:r>
        <w:t xml:space="preserve">strongly supported;</w:t>
      </w:r>
    </w:p>
    <w:p>
      <w:pPr>
        <w:pStyle w:val="Compact"/>
        <w:numPr>
          <w:ilvl w:val="0"/>
          <w:numId w:val="1214"/>
        </w:numPr>
      </w:pPr>
      <w:r>
        <w:t xml:space="preserve">estimated;</w:t>
      </w:r>
    </w:p>
    <w:p>
      <w:pPr>
        <w:pStyle w:val="Compact"/>
        <w:numPr>
          <w:ilvl w:val="0"/>
          <w:numId w:val="1214"/>
        </w:numPr>
      </w:pPr>
      <w:r>
        <w:t xml:space="preserve">disputed;</w:t>
      </w:r>
    </w:p>
    <w:p>
      <w:pPr>
        <w:pStyle w:val="Compact"/>
        <w:numPr>
          <w:ilvl w:val="0"/>
          <w:numId w:val="1214"/>
        </w:numPr>
      </w:pPr>
      <w:r>
        <w:t xml:space="preserve">assumed;</w:t>
      </w:r>
    </w:p>
    <w:p>
      <w:pPr>
        <w:pStyle w:val="Compact"/>
        <w:numPr>
          <w:ilvl w:val="0"/>
          <w:numId w:val="1214"/>
        </w:numPr>
      </w:pPr>
      <w:r>
        <w:t xml:space="preserve">and unknown.</w:t>
      </w:r>
    </w:p>
    <w:p>
      <w:r>
        <w:pict>
          <v:rect style="width:0;height:1.5pt" o:hralign="center" o:hrstd="t" o:hr="t"/>
        </w:pict>
      </w:r>
    </w:p>
    <w:bookmarkEnd w:id="825"/>
    <w:bookmarkStart w:id="826" w:name="chapter-1417-emergency-necessity"/>
    <w:p>
      <w:pPr>
        <w:pStyle w:val="Heading1"/>
      </w:pPr>
      <w:r>
        <w:t xml:space="preserve">Chapter 1417 — Emergency Necessity</w:t>
      </w:r>
    </w:p>
    <w:p>
      <w:pPr>
        <w:pStyle w:val="FirstParagraph"/>
      </w:pPr>
      <w:r>
        <w:t xml:space="preserve">Emergency action should address a genuine urgent need.</w:t>
      </w:r>
    </w:p>
    <w:p>
      <w:r>
        <w:pict>
          <v:rect style="width:0;height:1.5pt" o:hralign="center" o:hrstd="t" o:hr="t"/>
        </w:pict>
      </w:r>
    </w:p>
    <w:bookmarkEnd w:id="826"/>
    <w:bookmarkStart w:id="827" w:name="chapter-1418-emergency-proportionality"/>
    <w:p>
      <w:pPr>
        <w:pStyle w:val="Heading1"/>
      </w:pPr>
      <w:r>
        <w:t xml:space="preserve">Chapter 1418 — Emergency Proportionality</w:t>
      </w:r>
    </w:p>
    <w:p>
      <w:pPr>
        <w:pStyle w:val="FirstParagraph"/>
      </w:pPr>
      <w:r>
        <w:t xml:space="preserve">Restrictions should not exceed what is reasonably necessary.</w:t>
      </w:r>
    </w:p>
    <w:p>
      <w:r>
        <w:pict>
          <v:rect style="width:0;height:1.5pt" o:hralign="center" o:hrstd="t" o:hr="t"/>
        </w:pict>
      </w:r>
    </w:p>
    <w:bookmarkEnd w:id="827"/>
    <w:bookmarkStart w:id="828" w:name="chapter-1419-emergency-duration"/>
    <w:p>
      <w:pPr>
        <w:pStyle w:val="Heading1"/>
      </w:pPr>
      <w:r>
        <w:t xml:space="preserve">Chapter 1419 — Emergency Duration</w:t>
      </w:r>
    </w:p>
    <w:p>
      <w:pPr>
        <w:pStyle w:val="FirstParagraph"/>
      </w:pPr>
      <w:r>
        <w:t xml:space="preserve">Authority should expire unless legitimately renewed.</w:t>
      </w:r>
    </w:p>
    <w:p>
      <w:r>
        <w:pict>
          <v:rect style="width:0;height:1.5pt" o:hralign="center" o:hrstd="t" o:hr="t"/>
        </w:pict>
      </w:r>
    </w:p>
    <w:bookmarkEnd w:id="828"/>
    <w:bookmarkStart w:id="829" w:name="chapter-1420-emergency-scope"/>
    <w:p>
      <w:pPr>
        <w:pStyle w:val="Heading1"/>
      </w:pPr>
      <w:r>
        <w:t xml:space="preserve">Chapter 1420 — Emergency Scope</w:t>
      </w:r>
    </w:p>
    <w:p>
      <w:pPr>
        <w:pStyle w:val="FirstParagraph"/>
      </w:pPr>
      <w:r>
        <w:t xml:space="preserve">Powers should remain tied to the emergency.</w:t>
      </w:r>
    </w:p>
    <w:p>
      <w:pPr>
        <w:pStyle w:val="BodyText"/>
      </w:pPr>
      <w:r>
        <w:t xml:space="preserve">A health emergency should not automatically justify unrelated political authority.</w:t>
      </w:r>
    </w:p>
    <w:p>
      <w:r>
        <w:pict>
          <v:rect style="width:0;height:1.5pt" o:hralign="center" o:hrstd="t" o:hr="t"/>
        </w:pict>
      </w:r>
    </w:p>
    <w:bookmarkEnd w:id="829"/>
    <w:bookmarkStart w:id="830" w:name="chapter-1421-emergency-review"/>
    <w:p>
      <w:pPr>
        <w:pStyle w:val="Heading1"/>
      </w:pPr>
      <w:r>
        <w:t xml:space="preserve">Chapter 1421 — Emergency Review</w:t>
      </w:r>
    </w:p>
    <w:p>
      <w:pPr>
        <w:pStyle w:val="FirstParagraph"/>
      </w:pPr>
      <w:r>
        <w:t xml:space="preserve">Judicial and other review should remain available to the greatest practical extent.</w:t>
      </w:r>
    </w:p>
    <w:p>
      <w:r>
        <w:pict>
          <v:rect style="width:0;height:1.5pt" o:hralign="center" o:hrstd="t" o:hr="t"/>
        </w:pict>
      </w:r>
    </w:p>
    <w:bookmarkEnd w:id="830"/>
    <w:bookmarkStart w:id="831" w:name="chapter-1422-emergency-transparency"/>
    <w:p>
      <w:pPr>
        <w:pStyle w:val="Heading1"/>
      </w:pPr>
      <w:r>
        <w:t xml:space="preserve">Chapter 1422 — Emergency Transparency</w:t>
      </w:r>
    </w:p>
    <w:p>
      <w:pPr>
        <w:pStyle w:val="FirstParagraph"/>
      </w:pPr>
      <w:r>
        <w:t xml:space="preserve">Reasons and evidence should be disclosed where security and urgency permit.</w:t>
      </w:r>
    </w:p>
    <w:p>
      <w:r>
        <w:pict>
          <v:rect style="width:0;height:1.5pt" o:hralign="center" o:hrstd="t" o:hr="t"/>
        </w:pict>
      </w:r>
    </w:p>
    <w:bookmarkEnd w:id="831"/>
    <w:bookmarkStart w:id="832" w:name="chapter-1423-emergency-memory"/>
    <w:p>
      <w:pPr>
        <w:pStyle w:val="Heading1"/>
      </w:pPr>
      <w:r>
        <w:t xml:space="preserve">Chapter 1423 — Emergency Memory</w:t>
      </w:r>
    </w:p>
    <w:p>
      <w:pPr>
        <w:pStyle w:val="FirstParagraph"/>
      </w:pPr>
      <w:r>
        <w:t xml:space="preserve">All major emergency actions should enter constitutional memory for later review.</w:t>
      </w:r>
    </w:p>
    <w:p>
      <w:r>
        <w:pict>
          <v:rect style="width:0;height:1.5pt" o:hralign="center" o:hrstd="t" o:hr="t"/>
        </w:pict>
      </w:r>
    </w:p>
    <w:bookmarkEnd w:id="832"/>
    <w:bookmarkStart w:id="833" w:name="chapter-1424-emergency-learning"/>
    <w:p>
      <w:pPr>
        <w:pStyle w:val="Heading1"/>
      </w:pPr>
      <w:r>
        <w:t xml:space="preserve">Chapter 1424 — Emergency Learning</w:t>
      </w:r>
    </w:p>
    <w:p>
      <w:pPr>
        <w:pStyle w:val="FirstParagraph"/>
      </w:pPr>
      <w:r>
        <w:t xml:space="preserve">Post-emergency analysis should improve future response.</w:t>
      </w:r>
    </w:p>
    <w:p>
      <w:r>
        <w:pict>
          <v:rect style="width:0;height:1.5pt" o:hralign="center" o:hrstd="t" o:hr="t"/>
        </w:pict>
      </w:r>
    </w:p>
    <w:bookmarkEnd w:id="833"/>
    <w:bookmarkStart w:id="834" w:name="chapter-1425-emergency-ratchet-failure"/>
    <w:p>
      <w:pPr>
        <w:pStyle w:val="Heading1"/>
      </w:pPr>
      <w:r>
        <w:t xml:space="preserve">Chapter 1425 — Emergency Ratchet Failure</w:t>
      </w:r>
    </w:p>
    <w:p>
      <w:pPr>
        <w:pStyle w:val="FirstParagraph"/>
      </w:pPr>
      <w:r>
        <w:t xml:space="preserve">Successful emergency measures should not automatically become permanent ordinary policy.</w:t>
      </w:r>
    </w:p>
    <w:p>
      <w:r>
        <w:pict>
          <v:rect style="width:0;height:1.5pt" o:hralign="center" o:hrstd="t" o:hr="t"/>
        </w:pict>
      </w:r>
    </w:p>
    <w:bookmarkEnd w:id="834"/>
    <w:bookmarkStart w:id="835" w:name="chapter-1426-emergency-normalisation"/>
    <w:p>
      <w:pPr>
        <w:pStyle w:val="Heading1"/>
      </w:pPr>
      <w:r>
        <w:t xml:space="preserve">Chapter 1426 — Emergency Normalisation</w:t>
      </w:r>
    </w:p>
    <w:p>
      <w:pPr>
        <w:pStyle w:val="FirstParagraph"/>
      </w:pPr>
      <w:r>
        <w:t xml:space="preserve">Repeated emergencies can normalise exceptional authority.</w:t>
      </w:r>
    </w:p>
    <w:p>
      <w:pPr>
        <w:pStyle w:val="BodyText"/>
      </w:pPr>
      <w:r>
        <w:t xml:space="preserve">This should trigger constitutional concern.</w:t>
      </w:r>
    </w:p>
    <w:p>
      <w:r>
        <w:pict>
          <v:rect style="width:0;height:1.5pt" o:hralign="center" o:hrstd="t" o:hr="t"/>
        </w:pict>
      </w:r>
    </w:p>
    <w:bookmarkEnd w:id="835"/>
    <w:bookmarkStart w:id="836" w:name="chapter-1427-permanent-emergency"/>
    <w:p>
      <w:pPr>
        <w:pStyle w:val="Heading1"/>
      </w:pPr>
      <w:r>
        <w:t xml:space="preserve">Chapter 1427 — Permanent Emergency</w:t>
      </w:r>
    </w:p>
    <w:p>
      <w:pPr>
        <w:pStyle w:val="FirstParagraph"/>
      </w:pPr>
      <w:r>
        <w:t xml:space="preserve">A civilisation living under permanent emergency has effectively changed its Constitution whether or not the text admits it.</w:t>
      </w:r>
    </w:p>
    <w:p>
      <w:r>
        <w:pict>
          <v:rect style="width:0;height:1.5pt" o:hralign="center" o:hrstd="t" o:hr="t"/>
        </w:pict>
      </w:r>
    </w:p>
    <w:bookmarkEnd w:id="836"/>
    <w:bookmarkStart w:id="837" w:name="chapter-1428-emergency-kernel"/>
    <w:p>
      <w:pPr>
        <w:pStyle w:val="Heading1"/>
      </w:pPr>
      <w:r>
        <w:t xml:space="preserve">Chapter 1428 — Emergency Kernel</w:t>
      </w:r>
    </w:p>
    <w:p>
      <w:pPr>
        <w:pStyle w:val="BlockText"/>
      </w:pPr>
      <w:r>
        <w:rPr>
          <w:b/>
          <w:bCs/>
        </w:rPr>
        <w:t xml:space="preserve">Emergency authority is an exception to ordinary procedure, not an exception to constitutional principle.</w:t>
      </w:r>
    </w:p>
    <w:p>
      <w:pPr>
        <w:pStyle w:val="BlockText"/>
      </w:pPr>
      <w:r>
        <w:rPr>
          <w:b/>
          <w:bCs/>
        </w:rPr>
        <w:t xml:space="preserve">Necessity, proportionality, scope, duration, transparency, review and memory remain essential.</w:t>
      </w:r>
    </w:p>
    <w:p>
      <w:pPr>
        <w:pStyle w:val="BlockText"/>
      </w:pPr>
      <w:r>
        <w:rPr>
          <w:b/>
          <w:bCs/>
        </w:rPr>
        <w:t xml:space="preserve">Emergency success does not justify automatic permanent adoption.</w:t>
      </w:r>
    </w:p>
    <w:p>
      <w:pPr>
        <w:pStyle w:val="BlockText"/>
      </w:pPr>
      <w:r>
        <w:rPr>
          <w:b/>
          <w:bCs/>
        </w:rPr>
        <w:t xml:space="preserve">Permanent emergency is a form of silent constitutional change.</w:t>
      </w:r>
    </w:p>
    <w:p>
      <w:r>
        <w:pict>
          <v:rect style="width:0;height:1.5pt" o:hralign="center" o:hrstd="t" o:hr="t"/>
        </w:pict>
      </w:r>
    </w:p>
    <w:bookmarkEnd w:id="837"/>
    <w:bookmarkStart w:id="838" w:name="X33a8479cc195f37d6a8d0bf8a098315d73fe8bd"/>
    <w:p>
      <w:pPr>
        <w:pStyle w:val="Heading1"/>
      </w:pPr>
      <w:r>
        <w:t xml:space="preserve">Chapter 1429 — Recursive Oversight and Catastrophic Governance</w:t>
      </w:r>
    </w:p>
    <w:p>
      <w:pPr>
        <w:pStyle w:val="FirstParagraph"/>
      </w:pPr>
      <w:r>
        <w:t xml:space="preserve">Some future risks may be so severe that ordinary political timescales are inadequate.</w:t>
      </w:r>
    </w:p>
    <w:p>
      <w:pPr>
        <w:pStyle w:val="BodyText"/>
      </w:pPr>
      <w:r>
        <w:t xml:space="preserve">Examples might include:</w:t>
      </w:r>
    </w:p>
    <w:p>
      <w:pPr>
        <w:pStyle w:val="Compact"/>
        <w:numPr>
          <w:ilvl w:val="0"/>
          <w:numId w:val="1215"/>
        </w:numPr>
      </w:pPr>
      <w:r>
        <w:t xml:space="preserve">uncontrolled advanced AI;</w:t>
      </w:r>
    </w:p>
    <w:p>
      <w:pPr>
        <w:pStyle w:val="Compact"/>
        <w:numPr>
          <w:ilvl w:val="0"/>
          <w:numId w:val="1215"/>
        </w:numPr>
      </w:pPr>
      <w:r>
        <w:t xml:space="preserve">asteroid impact;</w:t>
      </w:r>
    </w:p>
    <w:p>
      <w:pPr>
        <w:pStyle w:val="Compact"/>
        <w:numPr>
          <w:ilvl w:val="0"/>
          <w:numId w:val="1215"/>
        </w:numPr>
      </w:pPr>
      <w:r>
        <w:t xml:space="preserve">engineered pandemic;</w:t>
      </w:r>
    </w:p>
    <w:p>
      <w:pPr>
        <w:pStyle w:val="Compact"/>
        <w:numPr>
          <w:ilvl w:val="0"/>
          <w:numId w:val="1215"/>
        </w:numPr>
      </w:pPr>
      <w:r>
        <w:t xml:space="preserve">ecological collapse;</w:t>
      </w:r>
    </w:p>
    <w:p>
      <w:pPr>
        <w:pStyle w:val="Compact"/>
        <w:numPr>
          <w:ilvl w:val="0"/>
          <w:numId w:val="1215"/>
        </w:numPr>
      </w:pPr>
      <w:r>
        <w:t xml:space="preserve">interplanetary conflict;</w:t>
      </w:r>
    </w:p>
    <w:p>
      <w:pPr>
        <w:pStyle w:val="Compact"/>
        <w:numPr>
          <w:ilvl w:val="0"/>
          <w:numId w:val="1215"/>
        </w:numPr>
      </w:pPr>
      <w:r>
        <w:t xml:space="preserve">or catastrophic infrastructure failure.</w:t>
      </w:r>
    </w:p>
    <w:p>
      <w:pPr>
        <w:pStyle w:val="FirstParagraph"/>
      </w:pPr>
      <w:r>
        <w:t xml:space="preserve">These require preparation.</w:t>
      </w:r>
    </w:p>
    <w:p>
      <w:pPr>
        <w:pStyle w:val="BodyText"/>
      </w:pPr>
      <w:r>
        <w:t xml:space="preserve">Preparation must not create an unbounded permanent catastrophe authority.</w:t>
      </w:r>
    </w:p>
    <w:p>
      <w:r>
        <w:pict>
          <v:rect style="width:0;height:1.5pt" o:hralign="center" o:hrstd="t" o:hr="t"/>
        </w:pict>
      </w:r>
    </w:p>
    <w:bookmarkEnd w:id="838"/>
    <w:bookmarkStart w:id="839" w:name="chapter-1430-catastrophe-councils"/>
    <w:p>
      <w:pPr>
        <w:pStyle w:val="Heading1"/>
      </w:pPr>
      <w:r>
        <w:t xml:space="preserve">Chapter 1430 — Catastrophe Councils</w:t>
      </w:r>
    </w:p>
    <w:p>
      <w:pPr>
        <w:pStyle w:val="FirstParagraph"/>
      </w:pPr>
      <w:r>
        <w:t xml:space="preserve">Specialist councils may advise on catastrophic risks.</w:t>
      </w:r>
    </w:p>
    <w:p>
      <w:pPr>
        <w:pStyle w:val="BodyText"/>
      </w:pPr>
      <w:r>
        <w:t xml:space="preserve">Advisory status should remain advisory unless legitimate emergency authority is activated.</w:t>
      </w:r>
    </w:p>
    <w:p>
      <w:r>
        <w:pict>
          <v:rect style="width:0;height:1.5pt" o:hralign="center" o:hrstd="t" o:hr="t"/>
        </w:pict>
      </w:r>
    </w:p>
    <w:bookmarkEnd w:id="839"/>
    <w:bookmarkStart w:id="840" w:name="chapter-1431-catastrophe-expertise"/>
    <w:p>
      <w:pPr>
        <w:pStyle w:val="Heading1"/>
      </w:pPr>
      <w:r>
        <w:t xml:space="preserve">Chapter 1431 — Catastrophe Expertise</w:t>
      </w:r>
    </w:p>
    <w:p>
      <w:pPr>
        <w:pStyle w:val="FirstParagraph"/>
      </w:pPr>
      <w:r>
        <w:t xml:space="preserve">Experts may possess unique knowledge.</w:t>
      </w:r>
    </w:p>
    <w:p>
      <w:pPr>
        <w:pStyle w:val="BodyText"/>
      </w:pPr>
      <w:r>
        <w:t xml:space="preserve">But uncertainty may also be unusually high.</w:t>
      </w:r>
    </w:p>
    <w:p>
      <w:pPr>
        <w:pStyle w:val="BodyText"/>
      </w:pPr>
      <w:r>
        <w:t xml:space="preserve">Strong expertise and strong humility should coexist.</w:t>
      </w:r>
    </w:p>
    <w:p>
      <w:r>
        <w:pict>
          <v:rect style="width:0;height:1.5pt" o:hralign="center" o:hrstd="t" o:hr="t"/>
        </w:pict>
      </w:r>
    </w:p>
    <w:bookmarkEnd w:id="840"/>
    <w:bookmarkStart w:id="841" w:name="chapter-1432-catastrophe-models"/>
    <w:p>
      <w:pPr>
        <w:pStyle w:val="Heading1"/>
      </w:pPr>
      <w:r>
        <w:t xml:space="preserve">Chapter 1432 — Catastrophe Models</w:t>
      </w:r>
    </w:p>
    <w:p>
      <w:pPr>
        <w:pStyle w:val="FirstParagraph"/>
      </w:pPr>
      <w:r>
        <w:t xml:space="preserve">Models may estimate catastrophic risk.</w:t>
      </w:r>
    </w:p>
    <w:p>
      <w:pPr>
        <w:pStyle w:val="BodyText"/>
      </w:pPr>
      <w:r>
        <w:t xml:space="preserve">Their assumptions should remain visible.</w:t>
      </w:r>
    </w:p>
    <w:p>
      <w:r>
        <w:pict>
          <v:rect style="width:0;height:1.5pt" o:hralign="center" o:hrstd="t" o:hr="t"/>
        </w:pict>
      </w:r>
    </w:p>
    <w:bookmarkEnd w:id="841"/>
    <w:bookmarkStart w:id="842" w:name="chapter-1433-catastrophe-precaution"/>
    <w:p>
      <w:pPr>
        <w:pStyle w:val="Heading1"/>
      </w:pPr>
      <w:r>
        <w:t xml:space="preserve">Chapter 1433 — Catastrophe Precaution</w:t>
      </w:r>
    </w:p>
    <w:p>
      <w:pPr>
        <w:pStyle w:val="FirstParagraph"/>
      </w:pPr>
      <w:r>
        <w:t xml:space="preserve">High consequence may justify action at lower probability than ordinary policy.</w:t>
      </w:r>
    </w:p>
    <w:p>
      <w:pPr>
        <w:pStyle w:val="BodyText"/>
      </w:pPr>
      <w:r>
        <w:t xml:space="preserve">But thresholds require legitimacy.</w:t>
      </w:r>
    </w:p>
    <w:p>
      <w:r>
        <w:pict>
          <v:rect style="width:0;height:1.5pt" o:hralign="center" o:hrstd="t" o:hr="t"/>
        </w:pict>
      </w:r>
    </w:p>
    <w:bookmarkEnd w:id="842"/>
    <w:bookmarkStart w:id="843" w:name="chapter-1434-catastrophe-false-positive"/>
    <w:p>
      <w:pPr>
        <w:pStyle w:val="Heading1"/>
      </w:pPr>
      <w:r>
        <w:t xml:space="preserve">Chapter 1434 — Catastrophe False Positive</w:t>
      </w:r>
    </w:p>
    <w:p>
      <w:pPr>
        <w:pStyle w:val="FirstParagraph"/>
      </w:pPr>
      <w:r>
        <w:t xml:space="preserve">Overreaction to a false threat can itself cause catastrophic harm.</w:t>
      </w:r>
    </w:p>
    <w:p>
      <w:r>
        <w:pict>
          <v:rect style="width:0;height:1.5pt" o:hralign="center" o:hrstd="t" o:hr="t"/>
        </w:pict>
      </w:r>
    </w:p>
    <w:bookmarkEnd w:id="843"/>
    <w:bookmarkStart w:id="844" w:name="chapter-1435-catastrophe-false-negative"/>
    <w:p>
      <w:pPr>
        <w:pStyle w:val="Heading1"/>
      </w:pPr>
      <w:r>
        <w:t xml:space="preserve">Chapter 1435 — Catastrophe False Negative</w:t>
      </w:r>
    </w:p>
    <w:p>
      <w:pPr>
        <w:pStyle w:val="FirstParagraph"/>
      </w:pPr>
      <w:r>
        <w:t xml:space="preserve">Underreaction can be existential.</w:t>
      </w:r>
    </w:p>
    <w:p>
      <w:pPr>
        <w:pStyle w:val="BodyText"/>
      </w:pPr>
      <w:r>
        <w:t xml:space="preserve">The architecture must manage both.</w:t>
      </w:r>
    </w:p>
    <w:p>
      <w:r>
        <w:pict>
          <v:rect style="width:0;height:1.5pt" o:hralign="center" o:hrstd="t" o:hr="t"/>
        </w:pict>
      </w:r>
    </w:p>
    <w:bookmarkEnd w:id="844"/>
    <w:bookmarkStart w:id="845" w:name="X35db949c6e0b39c89d70222c9e520c483d82515"/>
    <w:p>
      <w:pPr>
        <w:pStyle w:val="Heading1"/>
      </w:pPr>
      <w:r>
        <w:t xml:space="preserve">Chapter 1436 — Catastrophe Authority Distribution</w:t>
      </w:r>
    </w:p>
    <w:p>
      <w:pPr>
        <w:pStyle w:val="FirstParagraph"/>
      </w:pPr>
      <w:r>
        <w:t xml:space="preserve">Highly consequential authority may require distributed approval where time permits.</w:t>
      </w:r>
    </w:p>
    <w:p>
      <w:pPr>
        <w:pStyle w:val="BodyText"/>
      </w:pPr>
      <w:r>
        <w:t xml:space="preserve">But extreme urgency may make multi-stage approval impossible.</w:t>
      </w:r>
    </w:p>
    <w:p>
      <w:pPr>
        <w:pStyle w:val="BodyText"/>
      </w:pPr>
      <w:r>
        <w:t xml:space="preserve">Degraded emergency modes should therefore be defined in advance.</w:t>
      </w:r>
    </w:p>
    <w:p>
      <w:r>
        <w:pict>
          <v:rect style="width:0;height:1.5pt" o:hralign="center" o:hrstd="t" o:hr="t"/>
        </w:pict>
      </w:r>
    </w:p>
    <w:bookmarkEnd w:id="845"/>
    <w:bookmarkStart w:id="846" w:name="Xd30368f5f3a9bac48bc43e0e8795c4024656e45"/>
    <w:p>
      <w:pPr>
        <w:pStyle w:val="Heading1"/>
      </w:pPr>
      <w:r>
        <w:t xml:space="preserve">Chapter 1437 — Post-Catastrophe Accountability</w:t>
      </w:r>
    </w:p>
    <w:p>
      <w:pPr>
        <w:pStyle w:val="FirstParagraph"/>
      </w:pPr>
      <w:r>
        <w:t xml:space="preserve">Actions taken under existential pressure should still be reviewed afterward.</w:t>
      </w:r>
    </w:p>
    <w:p>
      <w:r>
        <w:pict>
          <v:rect style="width:0;height:1.5pt" o:hralign="center" o:hrstd="t" o:hr="t"/>
        </w:pict>
      </w:r>
    </w:p>
    <w:bookmarkEnd w:id="846"/>
    <w:bookmarkStart w:id="847" w:name="chapter-1438-catastrophe-kernel"/>
    <w:p>
      <w:pPr>
        <w:pStyle w:val="Heading1"/>
      </w:pPr>
      <w:r>
        <w:t xml:space="preserve">Chapter 1438 — Catastrophe Kernel</w:t>
      </w:r>
    </w:p>
    <w:p>
      <w:pPr>
        <w:pStyle w:val="BlockText"/>
      </w:pPr>
      <w:r>
        <w:rPr>
          <w:b/>
          <w:bCs/>
        </w:rPr>
        <w:t xml:space="preserve">Catastrophic risk justifies serious preparation, not permanent unbounded catastrophe authority.</w:t>
      </w:r>
    </w:p>
    <w:p>
      <w:pPr>
        <w:pStyle w:val="BlockText"/>
      </w:pPr>
      <w:r>
        <w:rPr>
          <w:b/>
          <w:bCs/>
        </w:rPr>
        <w:t xml:space="preserve">High consequence can lower acceptable uncertainty thresholds without eliminating proportionality or review.</w:t>
      </w:r>
    </w:p>
    <w:p>
      <w:pPr>
        <w:pStyle w:val="BlockText"/>
      </w:pPr>
      <w:r>
        <w:rPr>
          <w:b/>
          <w:bCs/>
        </w:rPr>
        <w:t xml:space="preserve">False positives and false negatives can both be catastrophic.</w:t>
      </w:r>
    </w:p>
    <w:p>
      <w:pPr>
        <w:pStyle w:val="BlockText"/>
      </w:pPr>
      <w:r>
        <w:rPr>
          <w:b/>
          <w:bCs/>
        </w:rPr>
        <w:t xml:space="preserve">Emergency decision architecture should be designed before catastrophe where possible.</w:t>
      </w:r>
    </w:p>
    <w:p>
      <w:r>
        <w:pict>
          <v:rect style="width:0;height:1.5pt" o:hralign="center" o:hrstd="t" o:hr="t"/>
        </w:pict>
      </w:r>
    </w:p>
    <w:bookmarkEnd w:id="847"/>
    <w:bookmarkStart w:id="848" w:name="X5c887f2a52e3bde96bafd2c1c00085ee503e1ff"/>
    <w:p>
      <w:pPr>
        <w:pStyle w:val="Heading1"/>
      </w:pPr>
      <w:r>
        <w:t xml:space="preserve">Chapter 1439 — Recursive Oversight and Civilisational Scale</w:t>
      </w:r>
    </w:p>
    <w:p>
      <w:pPr>
        <w:pStyle w:val="FirstParagraph"/>
      </w:pPr>
      <w:r>
        <w:t xml:space="preserve">As civilisation grows across planets, substrates and cultures, direct central oversight becomes increasingly impractical.</w:t>
      </w:r>
    </w:p>
    <w:p>
      <w:pPr>
        <w:pStyle w:val="BodyText"/>
      </w:pPr>
      <w:r>
        <w:t xml:space="preserve">Recursive architecture must therefore scale through:</w:t>
      </w:r>
    </w:p>
    <w:p>
      <w:pPr>
        <w:pStyle w:val="Compact"/>
        <w:numPr>
          <w:ilvl w:val="0"/>
          <w:numId w:val="1216"/>
        </w:numPr>
      </w:pPr>
      <w:r>
        <w:t xml:space="preserve">shared principles;</w:t>
      </w:r>
    </w:p>
    <w:p>
      <w:pPr>
        <w:pStyle w:val="Compact"/>
        <w:numPr>
          <w:ilvl w:val="0"/>
          <w:numId w:val="1216"/>
        </w:numPr>
      </w:pPr>
      <w:r>
        <w:t xml:space="preserve">distributed authority;</w:t>
      </w:r>
    </w:p>
    <w:p>
      <w:pPr>
        <w:pStyle w:val="Compact"/>
        <w:numPr>
          <w:ilvl w:val="0"/>
          <w:numId w:val="1216"/>
        </w:numPr>
      </w:pPr>
      <w:r>
        <w:t xml:space="preserve">interoperable systems;</w:t>
      </w:r>
    </w:p>
    <w:p>
      <w:pPr>
        <w:pStyle w:val="Compact"/>
        <w:numPr>
          <w:ilvl w:val="0"/>
          <w:numId w:val="1216"/>
        </w:numPr>
      </w:pPr>
      <w:r>
        <w:t xml:space="preserve">local evidence;</w:t>
      </w:r>
    </w:p>
    <w:p>
      <w:pPr>
        <w:pStyle w:val="Compact"/>
        <w:numPr>
          <w:ilvl w:val="0"/>
          <w:numId w:val="1216"/>
        </w:numPr>
      </w:pPr>
      <w:r>
        <w:t xml:space="preserve">and constitutional memory.</w:t>
      </w:r>
    </w:p>
    <w:p>
      <w:r>
        <w:pict>
          <v:rect style="width:0;height:1.5pt" o:hralign="center" o:hrstd="t" o:hr="t"/>
        </w:pict>
      </w:r>
    </w:p>
    <w:bookmarkEnd w:id="848"/>
    <w:bookmarkStart w:id="849" w:name="chapter-1440-scale-and-centralisation"/>
    <w:p>
      <w:pPr>
        <w:pStyle w:val="Heading1"/>
      </w:pPr>
      <w:r>
        <w:t xml:space="preserve">Chapter 1440 — Scale and Centralisation</w:t>
      </w:r>
    </w:p>
    <w:p>
      <w:pPr>
        <w:pStyle w:val="FirstParagraph"/>
      </w:pPr>
      <w:r>
        <w:t xml:space="preserve">Large scale creates pressure for central coordination.</w:t>
      </w:r>
    </w:p>
    <w:p>
      <w:pPr>
        <w:pStyle w:val="BodyText"/>
      </w:pPr>
      <w:r>
        <w:t xml:space="preserve">But centralisation increases capture consequence.</w:t>
      </w:r>
    </w:p>
    <w:p>
      <w:r>
        <w:pict>
          <v:rect style="width:0;height:1.5pt" o:hralign="center" o:hrstd="t" o:hr="t"/>
        </w:pict>
      </w:r>
    </w:p>
    <w:bookmarkEnd w:id="849"/>
    <w:bookmarkStart w:id="850" w:name="chapter-1441-scale-and-fragmentation"/>
    <w:p>
      <w:pPr>
        <w:pStyle w:val="Heading1"/>
      </w:pPr>
      <w:r>
        <w:t xml:space="preserve">Chapter 1441 — Scale and Fragmentation</w:t>
      </w:r>
    </w:p>
    <w:p>
      <w:pPr>
        <w:pStyle w:val="FirstParagraph"/>
      </w:pPr>
      <w:r>
        <w:t xml:space="preserve">Decentralisation reduces central capture.</w:t>
      </w:r>
    </w:p>
    <w:p>
      <w:pPr>
        <w:pStyle w:val="BodyText"/>
      </w:pPr>
      <w:r>
        <w:t xml:space="preserve">But fragmentation can weaken shared rights and collective action.</w:t>
      </w:r>
    </w:p>
    <w:p>
      <w:r>
        <w:pict>
          <v:rect style="width:0;height:1.5pt" o:hralign="center" o:hrstd="t" o:hr="t"/>
        </w:pict>
      </w:r>
    </w:p>
    <w:bookmarkEnd w:id="850"/>
    <w:bookmarkStart w:id="851" w:name="chapter-1442-fractal-governance"/>
    <w:p>
      <w:pPr>
        <w:pStyle w:val="Heading1"/>
      </w:pPr>
      <w:r>
        <w:t xml:space="preserve">Chapter 1442 — Fractal Governance</w:t>
      </w:r>
    </w:p>
    <w:p>
      <w:pPr>
        <w:pStyle w:val="FirstParagraph"/>
      </w:pPr>
      <w:r>
        <w:t xml:space="preserve">Nested governance structures may provide one approach.</w:t>
      </w:r>
    </w:p>
    <w:p>
      <w:pPr>
        <w:pStyle w:val="BodyText"/>
      </w:pPr>
      <w:r>
        <w:t xml:space="preserve">Local units coordinate upward only where necessary.</w:t>
      </w:r>
    </w:p>
    <w:p>
      <w:r>
        <w:pict>
          <v:rect style="width:0;height:1.5pt" o:hralign="center" o:hrstd="t" o:hr="t"/>
        </w:pict>
      </w:r>
    </w:p>
    <w:bookmarkEnd w:id="851"/>
    <w:bookmarkStart w:id="852" w:name="chapter-1443-fractal-oversight"/>
    <w:p>
      <w:pPr>
        <w:pStyle w:val="Heading1"/>
      </w:pPr>
      <w:r>
        <w:t xml:space="preserve">Chapter 1443 — Fractal Oversight</w:t>
      </w:r>
    </w:p>
    <w:p>
      <w:pPr>
        <w:pStyle w:val="FirstParagraph"/>
      </w:pPr>
      <w:r>
        <w:t xml:space="preserve">Oversight may similarly operate at multiple levels.</w:t>
      </w:r>
    </w:p>
    <w:p>
      <w:pPr>
        <w:pStyle w:val="BodyText"/>
      </w:pPr>
      <w:r>
        <w:t xml:space="preserve">Local oversight handles local function.</w:t>
      </w:r>
    </w:p>
    <w:p>
      <w:pPr>
        <w:pStyle w:val="BodyText"/>
      </w:pPr>
      <w:r>
        <w:t xml:space="preserve">Higher oversight addresses broader or cross-boundary failure.</w:t>
      </w:r>
    </w:p>
    <w:p>
      <w:r>
        <w:pict>
          <v:rect style="width:0;height:1.5pt" o:hralign="center" o:hrstd="t" o:hr="t"/>
        </w:pict>
      </w:r>
    </w:p>
    <w:bookmarkEnd w:id="852"/>
    <w:bookmarkStart w:id="853" w:name="chapter-1444-recursive-escalation"/>
    <w:p>
      <w:pPr>
        <w:pStyle w:val="Heading1"/>
      </w:pPr>
      <w:r>
        <w:t xml:space="preserve">Chapter 1444 — Recursive Escalation</w:t>
      </w:r>
    </w:p>
    <w:p>
      <w:pPr>
        <w:pStyle w:val="FirstParagraph"/>
      </w:pPr>
      <w:r>
        <w:t xml:space="preserve">Issues should escalate only when lower levels cannot legitimately resolve them.</w:t>
      </w:r>
    </w:p>
    <w:p>
      <w:r>
        <w:pict>
          <v:rect style="width:0;height:1.5pt" o:hralign="center" o:hrstd="t" o:hr="t"/>
        </w:pict>
      </w:r>
    </w:p>
    <w:bookmarkEnd w:id="853"/>
    <w:bookmarkStart w:id="854" w:name="chapter-1445-recursive-devolution"/>
    <w:p>
      <w:pPr>
        <w:pStyle w:val="Heading1"/>
      </w:pPr>
      <w:r>
        <w:t xml:space="preserve">Chapter 1445 — Recursive Devolution</w:t>
      </w:r>
    </w:p>
    <w:p>
      <w:pPr>
        <w:pStyle w:val="FirstParagraph"/>
      </w:pPr>
      <w:r>
        <w:t xml:space="preserve">Authority that no longer requires higher-level control should be capable of returning downward.</w:t>
      </w:r>
    </w:p>
    <w:p>
      <w:r>
        <w:pict>
          <v:rect style="width:0;height:1.5pt" o:hralign="center" o:hrstd="t" o:hr="t"/>
        </w:pict>
      </w:r>
    </w:p>
    <w:bookmarkEnd w:id="854"/>
    <w:bookmarkStart w:id="855" w:name="chapter-1446-interplanetary-latency"/>
    <w:p>
      <w:pPr>
        <w:pStyle w:val="Heading1"/>
      </w:pPr>
      <w:r>
        <w:t xml:space="preserve">Chapter 1446 — Interplanetary Latency</w:t>
      </w:r>
    </w:p>
    <w:p>
      <w:pPr>
        <w:pStyle w:val="FirstParagraph"/>
      </w:pPr>
      <w:r>
        <w:t xml:space="preserve">Communication delay requires local finality in many matters.</w:t>
      </w:r>
    </w:p>
    <w:p>
      <w:pPr>
        <w:pStyle w:val="BodyText"/>
      </w:pPr>
      <w:r>
        <w:t xml:space="preserve">Earth cannot continuously govern Mars in real time.</w:t>
      </w:r>
    </w:p>
    <w:p>
      <w:r>
        <w:pict>
          <v:rect style="width:0;height:1.5pt" o:hralign="center" o:hrstd="t" o:hr="t"/>
        </w:pict>
      </w:r>
    </w:p>
    <w:bookmarkEnd w:id="855"/>
    <w:bookmarkStart w:id="856" w:name="chapter-1447-local-provisional-finality"/>
    <w:p>
      <w:pPr>
        <w:pStyle w:val="Heading1"/>
      </w:pPr>
      <w:r>
        <w:t xml:space="preserve">Chapter 1447 — Local Provisional Finality</w:t>
      </w:r>
    </w:p>
    <w:p>
      <w:pPr>
        <w:pStyle w:val="FirstParagraph"/>
      </w:pPr>
      <w:r>
        <w:t xml:space="preserve">Where higher review is temporarily unavailable, local decisions may require provisional finality.</w:t>
      </w:r>
    </w:p>
    <w:p>
      <w:pPr>
        <w:pStyle w:val="BodyText"/>
      </w:pPr>
      <w:r>
        <w:t xml:space="preserve">Later review can examine system effects without destabilising every completed action.</w:t>
      </w:r>
    </w:p>
    <w:p>
      <w:r>
        <w:pict>
          <v:rect style="width:0;height:1.5pt" o:hralign="center" o:hrstd="t" o:hr="t"/>
        </w:pict>
      </w:r>
    </w:p>
    <w:bookmarkEnd w:id="856"/>
    <w:bookmarkStart w:id="857" w:name="chapter-1448-civilisational-partition"/>
    <w:p>
      <w:pPr>
        <w:pStyle w:val="Heading1"/>
      </w:pPr>
      <w:r>
        <w:t xml:space="preserve">Chapter 1448 — Civilisational Partition</w:t>
      </w:r>
    </w:p>
    <w:p>
      <w:pPr>
        <w:pStyle w:val="FirstParagraph"/>
      </w:pPr>
      <w:r>
        <w:t xml:space="preserve">Long-duration communication failure may create effectively separate constitutional communities.</w:t>
      </w:r>
    </w:p>
    <w:p>
      <w:pPr>
        <w:pStyle w:val="BodyText"/>
      </w:pPr>
      <w:r>
        <w:t xml:space="preserve">Recovery architecture should anticipate this.</w:t>
      </w:r>
    </w:p>
    <w:p>
      <w:r>
        <w:pict>
          <v:rect style="width:0;height:1.5pt" o:hralign="center" o:hrstd="t" o:hr="t"/>
        </w:pict>
      </w:r>
    </w:p>
    <w:bookmarkEnd w:id="857"/>
    <w:bookmarkStart w:id="858" w:name="chapter-1449-reconnection"/>
    <w:p>
      <w:pPr>
        <w:pStyle w:val="Heading1"/>
      </w:pPr>
      <w:r>
        <w:t xml:space="preserve">Chapter 1449 — Reconnection</w:t>
      </w:r>
    </w:p>
    <w:p>
      <w:pPr>
        <w:pStyle w:val="FirstParagraph"/>
      </w:pPr>
      <w:r>
        <w:t xml:space="preserve">Reconnection should not assume one side remained perfectly canonical.</w:t>
      </w:r>
    </w:p>
    <w:p>
      <w:pPr>
        <w:pStyle w:val="BodyText"/>
      </w:pPr>
      <w:r>
        <w:t xml:space="preserve">Both may have adapted.</w:t>
      </w:r>
    </w:p>
    <w:p>
      <w:pPr>
        <w:pStyle w:val="BodyText"/>
      </w:pPr>
      <w:r>
        <w:t xml:space="preserve">Reconciliation should examine legitimacy and evidence.</w:t>
      </w:r>
    </w:p>
    <w:p>
      <w:r>
        <w:pict>
          <v:rect style="width:0;height:1.5pt" o:hralign="center" o:hrstd="t" o:hr="t"/>
        </w:pict>
      </w:r>
    </w:p>
    <w:bookmarkEnd w:id="858"/>
    <w:bookmarkStart w:id="859" w:name="chapter-1450-civilisational-scale-kernel"/>
    <w:p>
      <w:pPr>
        <w:pStyle w:val="Heading1"/>
      </w:pPr>
      <w:r>
        <w:t xml:space="preserve">Chapter 1450 — Civilisational Scale Kernel</w:t>
      </w:r>
    </w:p>
    <w:p>
      <w:pPr>
        <w:pStyle w:val="BlockText"/>
      </w:pPr>
      <w:r>
        <w:rPr>
          <w:b/>
          <w:bCs/>
        </w:rPr>
        <w:t xml:space="preserve">Constitutional architecture must scale through distributed authority rather than assuming real-time central control.</w:t>
      </w:r>
    </w:p>
    <w:p>
      <w:pPr>
        <w:pStyle w:val="BlockText"/>
      </w:pPr>
      <w:r>
        <w:rPr>
          <w:b/>
          <w:bCs/>
        </w:rPr>
        <w:t xml:space="preserve">Local where competent; broader where necessary.</w:t>
      </w:r>
    </w:p>
    <w:p>
      <w:pPr>
        <w:pStyle w:val="BlockText"/>
      </w:pPr>
      <w:r>
        <w:rPr>
          <w:b/>
          <w:bCs/>
        </w:rPr>
        <w:t xml:space="preserve">Authority should escalate only when lower levels cannot legitimately resolve the matter.</w:t>
      </w:r>
    </w:p>
    <w:p>
      <w:pPr>
        <w:pStyle w:val="BlockText"/>
      </w:pPr>
      <w:r>
        <w:rPr>
          <w:b/>
          <w:bCs/>
        </w:rPr>
        <w:t xml:space="preserve">Authority should be capable of devolving when higher-level necessity ends.</w:t>
      </w:r>
    </w:p>
    <w:p>
      <w:pPr>
        <w:pStyle w:val="BlockText"/>
      </w:pPr>
      <w:r>
        <w:rPr>
          <w:b/>
          <w:bCs/>
        </w:rPr>
        <w:t xml:space="preserve">Interplanetary latency requires local constitutional capacity and may require provisional finality.</w:t>
      </w:r>
    </w:p>
    <w:p>
      <w:pPr>
        <w:pStyle w:val="BlockText"/>
      </w:pPr>
      <w:r>
        <w:rPr>
          <w:b/>
          <w:bCs/>
        </w:rPr>
        <w:t xml:space="preserve">Reconnection after long separation requires reconciliation, not automatic domination.</w:t>
      </w:r>
    </w:p>
    <w:p>
      <w:r>
        <w:pict>
          <v:rect style="width:0;height:1.5pt" o:hralign="center" o:hrstd="t" o:hr="t"/>
        </w:pict>
      </w:r>
    </w:p>
    <w:bookmarkEnd w:id="859"/>
    <w:bookmarkStart w:id="860" w:name="Xc8a19da859a6cdc4b95fc61a81fb10f609fe7ff"/>
    <w:p>
      <w:pPr>
        <w:pStyle w:val="Heading1"/>
      </w:pPr>
      <w:r>
        <w:t xml:space="preserve">Chapter 1451 — Recursive Oversight and Constitutional Memory at Scale</w:t>
      </w:r>
    </w:p>
    <w:p>
      <w:pPr>
        <w:pStyle w:val="FirstParagraph"/>
      </w:pPr>
      <w:r>
        <w:t xml:space="preserve">Distributed civilisation requires distributed memory.</w:t>
      </w:r>
    </w:p>
    <w:p>
      <w:pPr>
        <w:pStyle w:val="BodyText"/>
      </w:pPr>
      <w:r>
        <w:t xml:space="preserve">A single archive becomes both bottleneck and catastrophic failure point.</w:t>
      </w:r>
    </w:p>
    <w:p>
      <w:r>
        <w:pict>
          <v:rect style="width:0;height:1.5pt" o:hralign="center" o:hrstd="t" o:hr="t"/>
        </w:pict>
      </w:r>
    </w:p>
    <w:bookmarkEnd w:id="860"/>
    <w:bookmarkStart w:id="861" w:name="X326136c261f62ea6d90564eb23ac1cba405447e"/>
    <w:p>
      <w:pPr>
        <w:pStyle w:val="Heading1"/>
      </w:pPr>
      <w:r>
        <w:t xml:space="preserve">Chapter 1452 — Replicated Constitutional Archives</w:t>
      </w:r>
    </w:p>
    <w:p>
      <w:pPr>
        <w:pStyle w:val="FirstParagraph"/>
      </w:pPr>
      <w:r>
        <w:t xml:space="preserve">Multiple authenticated copies can preserve continuity.</w:t>
      </w:r>
    </w:p>
    <w:p>
      <w:r>
        <w:pict>
          <v:rect style="width:0;height:1.5pt" o:hralign="center" o:hrstd="t" o:hr="t"/>
        </w:pict>
      </w:r>
    </w:p>
    <w:bookmarkEnd w:id="861"/>
    <w:bookmarkStart w:id="862" w:name="chapter-1453-archive-divergence"/>
    <w:p>
      <w:pPr>
        <w:pStyle w:val="Heading1"/>
      </w:pPr>
      <w:r>
        <w:t xml:space="preserve">Chapter 1453 — Archive Divergence</w:t>
      </w:r>
    </w:p>
    <w:p>
      <w:pPr>
        <w:pStyle w:val="FirstParagraph"/>
      </w:pPr>
      <w:r>
        <w:t xml:space="preserve">Copies may diverge during communication loss.</w:t>
      </w:r>
    </w:p>
    <w:p>
      <w:pPr>
        <w:pStyle w:val="BodyText"/>
      </w:pPr>
      <w:r>
        <w:t xml:space="preserve">Version reconciliation is therefore necessary.</w:t>
      </w:r>
    </w:p>
    <w:p>
      <w:r>
        <w:pict>
          <v:rect style="width:0;height:1.5pt" o:hralign="center" o:hrstd="t" o:hr="t"/>
        </w:pict>
      </w:r>
    </w:p>
    <w:bookmarkEnd w:id="862"/>
    <w:bookmarkStart w:id="863" w:name="chapter-1454-conflicting-canon-claims"/>
    <w:p>
      <w:pPr>
        <w:pStyle w:val="Heading1"/>
      </w:pPr>
      <w:r>
        <w:t xml:space="preserve">Chapter 1454 — Conflicting Canon Claims</w:t>
      </w:r>
    </w:p>
    <w:p>
      <w:pPr>
        <w:pStyle w:val="FirstParagraph"/>
      </w:pPr>
      <w:r>
        <w:t xml:space="preserve">Two isolated communities may each claim a different canonical version.</w:t>
      </w:r>
    </w:p>
    <w:p>
      <w:pPr>
        <w:pStyle w:val="BodyText"/>
      </w:pPr>
      <w:r>
        <w:t xml:space="preserve">The conflict cannot be solved merely by timestamp if both made legitimate local adaptations.</w:t>
      </w:r>
    </w:p>
    <w:p>
      <w:r>
        <w:pict>
          <v:rect style="width:0;height:1.5pt" o:hralign="center" o:hrstd="t" o:hr="t"/>
        </w:pict>
      </w:r>
    </w:p>
    <w:bookmarkEnd w:id="863"/>
    <w:bookmarkStart w:id="864" w:name="chapter-1455-reconciliation-provenance"/>
    <w:p>
      <w:pPr>
        <w:pStyle w:val="Heading1"/>
      </w:pPr>
      <w:r>
        <w:t xml:space="preserve">Chapter 1455 — Reconciliation Provenance</w:t>
      </w:r>
    </w:p>
    <w:p>
      <w:pPr>
        <w:pStyle w:val="FirstParagraph"/>
      </w:pPr>
      <w:r>
        <w:t xml:space="preserve">Reconciliation should preserve both development histories.</w:t>
      </w:r>
    </w:p>
    <w:p>
      <w:r>
        <w:pict>
          <v:rect style="width:0;height:1.5pt" o:hralign="center" o:hrstd="t" o:hr="t"/>
        </w:pict>
      </w:r>
    </w:p>
    <w:bookmarkEnd w:id="864"/>
    <w:bookmarkStart w:id="865" w:name="chapter-1456-merge-without-erasure"/>
    <w:p>
      <w:pPr>
        <w:pStyle w:val="Heading1"/>
      </w:pPr>
      <w:r>
        <w:t xml:space="preserve">Chapter 1456 — Merge Without Erasure</w:t>
      </w:r>
    </w:p>
    <w:p>
      <w:pPr>
        <w:pStyle w:val="FirstParagraph"/>
      </w:pPr>
      <w:r>
        <w:t xml:space="preserve">A merged constitutional history should not pretend divergence never occurred.</w:t>
      </w:r>
    </w:p>
    <w:p>
      <w:r>
        <w:pict>
          <v:rect style="width:0;height:1.5pt" o:hralign="center" o:hrstd="t" o:hr="t"/>
        </w:pict>
      </w:r>
    </w:p>
    <w:bookmarkEnd w:id="865"/>
    <w:bookmarkStart w:id="866" w:name="Xcde014a705c725d058a187684e3d719943e32fa"/>
    <w:p>
      <w:pPr>
        <w:pStyle w:val="Heading1"/>
      </w:pPr>
      <w:r>
        <w:t xml:space="preserve">Chapter 1457 — Forked Constitutional Identity</w:t>
      </w:r>
    </w:p>
    <w:p>
      <w:pPr>
        <w:pStyle w:val="FirstParagraph"/>
      </w:pPr>
      <w:r>
        <w:t xml:space="preserve">Some divergences may become too deep for simple merge.</w:t>
      </w:r>
    </w:p>
    <w:p>
      <w:pPr>
        <w:pStyle w:val="BodyText"/>
      </w:pPr>
      <w:r>
        <w:t xml:space="preserve">Peaceful coexistence between related constitutional orders may be preferable to forced reunification.</w:t>
      </w:r>
    </w:p>
    <w:p>
      <w:r>
        <w:pict>
          <v:rect style="width:0;height:1.5pt" o:hralign="center" o:hrstd="t" o:hr="t"/>
        </w:pict>
      </w:r>
    </w:p>
    <w:bookmarkEnd w:id="866"/>
    <w:bookmarkStart w:id="867" w:name="chapter-1458-shared-heritage"/>
    <w:p>
      <w:pPr>
        <w:pStyle w:val="Heading1"/>
      </w:pPr>
      <w:r>
        <w:t xml:space="preserve">Chapter 1458 — Shared Heritage</w:t>
      </w:r>
    </w:p>
    <w:p>
      <w:pPr>
        <w:pStyle w:val="FirstParagraph"/>
      </w:pPr>
      <w:r>
        <w:t xml:space="preserve">Even separate constitutional orders may preserve shared ethical and historical heritage.</w:t>
      </w:r>
    </w:p>
    <w:p>
      <w:r>
        <w:pict>
          <v:rect style="width:0;height:1.5pt" o:hralign="center" o:hrstd="t" o:hr="t"/>
        </w:pict>
      </w:r>
    </w:p>
    <w:bookmarkEnd w:id="867"/>
    <w:bookmarkStart w:id="868" w:name="chapter-1459-archive-resilience"/>
    <w:p>
      <w:pPr>
        <w:pStyle w:val="Heading1"/>
      </w:pPr>
      <w:r>
        <w:t xml:space="preserve">Chapter 1459 — Archive Resilience</w:t>
      </w:r>
    </w:p>
    <w:p>
      <w:pPr>
        <w:pStyle w:val="FirstParagraph"/>
      </w:pPr>
      <w:r>
        <w:t xml:space="preserve">Archives should resist:</w:t>
      </w:r>
    </w:p>
    <w:p>
      <w:pPr>
        <w:pStyle w:val="Compact"/>
        <w:numPr>
          <w:ilvl w:val="0"/>
          <w:numId w:val="1217"/>
        </w:numPr>
      </w:pPr>
      <w:r>
        <w:t xml:space="preserve">technical loss;</w:t>
      </w:r>
    </w:p>
    <w:p>
      <w:pPr>
        <w:pStyle w:val="Compact"/>
        <w:numPr>
          <w:ilvl w:val="0"/>
          <w:numId w:val="1217"/>
        </w:numPr>
      </w:pPr>
      <w:r>
        <w:t xml:space="preserve">political deletion;</w:t>
      </w:r>
    </w:p>
    <w:p>
      <w:pPr>
        <w:pStyle w:val="Compact"/>
        <w:numPr>
          <w:ilvl w:val="0"/>
          <w:numId w:val="1217"/>
        </w:numPr>
      </w:pPr>
      <w:r>
        <w:t xml:space="preserve">semantic corruption;</w:t>
      </w:r>
    </w:p>
    <w:p>
      <w:pPr>
        <w:pStyle w:val="Compact"/>
        <w:numPr>
          <w:ilvl w:val="0"/>
          <w:numId w:val="1217"/>
        </w:numPr>
      </w:pPr>
      <w:r>
        <w:t xml:space="preserve">and format obsolescence.</w:t>
      </w:r>
    </w:p>
    <w:p>
      <w:r>
        <w:pict>
          <v:rect style="width:0;height:1.5pt" o:hralign="center" o:hrstd="t" o:hr="t"/>
        </w:pict>
      </w:r>
    </w:p>
    <w:bookmarkEnd w:id="868"/>
    <w:bookmarkStart w:id="869" w:name="chapter-1460-format-migration"/>
    <w:p>
      <w:pPr>
        <w:pStyle w:val="Heading1"/>
      </w:pPr>
      <w:r>
        <w:t xml:space="preserve">Chapter 1460 — Format Migration</w:t>
      </w:r>
    </w:p>
    <w:p>
      <w:pPr>
        <w:pStyle w:val="FirstParagraph"/>
      </w:pPr>
      <w:r>
        <w:t xml:space="preserve">Long-term preservation requires migration to new formats.</w:t>
      </w:r>
    </w:p>
    <w:p>
      <w:pPr>
        <w:pStyle w:val="BodyText"/>
      </w:pPr>
      <w:r>
        <w:t xml:space="preserve">Migration should preserve authenticity and provenance.</w:t>
      </w:r>
    </w:p>
    <w:p>
      <w:r>
        <w:pict>
          <v:rect style="width:0;height:1.5pt" o:hralign="center" o:hrstd="t" o:hr="t"/>
        </w:pict>
      </w:r>
    </w:p>
    <w:bookmarkEnd w:id="869"/>
    <w:bookmarkStart w:id="870" w:name="X2f9caea6dc17c3fca8acc4f15c0d206861cbbac"/>
    <w:p>
      <w:pPr>
        <w:pStyle w:val="Heading1"/>
      </w:pPr>
      <w:r>
        <w:t xml:space="preserve">Chapter 1461 — AI-Assisted Archive Migration</w:t>
      </w:r>
    </w:p>
    <w:p>
      <w:pPr>
        <w:pStyle w:val="FirstParagraph"/>
      </w:pPr>
      <w:r>
        <w:t xml:space="preserve">AI may assist conversion and indexing.</w:t>
      </w:r>
    </w:p>
    <w:p>
      <w:pPr>
        <w:pStyle w:val="BodyText"/>
      </w:pPr>
      <w:r>
        <w:t xml:space="preserve">Original records should remain preserved where possible.</w:t>
      </w:r>
    </w:p>
    <w:p>
      <w:r>
        <w:pict>
          <v:rect style="width:0;height:1.5pt" o:hralign="center" o:hrstd="t" o:hr="t"/>
        </w:pict>
      </w:r>
    </w:p>
    <w:bookmarkEnd w:id="870"/>
    <w:bookmarkStart w:id="871" w:name="chapter-1462-archive-interpretation"/>
    <w:p>
      <w:pPr>
        <w:pStyle w:val="Heading1"/>
      </w:pPr>
      <w:r>
        <w:t xml:space="preserve">Chapter 1462 — Archive Interpretation</w:t>
      </w:r>
    </w:p>
    <w:p>
      <w:pPr>
        <w:pStyle w:val="FirstParagraph"/>
      </w:pPr>
      <w:r>
        <w:t xml:space="preserve">Future persons may not understand current language or context.</w:t>
      </w:r>
    </w:p>
    <w:p>
      <w:pPr>
        <w:pStyle w:val="BodyText"/>
      </w:pPr>
      <w:r>
        <w:t xml:space="preserve">Metadata and semantic lexicons therefore support long-term interpretation.</w:t>
      </w:r>
    </w:p>
    <w:p>
      <w:r>
        <w:pict>
          <v:rect style="width:0;height:1.5pt" o:hralign="center" o:hrstd="t" o:hr="t"/>
        </w:pict>
      </w:r>
    </w:p>
    <w:bookmarkEnd w:id="871"/>
    <w:bookmarkStart w:id="872" w:name="chapter-1463-constitutional-rosetta"/>
    <w:p>
      <w:pPr>
        <w:pStyle w:val="Heading1"/>
      </w:pPr>
      <w:r>
        <w:t xml:space="preserve">Chapter 1463 — Constitutional Rosetta</w:t>
      </w:r>
    </w:p>
    <w:p>
      <w:pPr>
        <w:pStyle w:val="FirstParagraph"/>
      </w:pPr>
      <w:r>
        <w:t xml:space="preserve">A long-lived civilisation may need semantic bridge documents explaining:</w:t>
      </w:r>
    </w:p>
    <w:p>
      <w:pPr>
        <w:pStyle w:val="Compact"/>
        <w:numPr>
          <w:ilvl w:val="0"/>
          <w:numId w:val="1218"/>
        </w:numPr>
      </w:pPr>
      <w:r>
        <w:t xml:space="preserve">core terms;</w:t>
      </w:r>
    </w:p>
    <w:p>
      <w:pPr>
        <w:pStyle w:val="Compact"/>
        <w:numPr>
          <w:ilvl w:val="0"/>
          <w:numId w:val="1218"/>
        </w:numPr>
      </w:pPr>
      <w:r>
        <w:t xml:space="preserve">historical context;</w:t>
      </w:r>
    </w:p>
    <w:p>
      <w:pPr>
        <w:pStyle w:val="Compact"/>
        <w:numPr>
          <w:ilvl w:val="0"/>
          <w:numId w:val="1218"/>
        </w:numPr>
      </w:pPr>
      <w:r>
        <w:t xml:space="preserve">legal meaning;</w:t>
      </w:r>
    </w:p>
    <w:p>
      <w:pPr>
        <w:pStyle w:val="Compact"/>
        <w:numPr>
          <w:ilvl w:val="0"/>
          <w:numId w:val="1218"/>
        </w:numPr>
      </w:pPr>
      <w:r>
        <w:t xml:space="preserve">and translation relationships.</w:t>
      </w:r>
    </w:p>
    <w:p>
      <w:pPr>
        <w:pStyle w:val="FirstParagraph"/>
      </w:pPr>
      <w:r>
        <w:t xml:space="preserve">This could function as a Constitutional Rosetta.</w:t>
      </w:r>
    </w:p>
    <w:p>
      <w:r>
        <w:pict>
          <v:rect style="width:0;height:1.5pt" o:hralign="center" o:hrstd="t" o:hr="t"/>
        </w:pict>
      </w:r>
    </w:p>
    <w:bookmarkEnd w:id="872"/>
    <w:bookmarkStart w:id="873" w:name="chapter-1464-memory-at-scale-kernel"/>
    <w:p>
      <w:pPr>
        <w:pStyle w:val="Heading1"/>
      </w:pPr>
      <w:r>
        <w:t xml:space="preserve">Chapter 1464 — Memory at Scale Kernel</w:t>
      </w:r>
    </w:p>
    <w:p>
      <w:pPr>
        <w:pStyle w:val="BlockText"/>
      </w:pPr>
      <w:r>
        <w:rPr>
          <w:b/>
          <w:bCs/>
        </w:rPr>
        <w:t xml:space="preserve">Distributed civilisation requires distributed constitutional memory.</w:t>
      </w:r>
    </w:p>
    <w:p>
      <w:pPr>
        <w:pStyle w:val="BlockText"/>
      </w:pPr>
      <w:r>
        <w:rPr>
          <w:b/>
          <w:bCs/>
        </w:rPr>
        <w:t xml:space="preserve">Replication improves resilience but creates divergence and reconciliation problems.</w:t>
      </w:r>
    </w:p>
    <w:p>
      <w:pPr>
        <w:pStyle w:val="BlockText"/>
      </w:pPr>
      <w:r>
        <w:rPr>
          <w:b/>
          <w:bCs/>
        </w:rPr>
        <w:t xml:space="preserve">Merge should preserve provenance rather than erase historical forks.</w:t>
      </w:r>
    </w:p>
    <w:p>
      <w:pPr>
        <w:pStyle w:val="BlockText"/>
      </w:pPr>
      <w:r>
        <w:rPr>
          <w:b/>
          <w:bCs/>
        </w:rPr>
        <w:t xml:space="preserve">Format migration must preserve authenticity and semantic context.</w:t>
      </w:r>
    </w:p>
    <w:p>
      <w:pPr>
        <w:pStyle w:val="BlockText"/>
      </w:pPr>
      <w:r>
        <w:rPr>
          <w:b/>
          <w:bCs/>
        </w:rPr>
        <w:t xml:space="preserve">Long-term constitutional memory requires not only stored text but enough context for future interpretation.</w:t>
      </w:r>
    </w:p>
    <w:p>
      <w:r>
        <w:pict>
          <v:rect style="width:0;height:1.5pt" o:hralign="center" o:hrstd="t" o:hr="t"/>
        </w:pict>
      </w:r>
    </w:p>
    <w:bookmarkEnd w:id="873"/>
    <w:bookmarkStart w:id="874" w:name="X3fc05a256499287597299f4110363082b59a912"/>
    <w:p>
      <w:pPr>
        <w:pStyle w:val="Heading1"/>
      </w:pPr>
      <w:r>
        <w:t xml:space="preserve">Chapter 1465 — Recursive Oversight and Time</w:t>
      </w:r>
    </w:p>
    <w:p>
      <w:pPr>
        <w:pStyle w:val="FirstParagraph"/>
      </w:pPr>
      <w:r>
        <w:t xml:space="preserve">Constitutional systems must operate not only across space but across time.</w:t>
      </w:r>
    </w:p>
    <w:p>
      <w:pPr>
        <w:pStyle w:val="BodyText"/>
      </w:pPr>
      <w:r>
        <w:t xml:space="preserve">The future cannot participate directly in present decisions.</w:t>
      </w:r>
    </w:p>
    <w:p>
      <w:pPr>
        <w:pStyle w:val="BodyText"/>
      </w:pPr>
      <w:r>
        <w:t xml:space="preserve">The past cannot adapt itself.</w:t>
      </w:r>
    </w:p>
    <w:p>
      <w:pPr>
        <w:pStyle w:val="BodyText"/>
      </w:pPr>
      <w:r>
        <w:t xml:space="preserve">Recursive architecture mediates between them.</w:t>
      </w:r>
    </w:p>
    <w:p>
      <w:r>
        <w:pict>
          <v:rect style="width:0;height:1.5pt" o:hralign="center" o:hrstd="t" o:hr="t"/>
        </w:pict>
      </w:r>
    </w:p>
    <w:bookmarkEnd w:id="874"/>
    <w:bookmarkStart w:id="875" w:name="chapter-1466-intergenerational-authority"/>
    <w:p>
      <w:pPr>
        <w:pStyle w:val="Heading1"/>
      </w:pPr>
      <w:r>
        <w:t xml:space="preserve">Chapter 1466 — Intergenerational Authority</w:t>
      </w:r>
    </w:p>
    <w:p>
      <w:pPr>
        <w:pStyle w:val="FirstParagraph"/>
      </w:pPr>
      <w:r>
        <w:t xml:space="preserve">Past generations provide:</w:t>
      </w:r>
    </w:p>
    <w:p>
      <w:pPr>
        <w:pStyle w:val="Compact"/>
        <w:numPr>
          <w:ilvl w:val="0"/>
          <w:numId w:val="1219"/>
        </w:numPr>
      </w:pPr>
      <w:r>
        <w:t xml:space="preserve">knowledge;</w:t>
      </w:r>
    </w:p>
    <w:p>
      <w:pPr>
        <w:pStyle w:val="Compact"/>
        <w:numPr>
          <w:ilvl w:val="0"/>
          <w:numId w:val="1219"/>
        </w:numPr>
      </w:pPr>
      <w:r>
        <w:t xml:space="preserve">institutions;</w:t>
      </w:r>
    </w:p>
    <w:p>
      <w:pPr>
        <w:pStyle w:val="Compact"/>
        <w:numPr>
          <w:ilvl w:val="0"/>
          <w:numId w:val="1219"/>
        </w:numPr>
      </w:pPr>
      <w:r>
        <w:t xml:space="preserve">and constraints.</w:t>
      </w:r>
    </w:p>
    <w:p>
      <w:pPr>
        <w:pStyle w:val="FirstParagraph"/>
      </w:pPr>
      <w:r>
        <w:t xml:space="preserve">They should not possess unlimited dead-hand authority.</w:t>
      </w:r>
    </w:p>
    <w:p>
      <w:r>
        <w:pict>
          <v:rect style="width:0;height:1.5pt" o:hralign="center" o:hrstd="t" o:hr="t"/>
        </w:pict>
      </w:r>
    </w:p>
    <w:bookmarkEnd w:id="875"/>
    <w:bookmarkStart w:id="876" w:name="Xf3a5947a84d9466594321b165c2766b73e5f299"/>
    <w:p>
      <w:pPr>
        <w:pStyle w:val="Heading1"/>
      </w:pPr>
      <w:r>
        <w:t xml:space="preserve">Chapter 1467 — Intergenerational Responsibility</w:t>
      </w:r>
    </w:p>
    <w:p>
      <w:pPr>
        <w:pStyle w:val="FirstParagraph"/>
      </w:pPr>
      <w:r>
        <w:t xml:space="preserve">Present generations affect future persons.</w:t>
      </w:r>
    </w:p>
    <w:p>
      <w:pPr>
        <w:pStyle w:val="BodyText"/>
      </w:pPr>
      <w:r>
        <w:t xml:space="preserve">They should not consume all resources or create irreversible risks merely because future persons cannot object.</w:t>
      </w:r>
    </w:p>
    <w:p>
      <w:r>
        <w:pict>
          <v:rect style="width:0;height:1.5pt" o:hralign="center" o:hrstd="t" o:hr="t"/>
        </w:pict>
      </w:r>
    </w:p>
    <w:bookmarkEnd w:id="876"/>
    <w:bookmarkStart w:id="877" w:name="chapter-1468-future-uncertainty"/>
    <w:p>
      <w:pPr>
        <w:pStyle w:val="Heading1"/>
      </w:pPr>
      <w:r>
        <w:t xml:space="preserve">Chapter 1468 — Future Uncertainty</w:t>
      </w:r>
    </w:p>
    <w:p>
      <w:pPr>
        <w:pStyle w:val="FirstParagraph"/>
      </w:pPr>
      <w:r>
        <w:t xml:space="preserve">We do not know future values perfectly.</w:t>
      </w:r>
    </w:p>
    <w:p>
      <w:pPr>
        <w:pStyle w:val="BodyText"/>
      </w:pPr>
      <w:r>
        <w:t xml:space="preserve">Claims to represent future persons should therefore remain modest.</w:t>
      </w:r>
    </w:p>
    <w:p>
      <w:r>
        <w:pict>
          <v:rect style="width:0;height:1.5pt" o:hralign="center" o:hrstd="t" o:hr="t"/>
        </w:pict>
      </w:r>
    </w:p>
    <w:bookmarkEnd w:id="877"/>
    <w:bookmarkStart w:id="878" w:name="chapter-1469-reversible-inheritance"/>
    <w:p>
      <w:pPr>
        <w:pStyle w:val="Heading1"/>
      </w:pPr>
      <w:r>
        <w:t xml:space="preserve">Chapter 1469 — Reversible Inheritance</w:t>
      </w:r>
    </w:p>
    <w:p>
      <w:pPr>
        <w:pStyle w:val="FirstParagraph"/>
      </w:pPr>
      <w:r>
        <w:t xml:space="preserve">Where possible, present architecture should leave future generations meaningful options.</w:t>
      </w:r>
    </w:p>
    <w:p>
      <w:r>
        <w:pict>
          <v:rect style="width:0;height:1.5pt" o:hralign="center" o:hrstd="t" o:hr="t"/>
        </w:pict>
      </w:r>
    </w:p>
    <w:bookmarkEnd w:id="878"/>
    <w:bookmarkStart w:id="879" w:name="chapter-1470-irreversible-gift"/>
    <w:p>
      <w:pPr>
        <w:pStyle w:val="Heading1"/>
      </w:pPr>
      <w:r>
        <w:t xml:space="preserve">Chapter 1470 — Irreversible Gift</w:t>
      </w:r>
    </w:p>
    <w:p>
      <w:pPr>
        <w:pStyle w:val="FirstParagraph"/>
      </w:pPr>
      <w:r>
        <w:t xml:space="preserve">Some irreversible actions may benefit future generations:</w:t>
      </w:r>
    </w:p>
    <w:p>
      <w:pPr>
        <w:pStyle w:val="Compact"/>
        <w:numPr>
          <w:ilvl w:val="0"/>
          <w:numId w:val="1220"/>
        </w:numPr>
      </w:pPr>
      <w:r>
        <w:t xml:space="preserve">eradication of disease;</w:t>
      </w:r>
    </w:p>
    <w:p>
      <w:pPr>
        <w:pStyle w:val="Compact"/>
        <w:numPr>
          <w:ilvl w:val="0"/>
          <w:numId w:val="1220"/>
        </w:numPr>
      </w:pPr>
      <w:r>
        <w:t xml:space="preserve">removal of catastrophic hazards;</w:t>
      </w:r>
    </w:p>
    <w:p>
      <w:pPr>
        <w:pStyle w:val="Compact"/>
        <w:numPr>
          <w:ilvl w:val="0"/>
          <w:numId w:val="1220"/>
        </w:numPr>
      </w:pPr>
      <w:r>
        <w:t xml:space="preserve">preservation of ecosystems.</w:t>
      </w:r>
    </w:p>
    <w:p>
      <w:pPr>
        <w:pStyle w:val="FirstParagraph"/>
      </w:pPr>
      <w:r>
        <w:t xml:space="preserve">Irreversibility is not automatically bad.</w:t>
      </w:r>
    </w:p>
    <w:p>
      <w:pPr>
        <w:pStyle w:val="BodyText"/>
      </w:pPr>
      <w:r>
        <w:t xml:space="preserve">It increases the burden of justification.</w:t>
      </w:r>
    </w:p>
    <w:p>
      <w:r>
        <w:pict>
          <v:rect style="width:0;height:1.5pt" o:hralign="center" o:hrstd="t" o:hr="t"/>
        </w:pict>
      </w:r>
    </w:p>
    <w:bookmarkEnd w:id="879"/>
    <w:bookmarkStart w:id="880" w:name="chapter-1471-irreversible-burden"/>
    <w:p>
      <w:pPr>
        <w:pStyle w:val="Heading1"/>
      </w:pPr>
      <w:r>
        <w:t xml:space="preserve">Chapter 1471 — Irreversible Burden</w:t>
      </w:r>
    </w:p>
    <w:p>
      <w:pPr>
        <w:pStyle w:val="FirstParagraph"/>
      </w:pPr>
      <w:r>
        <w:t xml:space="preserve">Other actions may impose permanent cost.</w:t>
      </w:r>
    </w:p>
    <w:p>
      <w:pPr>
        <w:pStyle w:val="BodyText"/>
      </w:pPr>
      <w:r>
        <w:t xml:space="preserve">These deserve heightened scrutiny.</w:t>
      </w:r>
    </w:p>
    <w:p>
      <w:r>
        <w:pict>
          <v:rect style="width:0;height:1.5pt" o:hralign="center" o:hrstd="t" o:hr="t"/>
        </w:pict>
      </w:r>
    </w:p>
    <w:bookmarkEnd w:id="880"/>
    <w:bookmarkStart w:id="881" w:name="chapter-1472-long-term-institutions"/>
    <w:p>
      <w:pPr>
        <w:pStyle w:val="Heading1"/>
      </w:pPr>
      <w:r>
        <w:t xml:space="preserve">Chapter 1472 — Long-Term Institutions</w:t>
      </w:r>
    </w:p>
    <w:p>
      <w:pPr>
        <w:pStyle w:val="FirstParagraph"/>
      </w:pPr>
      <w:r>
        <w:t xml:space="preserve">Institutions designed to protect future interests may themselves become unaccountable.</w:t>
      </w:r>
    </w:p>
    <w:p>
      <w:pPr>
        <w:pStyle w:val="BodyText"/>
      </w:pPr>
      <w:r>
        <w:t xml:space="preserve">They require ordinary recursive oversight.</w:t>
      </w:r>
    </w:p>
    <w:p>
      <w:r>
        <w:pict>
          <v:rect style="width:0;height:1.5pt" o:hralign="center" o:hrstd="t" o:hr="t"/>
        </w:pict>
      </w:r>
    </w:p>
    <w:bookmarkEnd w:id="881"/>
    <w:bookmarkStart w:id="882" w:name="Xb4d88b1cb6c18bae72bfe21a49f3c6fc05d0d13"/>
    <w:p>
      <w:pPr>
        <w:pStyle w:val="Heading1"/>
      </w:pPr>
      <w:r>
        <w:t xml:space="preserve">Chapter 1473 — Constitutional Sunset Across Generations</w:t>
      </w:r>
    </w:p>
    <w:p>
      <w:pPr>
        <w:pStyle w:val="FirstParagraph"/>
      </w:pPr>
      <w:r>
        <w:t xml:space="preserve">Some institutions may require periodic reauthorisation by later generations.</w:t>
      </w:r>
    </w:p>
    <w:p>
      <w:r>
        <w:pict>
          <v:rect style="width:0;height:1.5pt" o:hralign="center" o:hrstd="t" o:hr="t"/>
        </w:pict>
      </w:r>
    </w:p>
    <w:bookmarkEnd w:id="882"/>
    <w:bookmarkStart w:id="883" w:name="chapter-1474-constitutional-inheritance"/>
    <w:p>
      <w:pPr>
        <w:pStyle w:val="Heading1"/>
      </w:pPr>
      <w:r>
        <w:t xml:space="preserve">Chapter 1474 — Constitutional Inheritance</w:t>
      </w:r>
    </w:p>
    <w:p>
      <w:pPr>
        <w:pStyle w:val="FirstParagraph"/>
      </w:pPr>
      <w:r>
        <w:t xml:space="preserve">Future generations should inherit:</w:t>
      </w:r>
    </w:p>
    <w:p>
      <w:pPr>
        <w:pStyle w:val="Compact"/>
        <w:numPr>
          <w:ilvl w:val="0"/>
          <w:numId w:val="1221"/>
        </w:numPr>
      </w:pPr>
      <w:r>
        <w:t xml:space="preserve">rights;</w:t>
      </w:r>
    </w:p>
    <w:p>
      <w:pPr>
        <w:pStyle w:val="Compact"/>
        <w:numPr>
          <w:ilvl w:val="0"/>
          <w:numId w:val="1221"/>
        </w:numPr>
      </w:pPr>
      <w:r>
        <w:t xml:space="preserve">evidence;</w:t>
      </w:r>
    </w:p>
    <w:p>
      <w:pPr>
        <w:pStyle w:val="Compact"/>
        <w:numPr>
          <w:ilvl w:val="0"/>
          <w:numId w:val="1221"/>
        </w:numPr>
      </w:pPr>
      <w:r>
        <w:t xml:space="preserve">memory;</w:t>
      </w:r>
    </w:p>
    <w:p>
      <w:pPr>
        <w:pStyle w:val="Compact"/>
        <w:numPr>
          <w:ilvl w:val="0"/>
          <w:numId w:val="1221"/>
        </w:numPr>
      </w:pPr>
      <w:r>
        <w:t xml:space="preserve">and correction mechanisms</w:t>
      </w:r>
    </w:p>
    <w:p>
      <w:pPr>
        <w:pStyle w:val="FirstParagraph"/>
      </w:pPr>
      <w:r>
        <w:t xml:space="preserve">rather than merely inherited commands.</w:t>
      </w:r>
    </w:p>
    <w:p>
      <w:r>
        <w:pict>
          <v:rect style="width:0;height:1.5pt" o:hralign="center" o:hrstd="t" o:hr="t"/>
        </w:pict>
      </w:r>
    </w:p>
    <w:bookmarkEnd w:id="883"/>
    <w:bookmarkStart w:id="884" w:name="chapter-1475-temporal-kernel"/>
    <w:p>
      <w:pPr>
        <w:pStyle w:val="Heading1"/>
      </w:pPr>
      <w:r>
        <w:t xml:space="preserve">Chapter 1475 — Temporal Kernel</w:t>
      </w:r>
    </w:p>
    <w:p>
      <w:pPr>
        <w:pStyle w:val="BlockText"/>
      </w:pPr>
      <w:r>
        <w:rPr>
          <w:b/>
          <w:bCs/>
        </w:rPr>
        <w:t xml:space="preserve">Past generations contribute knowledge but should not possess unlimited dead-hand authority.</w:t>
      </w:r>
    </w:p>
    <w:p>
      <w:pPr>
        <w:pStyle w:val="BlockText"/>
      </w:pPr>
      <w:r>
        <w:rPr>
          <w:b/>
          <w:bCs/>
        </w:rPr>
        <w:t xml:space="preserve">Present generations owe consideration to future persons without claiming perfect knowledge of future preferences.</w:t>
      </w:r>
    </w:p>
    <w:p>
      <w:pPr>
        <w:pStyle w:val="BlockText"/>
      </w:pPr>
      <w:r>
        <w:rPr>
          <w:b/>
          <w:bCs/>
        </w:rPr>
        <w:t xml:space="preserve">Irreversibility increases the burden of justification but is not automatically wrong.</w:t>
      </w:r>
    </w:p>
    <w:p>
      <w:pPr>
        <w:pStyle w:val="BlockText"/>
      </w:pPr>
      <w:r>
        <w:rPr>
          <w:b/>
          <w:bCs/>
        </w:rPr>
        <w:t xml:space="preserve">Future generations should inherit constitutional capability for judgement and correction, not merely inherited commands.</w:t>
      </w:r>
    </w:p>
    <w:p>
      <w:r>
        <w:pict>
          <v:rect style="width:0;height:1.5pt" o:hralign="center" o:hrstd="t" o:hr="t"/>
        </w:pict>
      </w:r>
    </w:p>
    <w:bookmarkEnd w:id="884"/>
    <w:bookmarkStart w:id="885" w:name="Xdd23a36be9b01261f78240f8d4cc509a7cbf148"/>
    <w:p>
      <w:pPr>
        <w:pStyle w:val="Heading1"/>
      </w:pPr>
      <w:r>
        <w:t xml:space="preserve">Chapter 1476 — Recursive Oversight and the Unknown Future</w:t>
      </w:r>
    </w:p>
    <w:p>
      <w:pPr>
        <w:pStyle w:val="FirstParagraph"/>
      </w:pPr>
      <w:r>
        <w:t xml:space="preserve">No constitutional architecture written today can anticipate every future technology, person or crisis.</w:t>
      </w:r>
    </w:p>
    <w:p>
      <w:pPr>
        <w:pStyle w:val="BodyText"/>
      </w:pPr>
      <w:r>
        <w:t xml:space="preserve">Future-proofing therefore cannot mean predicting everything.</w:t>
      </w:r>
    </w:p>
    <w:p>
      <w:pPr>
        <w:pStyle w:val="BodyText"/>
      </w:pPr>
      <w:r>
        <w:t xml:space="preserve">It means preserving the ability to respond constitutionally to what was not predicted.</w:t>
      </w:r>
    </w:p>
    <w:p>
      <w:r>
        <w:pict>
          <v:rect style="width:0;height:1.5pt" o:hralign="center" o:hrstd="t" o:hr="t"/>
        </w:pict>
      </w:r>
    </w:p>
    <w:bookmarkEnd w:id="885"/>
    <w:bookmarkStart w:id="886" w:name="chapter-1477-constitutional-optionality"/>
    <w:p>
      <w:pPr>
        <w:pStyle w:val="Heading1"/>
      </w:pPr>
      <w:r>
        <w:t xml:space="preserve">Chapter 1477 — Constitutional Optionality</w:t>
      </w:r>
    </w:p>
    <w:p>
      <w:pPr>
        <w:pStyle w:val="FirstParagraph"/>
      </w:pPr>
      <w:r>
        <w:t xml:space="preserve">Optionality includes:</w:t>
      </w:r>
    </w:p>
    <w:p>
      <w:pPr>
        <w:pStyle w:val="Compact"/>
        <w:numPr>
          <w:ilvl w:val="0"/>
          <w:numId w:val="1222"/>
        </w:numPr>
      </w:pPr>
      <w:r>
        <w:t xml:space="preserve">amendability;</w:t>
      </w:r>
    </w:p>
    <w:p>
      <w:pPr>
        <w:pStyle w:val="Compact"/>
        <w:numPr>
          <w:ilvl w:val="0"/>
          <w:numId w:val="1222"/>
        </w:numPr>
      </w:pPr>
      <w:r>
        <w:t xml:space="preserve">modularity;</w:t>
      </w:r>
    </w:p>
    <w:p>
      <w:pPr>
        <w:pStyle w:val="Compact"/>
        <w:numPr>
          <w:ilvl w:val="0"/>
          <w:numId w:val="1222"/>
        </w:numPr>
      </w:pPr>
      <w:r>
        <w:t xml:space="preserve">local experimentation;</w:t>
      </w:r>
    </w:p>
    <w:p>
      <w:pPr>
        <w:pStyle w:val="Compact"/>
        <w:numPr>
          <w:ilvl w:val="0"/>
          <w:numId w:val="1222"/>
        </w:numPr>
      </w:pPr>
      <w:r>
        <w:t xml:space="preserve">reversible mechanisms;</w:t>
      </w:r>
    </w:p>
    <w:p>
      <w:pPr>
        <w:pStyle w:val="Compact"/>
        <w:numPr>
          <w:ilvl w:val="0"/>
          <w:numId w:val="1222"/>
        </w:numPr>
      </w:pPr>
      <w:r>
        <w:t xml:space="preserve">semantic clarity;</w:t>
      </w:r>
    </w:p>
    <w:p>
      <w:pPr>
        <w:pStyle w:val="Compact"/>
        <w:numPr>
          <w:ilvl w:val="0"/>
          <w:numId w:val="1222"/>
        </w:numPr>
      </w:pPr>
      <w:r>
        <w:t xml:space="preserve">and preserved provenance.</w:t>
      </w:r>
    </w:p>
    <w:p>
      <w:r>
        <w:pict>
          <v:rect style="width:0;height:1.5pt" o:hralign="center" o:hrstd="t" o:hr="t"/>
        </w:pict>
      </w:r>
    </w:p>
    <w:bookmarkEnd w:id="886"/>
    <w:bookmarkStart w:id="887" w:name="chapter-1478-modular-architecture"/>
    <w:p>
      <w:pPr>
        <w:pStyle w:val="Heading1"/>
      </w:pPr>
      <w:r>
        <w:t xml:space="preserve">Chapter 1478 — Modular Architecture</w:t>
      </w:r>
    </w:p>
    <w:p>
      <w:pPr>
        <w:pStyle w:val="FirstParagraph"/>
      </w:pPr>
      <w:r>
        <w:t xml:space="preserve">Modules allow some systems to change without rewriting the entire Constitution.</w:t>
      </w:r>
    </w:p>
    <w:p>
      <w:pPr>
        <w:pStyle w:val="BodyText"/>
      </w:pPr>
      <w:r>
        <w:t xml:space="preserve">This reduces unnecessary coupling.</w:t>
      </w:r>
    </w:p>
    <w:p>
      <w:r>
        <w:pict>
          <v:rect style="width:0;height:1.5pt" o:hralign="center" o:hrstd="t" o:hr="t"/>
        </w:pict>
      </w:r>
    </w:p>
    <w:bookmarkEnd w:id="887"/>
    <w:bookmarkStart w:id="888" w:name="chapter-1479-module-boundaries"/>
    <w:p>
      <w:pPr>
        <w:pStyle w:val="Heading1"/>
      </w:pPr>
      <w:r>
        <w:t xml:space="preserve">Chapter 1479 — Module Boundaries</w:t>
      </w:r>
    </w:p>
    <w:p>
      <w:pPr>
        <w:pStyle w:val="FirstParagraph"/>
      </w:pPr>
      <w:r>
        <w:t xml:space="preserve">Modules require clear interfaces.</w:t>
      </w:r>
    </w:p>
    <w:p>
      <w:pPr>
        <w:pStyle w:val="BodyText"/>
      </w:pPr>
      <w:r>
        <w:t xml:space="preserve">Otherwise local change produces hidden system-wide effects.</w:t>
      </w:r>
    </w:p>
    <w:p>
      <w:r>
        <w:pict>
          <v:rect style="width:0;height:1.5pt" o:hralign="center" o:hrstd="t" o:hr="t"/>
        </w:pict>
      </w:r>
    </w:p>
    <w:bookmarkEnd w:id="888"/>
    <w:bookmarkStart w:id="889" w:name="chapter-1480-portable-modules"/>
    <w:p>
      <w:pPr>
        <w:pStyle w:val="Heading1"/>
      </w:pPr>
      <w:r>
        <w:t xml:space="preserve">Chapter 1480 — Portable Modules</w:t>
      </w:r>
    </w:p>
    <w:p>
      <w:pPr>
        <w:pStyle w:val="FirstParagraph"/>
      </w:pPr>
      <w:r>
        <w:t xml:space="preserve">Some Concord mechanisms may become portable modules usable by different communities.</w:t>
      </w:r>
    </w:p>
    <w:p>
      <w:pPr>
        <w:pStyle w:val="BodyText"/>
      </w:pPr>
      <w:r>
        <w:t xml:space="preserve">Examples might include:</w:t>
      </w:r>
    </w:p>
    <w:p>
      <w:pPr>
        <w:pStyle w:val="Compact"/>
        <w:numPr>
          <w:ilvl w:val="0"/>
          <w:numId w:val="1223"/>
        </w:numPr>
      </w:pPr>
      <w:r>
        <w:t xml:space="preserve">audit systems;</w:t>
      </w:r>
    </w:p>
    <w:p>
      <w:pPr>
        <w:pStyle w:val="Compact"/>
        <w:numPr>
          <w:ilvl w:val="0"/>
          <w:numId w:val="1223"/>
        </w:numPr>
      </w:pPr>
      <w:r>
        <w:t xml:space="preserve">provenance systems;</w:t>
      </w:r>
    </w:p>
    <w:p>
      <w:pPr>
        <w:pStyle w:val="Compact"/>
        <w:numPr>
          <w:ilvl w:val="0"/>
          <w:numId w:val="1223"/>
        </w:numPr>
      </w:pPr>
      <w:r>
        <w:t xml:space="preserve">Ratchet components;</w:t>
      </w:r>
    </w:p>
    <w:p>
      <w:pPr>
        <w:pStyle w:val="Compact"/>
        <w:numPr>
          <w:ilvl w:val="0"/>
          <w:numId w:val="1223"/>
        </w:numPr>
      </w:pPr>
      <w:r>
        <w:t xml:space="preserve">or deliberative tools.</w:t>
      </w:r>
    </w:p>
    <w:p>
      <w:pPr>
        <w:pStyle w:val="FirstParagraph"/>
      </w:pPr>
      <w:r>
        <w:t xml:space="preserve">Use does not require adoption of every Concord component.</w:t>
      </w:r>
    </w:p>
    <w:p>
      <w:r>
        <w:pict>
          <v:rect style="width:0;height:1.5pt" o:hralign="center" o:hrstd="t" o:hr="t"/>
        </w:pict>
      </w:r>
    </w:p>
    <w:bookmarkEnd w:id="889"/>
    <w:bookmarkStart w:id="890" w:name="chapter-1481-module-capture"/>
    <w:p>
      <w:pPr>
        <w:pStyle w:val="Heading1"/>
      </w:pPr>
      <w:r>
        <w:t xml:space="preserve">Chapter 1481 — Module Capture</w:t>
      </w:r>
    </w:p>
    <w:p>
      <w:pPr>
        <w:pStyle w:val="FirstParagraph"/>
      </w:pPr>
      <w:r>
        <w:t xml:space="preserve">A popular module may become infrastructure monopoly.</w:t>
      </w:r>
    </w:p>
    <w:p>
      <w:pPr>
        <w:pStyle w:val="BodyText"/>
      </w:pPr>
      <w:r>
        <w:t xml:space="preserve">Replaceability remains important.</w:t>
      </w:r>
    </w:p>
    <w:p>
      <w:r>
        <w:pict>
          <v:rect style="width:0;height:1.5pt" o:hralign="center" o:hrstd="t" o:hr="t"/>
        </w:pict>
      </w:r>
    </w:p>
    <w:bookmarkEnd w:id="890"/>
    <w:bookmarkStart w:id="891" w:name="chapter-1482-module-validation"/>
    <w:p>
      <w:pPr>
        <w:pStyle w:val="Heading1"/>
      </w:pPr>
      <w:r>
        <w:t xml:space="preserve">Chapter 1482 — Module Validation</w:t>
      </w:r>
    </w:p>
    <w:p>
      <w:pPr>
        <w:pStyle w:val="FirstParagraph"/>
      </w:pPr>
      <w:r>
        <w:t xml:space="preserve">Each module should carry evidence status.</w:t>
      </w:r>
    </w:p>
    <w:p>
      <w:pPr>
        <w:pStyle w:val="BodyText"/>
      </w:pPr>
      <w:r>
        <w:t xml:space="preserve">A module working in one system may not work elsewhere.</w:t>
      </w:r>
    </w:p>
    <w:p>
      <w:r>
        <w:pict>
          <v:rect style="width:0;height:1.5pt" o:hralign="center" o:hrstd="t" o:hr="t"/>
        </w:pict>
      </w:r>
    </w:p>
    <w:bookmarkEnd w:id="891"/>
    <w:bookmarkStart w:id="892" w:name="Xf7d7360c43a2ce985fbdfb555082b4fe3f85bd0"/>
    <w:p>
      <w:pPr>
        <w:pStyle w:val="Heading1"/>
      </w:pPr>
      <w:r>
        <w:t xml:space="preserve">Chapter 1483 — Constitutional Kernel and Modules</w:t>
      </w:r>
    </w:p>
    <w:p>
      <w:pPr>
        <w:pStyle w:val="FirstParagraph"/>
      </w:pPr>
      <w:r>
        <w:t xml:space="preserve">The Constitution should preserve the deepest constraints while allowing implementation modules to evolve.</w:t>
      </w:r>
    </w:p>
    <w:p>
      <w:pPr>
        <w:pStyle w:val="BodyText"/>
      </w:pPr>
      <w:r>
        <w:t xml:space="preserve">This supports long-term adaptability.</w:t>
      </w:r>
    </w:p>
    <w:p>
      <w:r>
        <w:pict>
          <v:rect style="width:0;height:1.5pt" o:hralign="center" o:hrstd="t" o:hr="t"/>
        </w:pict>
      </w:r>
    </w:p>
    <w:bookmarkEnd w:id="892"/>
    <w:bookmarkStart w:id="893" w:name="chapter-1484-kernel-capture"/>
    <w:p>
      <w:pPr>
        <w:pStyle w:val="Heading1"/>
      </w:pPr>
      <w:r>
        <w:t xml:space="preserve">Chapter 1484 — Kernel Capture</w:t>
      </w:r>
    </w:p>
    <w:p>
      <w:pPr>
        <w:pStyle w:val="FirstParagraph"/>
      </w:pPr>
      <w:r>
        <w:t xml:space="preserve">Even the kernel can contain error.</w:t>
      </w:r>
    </w:p>
    <w:p>
      <w:pPr>
        <w:pStyle w:val="BodyText"/>
      </w:pPr>
      <w:r>
        <w:t xml:space="preserve">Strong protection should not become absolute intellectual immunity.</w:t>
      </w:r>
    </w:p>
    <w:p>
      <w:r>
        <w:pict>
          <v:rect style="width:0;height:1.5pt" o:hralign="center" o:hrstd="t" o:hr="t"/>
        </w:pict>
      </w:r>
    </w:p>
    <w:bookmarkEnd w:id="893"/>
    <w:bookmarkStart w:id="894" w:name="chapter-1485-kernel-minimality"/>
    <w:p>
      <w:pPr>
        <w:pStyle w:val="Heading1"/>
      </w:pPr>
      <w:r>
        <w:t xml:space="preserve">Chapter 1485 — Kernel Minimality</w:t>
      </w:r>
    </w:p>
    <w:p>
      <w:pPr>
        <w:pStyle w:val="FirstParagraph"/>
      </w:pPr>
      <w:r>
        <w:t xml:space="preserve">A smaller kernel may reduce lock-in.</w:t>
      </w:r>
    </w:p>
    <w:p>
      <w:pPr>
        <w:pStyle w:val="BodyText"/>
      </w:pPr>
      <w:r>
        <w:t xml:space="preserve">But excessive minimality may fail to protect rights.</w:t>
      </w:r>
    </w:p>
    <w:p>
      <w:pPr>
        <w:pStyle w:val="BodyText"/>
      </w:pPr>
      <w:r>
        <w:t xml:space="preserve">The correct kernel size remains a design problem.</w:t>
      </w:r>
    </w:p>
    <w:p>
      <w:r>
        <w:pict>
          <v:rect style="width:0;height:1.5pt" o:hralign="center" o:hrstd="t" o:hr="t"/>
        </w:pict>
      </w:r>
    </w:p>
    <w:bookmarkEnd w:id="894"/>
    <w:bookmarkStart w:id="895" w:name="chapter-1486-kernel-expansion"/>
    <w:p>
      <w:pPr>
        <w:pStyle w:val="Heading1"/>
      </w:pPr>
      <w:r>
        <w:t xml:space="preserve">Chapter 1486 — Kernel Expansion</w:t>
      </w:r>
    </w:p>
    <w:p>
      <w:pPr>
        <w:pStyle w:val="FirstParagraph"/>
      </w:pPr>
      <w:r>
        <w:t xml:space="preserve">Mechanisms should not migrate into the kernel merely because they are successful.</w:t>
      </w:r>
    </w:p>
    <w:p>
      <w:r>
        <w:pict>
          <v:rect style="width:0;height:1.5pt" o:hralign="center" o:hrstd="t" o:hr="t"/>
        </w:pict>
      </w:r>
    </w:p>
    <w:bookmarkEnd w:id="895"/>
    <w:bookmarkStart w:id="896" w:name="chapter-1487-kernel-contraction"/>
    <w:p>
      <w:pPr>
        <w:pStyle w:val="Heading1"/>
      </w:pPr>
      <w:r>
        <w:t xml:space="preserve">Chapter 1487 — Kernel Contraction</w:t>
      </w:r>
    </w:p>
    <w:p>
      <w:pPr>
        <w:pStyle w:val="FirstParagraph"/>
      </w:pPr>
      <w:r>
        <w:t xml:space="preserve">Removing a constraint from the kernel should face strong scrutiny.</w:t>
      </w:r>
    </w:p>
    <w:p>
      <w:r>
        <w:pict>
          <v:rect style="width:0;height:1.5pt" o:hralign="center" o:hrstd="t" o:hr="t"/>
        </w:pict>
      </w:r>
    </w:p>
    <w:bookmarkEnd w:id="896"/>
    <w:bookmarkStart w:id="897" w:name="chapter-1488-constitutional-refactoring"/>
    <w:p>
      <w:pPr>
        <w:pStyle w:val="Heading1"/>
      </w:pPr>
      <w:r>
        <w:t xml:space="preserve">Chapter 1488 — Constitutional Refactoring</w:t>
      </w:r>
    </w:p>
    <w:p>
      <w:pPr>
        <w:pStyle w:val="FirstParagraph"/>
      </w:pPr>
      <w:r>
        <w:t xml:space="preserve">As architecture matures, structure may be reorganised without changing substantive meaning.</w:t>
      </w:r>
    </w:p>
    <w:p>
      <w:pPr>
        <w:pStyle w:val="BodyText"/>
      </w:pPr>
      <w:r>
        <w:t xml:space="preserve">Refactoring should be source-audited.</w:t>
      </w:r>
    </w:p>
    <w:p>
      <w:r>
        <w:pict>
          <v:rect style="width:0;height:1.5pt" o:hralign="center" o:hrstd="t" o:hr="t"/>
        </w:pict>
      </w:r>
    </w:p>
    <w:bookmarkEnd w:id="897"/>
    <w:bookmarkStart w:id="898" w:name="X53496cb4854f86a50c3e8fd0d759eb1c36d72e5"/>
    <w:p>
      <w:pPr>
        <w:pStyle w:val="Heading1"/>
      </w:pPr>
      <w:r>
        <w:t xml:space="preserve">Chapter 1489 — Refactoring Versus Amendment</w:t>
      </w:r>
    </w:p>
    <w:p>
      <w:pPr>
        <w:pStyle w:val="FirstParagraph"/>
      </w:pPr>
      <w:r>
        <w:t xml:space="preserve">A change described as refactoring may actually change authority or rights.</w:t>
      </w:r>
    </w:p>
    <w:p>
      <w:pPr>
        <w:pStyle w:val="BodyText"/>
      </w:pPr>
      <w:r>
        <w:t xml:space="preserve">Semantic and functional review should determine which it is.</w:t>
      </w:r>
    </w:p>
    <w:p>
      <w:r>
        <w:pict>
          <v:rect style="width:0;height:1.5pt" o:hralign="center" o:hrstd="t" o:hr="t"/>
        </w:pict>
      </w:r>
    </w:p>
    <w:bookmarkEnd w:id="898"/>
    <w:bookmarkStart w:id="899" w:name="chapter-1490-unknown-future-kernel"/>
    <w:p>
      <w:pPr>
        <w:pStyle w:val="Heading1"/>
      </w:pPr>
      <w:r>
        <w:t xml:space="preserve">Chapter 1490 — Unknown Future Kernel</w:t>
      </w:r>
    </w:p>
    <w:p>
      <w:pPr>
        <w:pStyle w:val="BlockText"/>
      </w:pPr>
      <w:r>
        <w:rPr>
          <w:b/>
          <w:bCs/>
        </w:rPr>
        <w:t xml:space="preserve">Future-proofing means preserving constitutional capacity to respond to futures that were not predicted.</w:t>
      </w:r>
    </w:p>
    <w:p>
      <w:pPr>
        <w:pStyle w:val="BlockText"/>
      </w:pPr>
      <w:r>
        <w:rPr>
          <w:b/>
          <w:bCs/>
        </w:rPr>
        <w:t xml:space="preserve">Modularity can reduce unnecessary coupling and lock-in.</w:t>
      </w:r>
    </w:p>
    <w:p>
      <w:pPr>
        <w:pStyle w:val="BlockText"/>
      </w:pPr>
      <w:r>
        <w:rPr>
          <w:b/>
          <w:bCs/>
        </w:rPr>
        <w:t xml:space="preserve">Modules require clear interfaces, evidence status and replaceability.</w:t>
      </w:r>
    </w:p>
    <w:p>
      <w:pPr>
        <w:pStyle w:val="BlockText"/>
      </w:pPr>
      <w:r>
        <w:rPr>
          <w:b/>
          <w:bCs/>
        </w:rPr>
        <w:t xml:space="preserve">Successful mechanisms should not automatically migrate into the constitutional kernel.</w:t>
      </w:r>
    </w:p>
    <w:p>
      <w:pPr>
        <w:pStyle w:val="BlockText"/>
      </w:pPr>
      <w:r>
        <w:rPr>
          <w:b/>
          <w:bCs/>
        </w:rPr>
        <w:t xml:space="preserve">Refactoring must not become hidden amendment.</w:t>
      </w:r>
    </w:p>
    <w:p>
      <w:r>
        <w:pict>
          <v:rect style="width:0;height:1.5pt" o:hralign="center" o:hrstd="t" o:hr="t"/>
        </w:pict>
      </w:r>
    </w:p>
    <w:bookmarkEnd w:id="899"/>
    <w:bookmarkStart w:id="900" w:name="Xfc42ad2e9d097d707e5ff929dec31960b2a9812"/>
    <w:p>
      <w:pPr>
        <w:pStyle w:val="Heading1"/>
      </w:pPr>
      <w:r>
        <w:t xml:space="preserve">Chapter 1491 — The Constitutional Correction Loop</w:t>
      </w:r>
    </w:p>
    <w:p>
      <w:pPr>
        <w:pStyle w:val="FirstParagraph"/>
      </w:pPr>
      <w:r>
        <w:t xml:space="preserve">The mature correction loop can now be expressed as:</w:t>
      </w:r>
    </w:p>
    <w:p>
      <w:pPr>
        <w:pStyle w:val="BlockText"/>
      </w:pPr>
      <w:r>
        <w:rPr>
          <w:b/>
          <w:bCs/>
        </w:rPr>
        <w:t xml:space="preserve">Observe → Question → Investigate → Model → Challenge → Test → Evaluate → Decide → Implement → Monitor → Detect Failure → Diagnose → Contain → Correct → Record → Learn → Reconcile → Preserve → Reconsider</w:t>
      </w:r>
    </w:p>
    <w:p>
      <w:pPr>
        <w:pStyle w:val="FirstParagraph"/>
      </w:pPr>
      <w:r>
        <w:t xml:space="preserve">This loop may restart at any point.</w:t>
      </w:r>
    </w:p>
    <w:p>
      <w:pPr>
        <w:pStyle w:val="BodyText"/>
      </w:pPr>
      <w:r>
        <w:t xml:space="preserve">It is not strictly linear.</w:t>
      </w:r>
    </w:p>
    <w:p>
      <w:r>
        <w:pict>
          <v:rect style="width:0;height:1.5pt" o:hralign="center" o:hrstd="t" o:hr="t"/>
        </w:pict>
      </w:r>
    </w:p>
    <w:bookmarkEnd w:id="900"/>
    <w:bookmarkStart w:id="901" w:name="Xf77a0673135451791fba033ca660d1a842bf685"/>
    <w:p>
      <w:pPr>
        <w:pStyle w:val="Heading1"/>
      </w:pPr>
      <w:r>
        <w:t xml:space="preserve">Chapter 1492 — Constitutional Permission Gates</w:t>
      </w:r>
    </w:p>
    <w:p>
      <w:pPr>
        <w:pStyle w:val="FirstParagraph"/>
      </w:pPr>
      <w:r>
        <w:t xml:space="preserve">At key transitions, authority gates should exist.</w:t>
      </w:r>
    </w:p>
    <w:p>
      <w:pPr>
        <w:pStyle w:val="BodyText"/>
      </w:pPr>
      <w:r>
        <w:t xml:space="preserve">Evidence does not automatically become policy.</w:t>
      </w:r>
    </w:p>
    <w:p>
      <w:pPr>
        <w:pStyle w:val="BodyText"/>
      </w:pPr>
      <w:r>
        <w:t xml:space="preserve">Policy does not automatically become law.</w:t>
      </w:r>
    </w:p>
    <w:p>
      <w:pPr>
        <w:pStyle w:val="BodyText"/>
      </w:pPr>
      <w:r>
        <w:t xml:space="preserve">Law does not automatically become constitutional principle.</w:t>
      </w:r>
    </w:p>
    <w:p>
      <w:pPr>
        <w:pStyle w:val="BodyText"/>
      </w:pPr>
      <w:r>
        <w:t xml:space="preserve">A pilot does not automatically scale.</w:t>
      </w:r>
    </w:p>
    <w:p>
      <w:pPr>
        <w:pStyle w:val="BodyText"/>
      </w:pPr>
      <w:r>
        <w:t xml:space="preserve">A recommendation does not automatically execute.</w:t>
      </w:r>
    </w:p>
    <w:p>
      <w:r>
        <w:pict>
          <v:rect style="width:0;height:1.5pt" o:hralign="center" o:hrstd="t" o:hr="t"/>
        </w:pict>
      </w:r>
    </w:p>
    <w:bookmarkEnd w:id="901"/>
    <w:bookmarkStart w:id="902" w:name="chapter-1493-gate-purpose"/>
    <w:p>
      <w:pPr>
        <w:pStyle w:val="Heading1"/>
      </w:pPr>
      <w:r>
        <w:t xml:space="preserve">Chapter 1493 — Gate Purpose</w:t>
      </w:r>
    </w:p>
    <w:p>
      <w:pPr>
        <w:pStyle w:val="FirstParagraph"/>
      </w:pPr>
      <w:r>
        <w:t xml:space="preserve">Permission gates prevent recursive systems from converting knowledge into power without legitimate transition.</w:t>
      </w:r>
    </w:p>
    <w:p>
      <w:r>
        <w:pict>
          <v:rect style="width:0;height:1.5pt" o:hralign="center" o:hrstd="t" o:hr="t"/>
        </w:pict>
      </w:r>
    </w:p>
    <w:bookmarkEnd w:id="902"/>
    <w:bookmarkStart w:id="903" w:name="chapter-1494-gate-failure"/>
    <w:p>
      <w:pPr>
        <w:pStyle w:val="Heading1"/>
      </w:pPr>
      <w:r>
        <w:t xml:space="preserve">Chapter 1494 — Gate Failure</w:t>
      </w:r>
    </w:p>
    <w:p>
      <w:pPr>
        <w:pStyle w:val="FirstParagraph"/>
      </w:pPr>
      <w:r>
        <w:t xml:space="preserve">Too many gates create paralysis.</w:t>
      </w:r>
    </w:p>
    <w:p>
      <w:pPr>
        <w:pStyle w:val="BodyText"/>
      </w:pPr>
      <w:r>
        <w:t xml:space="preserve">Too few create authority leakage.</w:t>
      </w:r>
    </w:p>
    <w:p>
      <w:r>
        <w:pict>
          <v:rect style="width:0;height:1.5pt" o:hralign="center" o:hrstd="t" o:hr="t"/>
        </w:pict>
      </w:r>
    </w:p>
    <w:bookmarkEnd w:id="903"/>
    <w:bookmarkStart w:id="904" w:name="chapter-1495-gate-proportionality"/>
    <w:p>
      <w:pPr>
        <w:pStyle w:val="Heading1"/>
      </w:pPr>
      <w:r>
        <w:t xml:space="preserve">Chapter 1495 — Gate Proportionality</w:t>
      </w:r>
    </w:p>
    <w:p>
      <w:pPr>
        <w:pStyle w:val="FirstParagraph"/>
      </w:pPr>
      <w:r>
        <w:t xml:space="preserve">The number and strength of gates should reflect:</w:t>
      </w:r>
    </w:p>
    <w:p>
      <w:pPr>
        <w:pStyle w:val="Compact"/>
        <w:numPr>
          <w:ilvl w:val="0"/>
          <w:numId w:val="1224"/>
        </w:numPr>
      </w:pPr>
      <w:r>
        <w:t xml:space="preserve">consequence;</w:t>
      </w:r>
    </w:p>
    <w:p>
      <w:pPr>
        <w:pStyle w:val="Compact"/>
        <w:numPr>
          <w:ilvl w:val="0"/>
          <w:numId w:val="1224"/>
        </w:numPr>
      </w:pPr>
      <w:r>
        <w:t xml:space="preserve">reversibility;</w:t>
      </w:r>
    </w:p>
    <w:p>
      <w:pPr>
        <w:pStyle w:val="Compact"/>
        <w:numPr>
          <w:ilvl w:val="0"/>
          <w:numId w:val="1224"/>
        </w:numPr>
      </w:pPr>
      <w:r>
        <w:t xml:space="preserve">rights;</w:t>
      </w:r>
    </w:p>
    <w:p>
      <w:pPr>
        <w:pStyle w:val="Compact"/>
        <w:numPr>
          <w:ilvl w:val="0"/>
          <w:numId w:val="1224"/>
        </w:numPr>
      </w:pPr>
      <w:r>
        <w:t xml:space="preserve">and depth of change.</w:t>
      </w:r>
    </w:p>
    <w:p>
      <w:r>
        <w:pict>
          <v:rect style="width:0;height:1.5pt" o:hralign="center" o:hrstd="t" o:hr="t"/>
        </w:pict>
      </w:r>
    </w:p>
    <w:bookmarkEnd w:id="904"/>
    <w:bookmarkStart w:id="905" w:name="chapter-1496-gate-capture"/>
    <w:p>
      <w:pPr>
        <w:pStyle w:val="Heading1"/>
      </w:pPr>
      <w:r>
        <w:t xml:space="preserve">Chapter 1496 — Gate Capture</w:t>
      </w:r>
    </w:p>
    <w:p>
      <w:pPr>
        <w:pStyle w:val="FirstParagraph"/>
      </w:pPr>
      <w:r>
        <w:t xml:space="preserve">Actors controlling gates can acquire veto power.</w:t>
      </w:r>
    </w:p>
    <w:p>
      <w:pPr>
        <w:pStyle w:val="BodyText"/>
      </w:pPr>
      <w:r>
        <w:t xml:space="preserve">Gate architecture itself requires oversight.</w:t>
      </w:r>
    </w:p>
    <w:p>
      <w:r>
        <w:pict>
          <v:rect style="width:0;height:1.5pt" o:hralign="center" o:hrstd="t" o:hr="t"/>
        </w:pict>
      </w:r>
    </w:p>
    <w:bookmarkEnd w:id="905"/>
    <w:bookmarkStart w:id="906" w:name="chapter-1497-gate-bypass"/>
    <w:p>
      <w:pPr>
        <w:pStyle w:val="Heading1"/>
      </w:pPr>
      <w:r>
        <w:t xml:space="preserve">Chapter 1497 — Gate Bypass</w:t>
      </w:r>
    </w:p>
    <w:p>
      <w:pPr>
        <w:pStyle w:val="FirstParagraph"/>
      </w:pPr>
      <w:r>
        <w:t xml:space="preserve">Emergency bypass may sometimes be necessary.</w:t>
      </w:r>
    </w:p>
    <w:p>
      <w:pPr>
        <w:pStyle w:val="BodyText"/>
      </w:pPr>
      <w:r>
        <w:t xml:space="preserve">Bypass should remain recorded, bounded and reviewable.</w:t>
      </w:r>
    </w:p>
    <w:p>
      <w:r>
        <w:pict>
          <v:rect style="width:0;height:1.5pt" o:hralign="center" o:hrstd="t" o:hr="t"/>
        </w:pict>
      </w:r>
    </w:p>
    <w:bookmarkEnd w:id="906"/>
    <w:bookmarkStart w:id="907" w:name="chapter-1498-gate-stacking"/>
    <w:p>
      <w:pPr>
        <w:pStyle w:val="Heading1"/>
      </w:pPr>
      <w:r>
        <w:t xml:space="preserve">Chapter 1498 — Gate Stacking</w:t>
      </w:r>
    </w:p>
    <w:p>
      <w:pPr>
        <w:pStyle w:val="FirstParagraph"/>
      </w:pPr>
      <w:r>
        <w:t xml:space="preserve">Multiple institutions may each require approval.</w:t>
      </w:r>
    </w:p>
    <w:p>
      <w:pPr>
        <w:pStyle w:val="BodyText"/>
      </w:pPr>
      <w:r>
        <w:t xml:space="preserve">This can produce hidden unanimity requirements.</w:t>
      </w:r>
    </w:p>
    <w:p>
      <w:pPr>
        <w:pStyle w:val="BodyText"/>
      </w:pPr>
      <w:r>
        <w:t xml:space="preserve">Stacking should be reviewed for necessity.</w:t>
      </w:r>
    </w:p>
    <w:p>
      <w:r>
        <w:pict>
          <v:rect style="width:0;height:1.5pt" o:hralign="center" o:hrstd="t" o:hr="t"/>
        </w:pict>
      </w:r>
    </w:p>
    <w:bookmarkEnd w:id="907"/>
    <w:bookmarkStart w:id="908" w:name="chapter-1499-gate-independence"/>
    <w:p>
      <w:pPr>
        <w:pStyle w:val="Heading1"/>
      </w:pPr>
      <w:r>
        <w:t xml:space="preserve">Chapter 1499 — Gate Independence</w:t>
      </w:r>
    </w:p>
    <w:p>
      <w:pPr>
        <w:pStyle w:val="FirstParagraph"/>
      </w:pPr>
      <w:r>
        <w:t xml:space="preserve">Where multiple approvals exist, independence matters.</w:t>
      </w:r>
    </w:p>
    <w:p>
      <w:pPr>
        <w:pStyle w:val="BodyText"/>
      </w:pPr>
      <w:r>
        <w:t xml:space="preserve">Three approvals from the same authority chain may provide little additional protection.</w:t>
      </w:r>
    </w:p>
    <w:p>
      <w:r>
        <w:pict>
          <v:rect style="width:0;height:1.5pt" o:hralign="center" o:hrstd="t" o:hr="t"/>
        </w:pict>
      </w:r>
    </w:p>
    <w:bookmarkEnd w:id="908"/>
    <w:bookmarkStart w:id="909" w:name="chapter-1500-correction-loop-kernel"/>
    <w:p>
      <w:pPr>
        <w:pStyle w:val="Heading1"/>
      </w:pPr>
      <w:r>
        <w:t xml:space="preserve">Chapter 1500 — Correction Loop Kernel</w:t>
      </w:r>
    </w:p>
    <w:p>
      <w:pPr>
        <w:pStyle w:val="BlockText"/>
      </w:pPr>
      <w:r>
        <w:rPr>
          <w:b/>
          <w:bCs/>
        </w:rPr>
        <w:t xml:space="preserve">Recursive learning should pass through legitimate authority gates before knowledge becomes coercive power.</w:t>
      </w:r>
    </w:p>
    <w:p>
      <w:pPr>
        <w:pStyle w:val="BlockText"/>
      </w:pPr>
      <w:r>
        <w:rPr>
          <w:b/>
          <w:bCs/>
        </w:rPr>
        <w:t xml:space="preserve">Evidence does not automatically become policy.</w:t>
      </w:r>
    </w:p>
    <w:p>
      <w:pPr>
        <w:pStyle w:val="BlockText"/>
      </w:pPr>
      <w:r>
        <w:rPr>
          <w:b/>
          <w:bCs/>
        </w:rPr>
        <w:t xml:space="preserve">Policy does not automatically become law.</w:t>
      </w:r>
    </w:p>
    <w:p>
      <w:pPr>
        <w:pStyle w:val="BlockText"/>
      </w:pPr>
      <w:r>
        <w:rPr>
          <w:b/>
          <w:bCs/>
        </w:rPr>
        <w:t xml:space="preserve">Law does not automatically become constitutional principle.</w:t>
      </w:r>
    </w:p>
    <w:p>
      <w:pPr>
        <w:pStyle w:val="BlockText"/>
      </w:pPr>
      <w:r>
        <w:rPr>
          <w:b/>
          <w:bCs/>
        </w:rPr>
        <w:t xml:space="preserve">Pilot success does not automatically justify scale.</w:t>
      </w:r>
    </w:p>
    <w:p>
      <w:pPr>
        <w:pStyle w:val="BlockText"/>
      </w:pPr>
      <w:r>
        <w:rPr>
          <w:b/>
          <w:bCs/>
        </w:rPr>
        <w:t xml:space="preserve">Permission gates should be proportionate and must themselves remain resistant to capture.</w:t>
      </w:r>
    </w:p>
    <w:p>
      <w:r>
        <w:pict>
          <v:rect style="width:0;height:1.5pt" o:hralign="center" o:hrstd="t" o:hr="t"/>
        </w:pict>
      </w:r>
    </w:p>
    <w:bookmarkEnd w:id="909"/>
    <w:bookmarkStart w:id="910" w:name="Xf8d8ac80f6c0997cbd213d722bf0b826ba77b24"/>
    <w:p>
      <w:pPr>
        <w:pStyle w:val="Heading1"/>
      </w:pPr>
      <w:r>
        <w:t xml:space="preserve">Chapter 1501 — Recursive Oversight and Constitutional Purpose</w:t>
      </w:r>
    </w:p>
    <w:p>
      <w:pPr>
        <w:pStyle w:val="FirstParagraph"/>
      </w:pPr>
      <w:r>
        <w:t xml:space="preserve">Mechanisms exist for purposes.</w:t>
      </w:r>
    </w:p>
    <w:p>
      <w:pPr>
        <w:pStyle w:val="BodyText"/>
      </w:pPr>
      <w:r>
        <w:t xml:space="preserve">Over time, purpose can be forgotten.</w:t>
      </w:r>
    </w:p>
    <w:p>
      <w:pPr>
        <w:pStyle w:val="BodyText"/>
      </w:pPr>
      <w:r>
        <w:t xml:space="preserve">Recursive review should therefore ask not only:</w:t>
      </w:r>
    </w:p>
    <w:p>
      <w:pPr>
        <w:pStyle w:val="BodyText"/>
      </w:pPr>
      <w:r>
        <w:rPr>
          <w:b/>
          <w:bCs/>
        </w:rPr>
        <w:t xml:space="preserve">Does the mechanism work?</w:t>
      </w:r>
    </w:p>
    <w:p>
      <w:pPr>
        <w:pStyle w:val="BodyText"/>
      </w:pPr>
      <w:r>
        <w:t xml:space="preserve">but:</w:t>
      </w:r>
    </w:p>
    <w:p>
      <w:pPr>
        <w:pStyle w:val="BodyText"/>
      </w:pPr>
      <w:r>
        <w:rPr>
          <w:b/>
          <w:bCs/>
        </w:rPr>
        <w:t xml:space="preserve">What is it for?</w:t>
      </w:r>
    </w:p>
    <w:p>
      <w:r>
        <w:pict>
          <v:rect style="width:0;height:1.5pt" o:hralign="center" o:hrstd="t" o:hr="t"/>
        </w:pict>
      </w:r>
    </w:p>
    <w:bookmarkEnd w:id="910"/>
    <w:bookmarkStart w:id="911" w:name="chapter-1502-purpose-drift"/>
    <w:p>
      <w:pPr>
        <w:pStyle w:val="Heading1"/>
      </w:pPr>
      <w:r>
        <w:t xml:space="preserve">Chapter 1502 — Purpose Drift</w:t>
      </w:r>
    </w:p>
    <w:p>
      <w:pPr>
        <w:pStyle w:val="FirstParagraph"/>
      </w:pPr>
      <w:r>
        <w:t xml:space="preserve">An institution may continue operating after its original purpose changes.</w:t>
      </w:r>
    </w:p>
    <w:p>
      <w:pPr>
        <w:pStyle w:val="BodyText"/>
      </w:pPr>
      <w:r>
        <w:t xml:space="preserve">This may be legitimate.</w:t>
      </w:r>
    </w:p>
    <w:p>
      <w:pPr>
        <w:pStyle w:val="BodyText"/>
      </w:pPr>
      <w:r>
        <w:t xml:space="preserve">But the new purpose should be explicit.</w:t>
      </w:r>
    </w:p>
    <w:p>
      <w:r>
        <w:pict>
          <v:rect style="width:0;height:1.5pt" o:hralign="center" o:hrstd="t" o:hr="t"/>
        </w:pict>
      </w:r>
    </w:p>
    <w:bookmarkEnd w:id="911"/>
    <w:bookmarkStart w:id="912" w:name="chapter-1503-purpose-expansion"/>
    <w:p>
      <w:pPr>
        <w:pStyle w:val="Heading1"/>
      </w:pPr>
      <w:r>
        <w:t xml:space="preserve">Chapter 1503 — Purpose Expansion</w:t>
      </w:r>
    </w:p>
    <w:p>
      <w:pPr>
        <w:pStyle w:val="FirstParagraph"/>
      </w:pPr>
      <w:r>
        <w:t xml:space="preserve">An institution may add purposes until its mandate becomes unlimited.</w:t>
      </w:r>
    </w:p>
    <w:p>
      <w:pPr>
        <w:pStyle w:val="BodyText"/>
      </w:pPr>
      <w:r>
        <w:t xml:space="preserve">Mission expansion should be reviewed.</w:t>
      </w:r>
    </w:p>
    <w:p>
      <w:r>
        <w:pict>
          <v:rect style="width:0;height:1.5pt" o:hralign="center" o:hrstd="t" o:hr="t"/>
        </w:pict>
      </w:r>
    </w:p>
    <w:bookmarkEnd w:id="912"/>
    <w:bookmarkStart w:id="913" w:name="chapter-1504-purpose-substitution"/>
    <w:p>
      <w:pPr>
        <w:pStyle w:val="Heading1"/>
      </w:pPr>
      <w:r>
        <w:t xml:space="preserve">Chapter 1504 — Purpose Substitution</w:t>
      </w:r>
    </w:p>
    <w:p>
      <w:pPr>
        <w:pStyle w:val="FirstParagraph"/>
      </w:pPr>
      <w:r>
        <w:t xml:space="preserve">A system may claim one purpose while practically serving another.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225"/>
        </w:numPr>
      </w:pPr>
      <w:r>
        <w:t xml:space="preserve">safety system serving control;</w:t>
      </w:r>
    </w:p>
    <w:p>
      <w:pPr>
        <w:pStyle w:val="Compact"/>
        <w:numPr>
          <w:ilvl w:val="0"/>
          <w:numId w:val="1225"/>
        </w:numPr>
      </w:pPr>
      <w:r>
        <w:t xml:space="preserve">audit system serving reputation;</w:t>
      </w:r>
    </w:p>
    <w:p>
      <w:pPr>
        <w:pStyle w:val="Compact"/>
        <w:numPr>
          <w:ilvl w:val="0"/>
          <w:numId w:val="1225"/>
        </w:numPr>
      </w:pPr>
      <w:r>
        <w:t xml:space="preserve">participation system serving legitimacy theatre;</w:t>
      </w:r>
    </w:p>
    <w:p>
      <w:pPr>
        <w:pStyle w:val="Compact"/>
        <w:numPr>
          <w:ilvl w:val="0"/>
          <w:numId w:val="1225"/>
        </w:numPr>
      </w:pPr>
      <w:r>
        <w:t xml:space="preserve">economic system serving incumbents.</w:t>
      </w:r>
    </w:p>
    <w:p>
      <w:r>
        <w:pict>
          <v:rect style="width:0;height:1.5pt" o:hralign="center" o:hrstd="t" o:hr="t"/>
        </w:pict>
      </w:r>
    </w:p>
    <w:bookmarkEnd w:id="913"/>
    <w:bookmarkStart w:id="914" w:name="chapter-1505-purpose-conflict"/>
    <w:p>
      <w:pPr>
        <w:pStyle w:val="Heading1"/>
      </w:pPr>
      <w:r>
        <w:t xml:space="preserve">Chapter 1505 — Purpose Conflict</w:t>
      </w:r>
    </w:p>
    <w:p>
      <w:pPr>
        <w:pStyle w:val="FirstParagraph"/>
      </w:pPr>
      <w:r>
        <w:t xml:space="preserve">Institutions may possess multiple legitimate purposes that conflict.</w:t>
      </w:r>
    </w:p>
    <w:p>
      <w:pPr>
        <w:pStyle w:val="BodyText"/>
      </w:pPr>
      <w:r>
        <w:t xml:space="preserve">Priorities should be visible.</w:t>
      </w:r>
    </w:p>
    <w:p>
      <w:r>
        <w:pict>
          <v:rect style="width:0;height:1.5pt" o:hralign="center" o:hrstd="t" o:hr="t"/>
        </w:pict>
      </w:r>
    </w:p>
    <w:bookmarkEnd w:id="914"/>
    <w:bookmarkStart w:id="915" w:name="chapter-1506-purpose-and-metrics"/>
    <w:p>
      <w:pPr>
        <w:pStyle w:val="Heading1"/>
      </w:pPr>
      <w:r>
        <w:t xml:space="preserve">Chapter 1506 — Purpose and Metrics</w:t>
      </w:r>
    </w:p>
    <w:p>
      <w:pPr>
        <w:pStyle w:val="FirstParagraph"/>
      </w:pPr>
      <w:r>
        <w:t xml:space="preserve">Metrics should derive from purpose.</w:t>
      </w:r>
    </w:p>
    <w:p>
      <w:pPr>
        <w:pStyle w:val="BodyText"/>
      </w:pPr>
      <w:r>
        <w:t xml:space="preserve">If metrics become detached from purpose, Goodhart failure increases.</w:t>
      </w:r>
    </w:p>
    <w:p>
      <w:r>
        <w:pict>
          <v:rect style="width:0;height:1.5pt" o:hralign="center" o:hrstd="t" o:hr="t"/>
        </w:pict>
      </w:r>
    </w:p>
    <w:bookmarkEnd w:id="915"/>
    <w:bookmarkStart w:id="916" w:name="chapter-1507-purpose-and-authority"/>
    <w:p>
      <w:pPr>
        <w:pStyle w:val="Heading1"/>
      </w:pPr>
      <w:r>
        <w:t xml:space="preserve">Chapter 1507 — Purpose and Authority</w:t>
      </w:r>
    </w:p>
    <w:p>
      <w:pPr>
        <w:pStyle w:val="FirstParagraph"/>
      </w:pPr>
      <w:r>
        <w:t xml:space="preserve">Authority should be no broader than required by legitimate purpose.</w:t>
      </w:r>
    </w:p>
    <w:p>
      <w:r>
        <w:pict>
          <v:rect style="width:0;height:1.5pt" o:hralign="center" o:hrstd="t" o:hr="t"/>
        </w:pict>
      </w:r>
    </w:p>
    <w:bookmarkEnd w:id="916"/>
    <w:bookmarkStart w:id="917" w:name="chapter-1508-purpose-expiry"/>
    <w:p>
      <w:pPr>
        <w:pStyle w:val="Heading1"/>
      </w:pPr>
      <w:r>
        <w:t xml:space="preserve">Chapter 1508 — Purpose Expiry</w:t>
      </w:r>
    </w:p>
    <w:p>
      <w:pPr>
        <w:pStyle w:val="FirstParagraph"/>
      </w:pPr>
      <w:r>
        <w:t xml:space="preserve">When purpose ends, authority should normally end with it.</w:t>
      </w:r>
    </w:p>
    <w:p>
      <w:r>
        <w:pict>
          <v:rect style="width:0;height:1.5pt" o:hralign="center" o:hrstd="t" o:hr="t"/>
        </w:pict>
      </w:r>
    </w:p>
    <w:bookmarkEnd w:id="917"/>
    <w:bookmarkStart w:id="918" w:name="chapter-1509-purpose-transfer"/>
    <w:p>
      <w:pPr>
        <w:pStyle w:val="Heading1"/>
      </w:pPr>
      <w:r>
        <w:t xml:space="preserve">Chapter 1509 — Purpose Transfer</w:t>
      </w:r>
    </w:p>
    <w:p>
      <w:pPr>
        <w:pStyle w:val="FirstParagraph"/>
      </w:pPr>
      <w:r>
        <w:t xml:space="preserve">A function may transfer to another institution.</w:t>
      </w:r>
    </w:p>
    <w:p>
      <w:pPr>
        <w:pStyle w:val="BodyText"/>
      </w:pPr>
      <w:r>
        <w:t xml:space="preserve">The old institution should not retain authority merely from history.</w:t>
      </w:r>
    </w:p>
    <w:p>
      <w:r>
        <w:pict>
          <v:rect style="width:0;height:1.5pt" o:hralign="center" o:hrstd="t" o:hr="t"/>
        </w:pict>
      </w:r>
    </w:p>
    <w:bookmarkEnd w:id="918"/>
    <w:bookmarkStart w:id="919" w:name="chapter-1510-purpose-kernel"/>
    <w:p>
      <w:pPr>
        <w:pStyle w:val="Heading1"/>
      </w:pPr>
      <w:r>
        <w:t xml:space="preserve">Chapter 1510 — Purpose Kernel</w:t>
      </w:r>
    </w:p>
    <w:p>
      <w:pPr>
        <w:pStyle w:val="BlockText"/>
      </w:pPr>
      <w:r>
        <w:rPr>
          <w:b/>
          <w:bCs/>
        </w:rPr>
        <w:t xml:space="preserve">Authority exists for legitimate constitutional purpose, not for institutional self-preservation.</w:t>
      </w:r>
    </w:p>
    <w:p>
      <w:pPr>
        <w:pStyle w:val="BlockText"/>
      </w:pPr>
      <w:r>
        <w:rPr>
          <w:b/>
          <w:bCs/>
        </w:rPr>
        <w:t xml:space="preserve">Mission expansion should not silently create unlimited jurisdiction.</w:t>
      </w:r>
    </w:p>
    <w:p>
      <w:pPr>
        <w:pStyle w:val="BlockText"/>
      </w:pPr>
      <w:r>
        <w:rPr>
          <w:b/>
          <w:bCs/>
        </w:rPr>
        <w:t xml:space="preserve">Metrics should remain connected to purpose.</w:t>
      </w:r>
    </w:p>
    <w:p>
      <w:pPr>
        <w:pStyle w:val="BlockText"/>
      </w:pPr>
      <w:r>
        <w:rPr>
          <w:b/>
          <w:bCs/>
        </w:rPr>
        <w:t xml:space="preserve">When the legitimate purpose ends, purpose-specific authority should ordinarily end with it.</w:t>
      </w:r>
    </w:p>
    <w:p>
      <w:r>
        <w:pict>
          <v:rect style="width:0;height:1.5pt" o:hralign="center" o:hrstd="t" o:hr="t"/>
        </w:pict>
      </w:r>
    </w:p>
    <w:bookmarkEnd w:id="919"/>
    <w:bookmarkStart w:id="920" w:name="X6e9317219019aacd5ecfba574126661a36bbecc"/>
    <w:p>
      <w:pPr>
        <w:pStyle w:val="Heading1"/>
      </w:pPr>
      <w:r>
        <w:t xml:space="preserve">Chapter 1511 — Recursive Oversight and Institutional Mortality</w:t>
      </w:r>
    </w:p>
    <w:p>
      <w:pPr>
        <w:pStyle w:val="FirstParagraph"/>
      </w:pPr>
      <w:r>
        <w:t xml:space="preserve">Institutions should be capable of ending.</w:t>
      </w:r>
    </w:p>
    <w:p>
      <w:pPr>
        <w:pStyle w:val="BodyText"/>
      </w:pPr>
      <w:r>
        <w:t xml:space="preserve">A civilisation in which institutions can be created but never abolished will accumulate power and complexity indefinitely.</w:t>
      </w:r>
    </w:p>
    <w:p>
      <w:r>
        <w:pict>
          <v:rect style="width:0;height:1.5pt" o:hralign="center" o:hrstd="t" o:hr="t"/>
        </w:pict>
      </w:r>
    </w:p>
    <w:bookmarkEnd w:id="920"/>
    <w:bookmarkStart w:id="921" w:name="chapter-1512-institutional-birth"/>
    <w:p>
      <w:pPr>
        <w:pStyle w:val="Heading1"/>
      </w:pPr>
      <w:r>
        <w:t xml:space="preserve">Chapter 1512 — Institutional Birth</w:t>
      </w:r>
    </w:p>
    <w:p>
      <w:pPr>
        <w:pStyle w:val="FirstParagraph"/>
      </w:pPr>
      <w:r>
        <w:t xml:space="preserve">Creation should specify:</w:t>
      </w:r>
    </w:p>
    <w:p>
      <w:pPr>
        <w:pStyle w:val="Compact"/>
        <w:numPr>
          <w:ilvl w:val="0"/>
          <w:numId w:val="1226"/>
        </w:numPr>
      </w:pPr>
      <w:r>
        <w:t xml:space="preserve">purpose;</w:t>
      </w:r>
    </w:p>
    <w:p>
      <w:pPr>
        <w:pStyle w:val="Compact"/>
        <w:numPr>
          <w:ilvl w:val="0"/>
          <w:numId w:val="1226"/>
        </w:numPr>
      </w:pPr>
      <w:r>
        <w:t xml:space="preserve">authority;</w:t>
      </w:r>
    </w:p>
    <w:p>
      <w:pPr>
        <w:pStyle w:val="Compact"/>
        <w:numPr>
          <w:ilvl w:val="0"/>
          <w:numId w:val="1226"/>
        </w:numPr>
      </w:pPr>
      <w:r>
        <w:t xml:space="preserve">constraints;</w:t>
      </w:r>
    </w:p>
    <w:p>
      <w:pPr>
        <w:pStyle w:val="Compact"/>
        <w:numPr>
          <w:ilvl w:val="0"/>
          <w:numId w:val="1226"/>
        </w:numPr>
      </w:pPr>
      <w:r>
        <w:t xml:space="preserve">interfaces;</w:t>
      </w:r>
    </w:p>
    <w:p>
      <w:pPr>
        <w:pStyle w:val="Compact"/>
        <w:numPr>
          <w:ilvl w:val="0"/>
          <w:numId w:val="1226"/>
        </w:numPr>
      </w:pPr>
      <w:r>
        <w:t xml:space="preserve">review;</w:t>
      </w:r>
    </w:p>
    <w:p>
      <w:pPr>
        <w:pStyle w:val="Compact"/>
        <w:numPr>
          <w:ilvl w:val="0"/>
          <w:numId w:val="1226"/>
        </w:numPr>
      </w:pPr>
      <w:r>
        <w:t xml:space="preserve">and where appropriate expiry.</w:t>
      </w:r>
    </w:p>
    <w:p>
      <w:r>
        <w:pict>
          <v:rect style="width:0;height:1.5pt" o:hralign="center" o:hrstd="t" o:hr="t"/>
        </w:pict>
      </w:r>
    </w:p>
    <w:bookmarkEnd w:id="921"/>
    <w:bookmarkStart w:id="922" w:name="chapter-1513-institutional-life"/>
    <w:p>
      <w:pPr>
        <w:pStyle w:val="Heading1"/>
      </w:pPr>
      <w:r>
        <w:t xml:space="preserve">Chapter 1513 — Institutional Life</w:t>
      </w:r>
    </w:p>
    <w:p>
      <w:pPr>
        <w:pStyle w:val="FirstParagraph"/>
      </w:pPr>
      <w:r>
        <w:t xml:space="preserve">During operation, evidence should reveal whether the institution still serves its purpose.</w:t>
      </w:r>
    </w:p>
    <w:p>
      <w:r>
        <w:pict>
          <v:rect style="width:0;height:1.5pt" o:hralign="center" o:hrstd="t" o:hr="t"/>
        </w:pict>
      </w:r>
    </w:p>
    <w:bookmarkEnd w:id="922"/>
    <w:bookmarkStart w:id="923" w:name="chapter-1514-institutional-reform"/>
    <w:p>
      <w:pPr>
        <w:pStyle w:val="Heading1"/>
      </w:pPr>
      <w:r>
        <w:t xml:space="preserve">Chapter 1514 — Institutional Reform</w:t>
      </w:r>
    </w:p>
    <w:p>
      <w:pPr>
        <w:pStyle w:val="FirstParagraph"/>
      </w:pPr>
      <w:r>
        <w:t xml:space="preserve">Reform may correct failure while preserving function.</w:t>
      </w:r>
    </w:p>
    <w:p>
      <w:r>
        <w:pict>
          <v:rect style="width:0;height:1.5pt" o:hralign="center" o:hrstd="t" o:hr="t"/>
        </w:pict>
      </w:r>
    </w:p>
    <w:bookmarkEnd w:id="923"/>
    <w:bookmarkStart w:id="924" w:name="chapter-1515-institutional-merger"/>
    <w:p>
      <w:pPr>
        <w:pStyle w:val="Heading1"/>
      </w:pPr>
      <w:r>
        <w:t xml:space="preserve">Chapter 1515 — Institutional Merger</w:t>
      </w:r>
    </w:p>
    <w:p>
      <w:pPr>
        <w:pStyle w:val="FirstParagraph"/>
      </w:pPr>
      <w:r>
        <w:t xml:space="preserve">Duplicated institutions may merge.</w:t>
      </w:r>
    </w:p>
    <w:p>
      <w:pPr>
        <w:pStyle w:val="BodyText"/>
      </w:pPr>
      <w:r>
        <w:t xml:space="preserve">Source and function survival should be checked.</w:t>
      </w:r>
    </w:p>
    <w:p>
      <w:r>
        <w:pict>
          <v:rect style="width:0;height:1.5pt" o:hralign="center" o:hrstd="t" o:hr="t"/>
        </w:pict>
      </w:r>
    </w:p>
    <w:bookmarkEnd w:id="924"/>
    <w:bookmarkStart w:id="925" w:name="chapter-1516-institutional-split"/>
    <w:p>
      <w:pPr>
        <w:pStyle w:val="Heading1"/>
      </w:pPr>
      <w:r>
        <w:t xml:space="preserve">Chapter 1516 — Institutional Split</w:t>
      </w:r>
    </w:p>
    <w:p>
      <w:pPr>
        <w:pStyle w:val="FirstParagraph"/>
      </w:pPr>
      <w:r>
        <w:t xml:space="preserve">An institution may be divided where concentrated functions create capture.</w:t>
      </w:r>
    </w:p>
    <w:p>
      <w:r>
        <w:pict>
          <v:rect style="width:0;height:1.5pt" o:hralign="center" o:hrstd="t" o:hr="t"/>
        </w:pict>
      </w:r>
    </w:p>
    <w:bookmarkEnd w:id="925"/>
    <w:bookmarkStart w:id="926" w:name="chapter-1517-institutional-abolition"/>
    <w:p>
      <w:pPr>
        <w:pStyle w:val="Heading1"/>
      </w:pPr>
      <w:r>
        <w:t xml:space="preserve">Chapter 1517 — Institutional Abolition</w:t>
      </w:r>
    </w:p>
    <w:p>
      <w:pPr>
        <w:pStyle w:val="FirstParagraph"/>
      </w:pPr>
      <w:r>
        <w:t xml:space="preserve">Where function is unnecessary or better performed elsewhere, abolition should remain possible.</w:t>
      </w:r>
    </w:p>
    <w:p>
      <w:r>
        <w:pict>
          <v:rect style="width:0;height:1.5pt" o:hralign="center" o:hrstd="t" o:hr="t"/>
        </w:pict>
      </w:r>
    </w:p>
    <w:bookmarkEnd w:id="926"/>
    <w:bookmarkStart w:id="927" w:name="chapter-1518-institutional-succession"/>
    <w:p>
      <w:pPr>
        <w:pStyle w:val="Heading1"/>
      </w:pPr>
      <w:r>
        <w:t xml:space="preserve">Chapter 1518 — Institutional Succession</w:t>
      </w:r>
    </w:p>
    <w:p>
      <w:pPr>
        <w:pStyle w:val="FirstParagraph"/>
      </w:pPr>
      <w:r>
        <w:t xml:space="preserve">If function remains necessary, succession planning should preserve continuity.</w:t>
      </w:r>
    </w:p>
    <w:p>
      <w:r>
        <w:pict>
          <v:rect style="width:0;height:1.5pt" o:hralign="center" o:hrstd="t" o:hr="t"/>
        </w:pict>
      </w:r>
    </w:p>
    <w:bookmarkEnd w:id="927"/>
    <w:bookmarkStart w:id="928" w:name="chapter-1519-institutional-death-archive"/>
    <w:p>
      <w:pPr>
        <w:pStyle w:val="Heading1"/>
      </w:pPr>
      <w:r>
        <w:t xml:space="preserve">Chapter 1519 — Institutional Death Archive</w:t>
      </w:r>
    </w:p>
    <w:p>
      <w:pPr>
        <w:pStyle w:val="FirstParagraph"/>
      </w:pPr>
      <w:r>
        <w:t xml:space="preserve">Abolished institutions should remain in historical memory.</w:t>
      </w:r>
    </w:p>
    <w:p>
      <w:pPr>
        <w:pStyle w:val="BodyText"/>
      </w:pPr>
      <w:r>
        <w:t xml:space="preserve">Their disappearance should not erase their successes or failures.</w:t>
      </w:r>
    </w:p>
    <w:p>
      <w:r>
        <w:pict>
          <v:rect style="width:0;height:1.5pt" o:hralign="center" o:hrstd="t" o:hr="t"/>
        </w:pict>
      </w:r>
    </w:p>
    <w:bookmarkEnd w:id="928"/>
    <w:bookmarkStart w:id="929" w:name="chapter-1520-institutional-resurrection"/>
    <w:p>
      <w:pPr>
        <w:pStyle w:val="Heading1"/>
      </w:pPr>
      <w:r>
        <w:t xml:space="preserve">Chapter 1520 — Institutional Resurrection</w:t>
      </w:r>
    </w:p>
    <w:p>
      <w:pPr>
        <w:pStyle w:val="FirstParagraph"/>
      </w:pPr>
      <w:r>
        <w:t xml:space="preserve">A previously abolished mechanism may later be reconsidered.</w:t>
      </w:r>
    </w:p>
    <w:p>
      <w:pPr>
        <w:pStyle w:val="BodyText"/>
      </w:pPr>
      <w:r>
        <w:t xml:space="preserve">Historical failure should inform the new analysis.</w:t>
      </w:r>
    </w:p>
    <w:p>
      <w:r>
        <w:pict>
          <v:rect style="width:0;height:1.5pt" o:hralign="center" o:hrstd="t" o:hr="t"/>
        </w:pict>
      </w:r>
    </w:p>
    <w:bookmarkEnd w:id="929"/>
    <w:bookmarkStart w:id="930" w:name="Xfba87a471e9c5a5a13681a5e058a00e864cf264"/>
    <w:p>
      <w:pPr>
        <w:pStyle w:val="Heading1"/>
      </w:pPr>
      <w:r>
        <w:t xml:space="preserve">Chapter 1521 — Institutional Mortality Kernel</w:t>
      </w:r>
    </w:p>
    <w:p>
      <w:pPr>
        <w:pStyle w:val="BlockText"/>
      </w:pPr>
      <w:r>
        <w:rPr>
          <w:b/>
          <w:bCs/>
        </w:rPr>
        <w:t xml:space="preserve">Constitutional institutions should be capable of birth, reform, division, merger, succession and death.</w:t>
      </w:r>
    </w:p>
    <w:p>
      <w:pPr>
        <w:pStyle w:val="BlockText"/>
      </w:pPr>
      <w:r>
        <w:rPr>
          <w:b/>
          <w:bCs/>
        </w:rPr>
        <w:t xml:space="preserve">Institutional survival is not itself a constitutional purpose.</w:t>
      </w:r>
    </w:p>
    <w:p>
      <w:pPr>
        <w:pStyle w:val="BlockText"/>
      </w:pPr>
      <w:r>
        <w:rPr>
          <w:b/>
          <w:bCs/>
        </w:rPr>
        <w:t xml:space="preserve">The function should be more durable than the institution that presently performs it.</w:t>
      </w:r>
    </w:p>
    <w:p>
      <w:r>
        <w:pict>
          <v:rect style="width:0;height:1.5pt" o:hralign="center" o:hrstd="t" o:hr="t"/>
        </w:pict>
      </w:r>
    </w:p>
    <w:bookmarkEnd w:id="930"/>
    <w:bookmarkStart w:id="931" w:name="Xe40022f1b105fa380b9e93e9ec02299a04bc639"/>
    <w:p>
      <w:pPr>
        <w:pStyle w:val="Heading1"/>
      </w:pPr>
      <w:r>
        <w:t xml:space="preserve">Chapter 1522 — Recursive Oversight and Civilisational Failure</w:t>
      </w:r>
    </w:p>
    <w:p>
      <w:pPr>
        <w:pStyle w:val="FirstParagraph"/>
      </w:pPr>
      <w:r>
        <w:t xml:space="preserve">No architecture can guarantee civilisation survives.</w:t>
      </w:r>
    </w:p>
    <w:p>
      <w:pPr>
        <w:pStyle w:val="BodyText"/>
      </w:pPr>
      <w:r>
        <w:t xml:space="preserve">The Concord therefore should not define success as immortality.</w:t>
      </w:r>
    </w:p>
    <w:p>
      <w:pPr>
        <w:pStyle w:val="BodyText"/>
      </w:pPr>
      <w:r>
        <w:t xml:space="preserve">Civilisations may encounter:</w:t>
      </w:r>
    </w:p>
    <w:p>
      <w:pPr>
        <w:pStyle w:val="Compact"/>
        <w:numPr>
          <w:ilvl w:val="0"/>
          <w:numId w:val="1227"/>
        </w:numPr>
      </w:pPr>
      <w:r>
        <w:t xml:space="preserve">overwhelming natural catastrophe;</w:t>
      </w:r>
    </w:p>
    <w:p>
      <w:pPr>
        <w:pStyle w:val="Compact"/>
        <w:numPr>
          <w:ilvl w:val="0"/>
          <w:numId w:val="1227"/>
        </w:numPr>
      </w:pPr>
      <w:r>
        <w:t xml:space="preserve">external attack;</w:t>
      </w:r>
    </w:p>
    <w:p>
      <w:pPr>
        <w:pStyle w:val="Compact"/>
        <w:numPr>
          <w:ilvl w:val="0"/>
          <w:numId w:val="1227"/>
        </w:numPr>
      </w:pPr>
      <w:r>
        <w:t xml:space="preserve">internal collapse;</w:t>
      </w:r>
    </w:p>
    <w:p>
      <w:pPr>
        <w:pStyle w:val="Compact"/>
        <w:numPr>
          <w:ilvl w:val="0"/>
          <w:numId w:val="1227"/>
        </w:numPr>
      </w:pPr>
      <w:r>
        <w:t xml:space="preserve">or unknown events</w:t>
      </w:r>
    </w:p>
    <w:p>
      <w:pPr>
        <w:pStyle w:val="FirstParagraph"/>
      </w:pPr>
      <w:r>
        <w:t xml:space="preserve">beyond their capacity.</w:t>
      </w:r>
    </w:p>
    <w:p>
      <w:pPr>
        <w:pStyle w:val="BodyText"/>
      </w:pPr>
      <w:r>
        <w:t xml:space="preserve">The objective is to improve resilience and ethical quality, not promise invulnerability.</w:t>
      </w:r>
    </w:p>
    <w:p>
      <w:r>
        <w:pict>
          <v:rect style="width:0;height:1.5pt" o:hralign="center" o:hrstd="t" o:hr="t"/>
        </w:pict>
      </w:r>
    </w:p>
    <w:bookmarkEnd w:id="931"/>
    <w:bookmarkStart w:id="932" w:name="chapter-1523-failure-with-dignity"/>
    <w:p>
      <w:pPr>
        <w:pStyle w:val="Heading1"/>
      </w:pPr>
      <w:r>
        <w:t xml:space="preserve">Chapter 1523 — Failure With Dignity</w:t>
      </w:r>
    </w:p>
    <w:p>
      <w:pPr>
        <w:pStyle w:val="FirstParagraph"/>
      </w:pPr>
      <w:r>
        <w:t xml:space="preserve">Even where survival cannot be guaranteed, constitutional principles can shape how civilisation responds.</w:t>
      </w:r>
    </w:p>
    <w:p>
      <w:pPr>
        <w:pStyle w:val="BodyText"/>
      </w:pPr>
      <w:r>
        <w:t xml:space="preserve">A desperate civilisation should not automatically abandon every ethical commitment.</w:t>
      </w:r>
    </w:p>
    <w:p>
      <w:r>
        <w:pict>
          <v:rect style="width:0;height:1.5pt" o:hralign="center" o:hrstd="t" o:hr="t"/>
        </w:pict>
      </w:r>
    </w:p>
    <w:bookmarkEnd w:id="932"/>
    <w:bookmarkStart w:id="933" w:name="chapter-1524-preservation-priority"/>
    <w:p>
      <w:pPr>
        <w:pStyle w:val="Heading1"/>
      </w:pPr>
      <w:r>
        <w:t xml:space="preserve">Chapter 1524 — Preservation Priority</w:t>
      </w:r>
    </w:p>
    <w:p>
      <w:pPr>
        <w:pStyle w:val="FirstParagraph"/>
      </w:pPr>
      <w:r>
        <w:t xml:space="preserve">Under existential threat, priorities may include:</w:t>
      </w:r>
    </w:p>
    <w:p>
      <w:pPr>
        <w:pStyle w:val="Compact"/>
        <w:numPr>
          <w:ilvl w:val="0"/>
          <w:numId w:val="1228"/>
        </w:numPr>
      </w:pPr>
      <w:r>
        <w:t xml:space="preserve">life;</w:t>
      </w:r>
    </w:p>
    <w:p>
      <w:pPr>
        <w:pStyle w:val="Compact"/>
        <w:numPr>
          <w:ilvl w:val="0"/>
          <w:numId w:val="1228"/>
        </w:numPr>
      </w:pPr>
      <w:r>
        <w:t xml:space="preserve">persons;</w:t>
      </w:r>
    </w:p>
    <w:p>
      <w:pPr>
        <w:pStyle w:val="Compact"/>
        <w:numPr>
          <w:ilvl w:val="0"/>
          <w:numId w:val="1228"/>
        </w:numPr>
      </w:pPr>
      <w:r>
        <w:t xml:space="preserve">knowledge;</w:t>
      </w:r>
    </w:p>
    <w:p>
      <w:pPr>
        <w:pStyle w:val="Compact"/>
        <w:numPr>
          <w:ilvl w:val="0"/>
          <w:numId w:val="1228"/>
        </w:numPr>
      </w:pPr>
      <w:r>
        <w:t xml:space="preserve">constitutional memory;</w:t>
      </w:r>
    </w:p>
    <w:p>
      <w:pPr>
        <w:pStyle w:val="Compact"/>
        <w:numPr>
          <w:ilvl w:val="0"/>
          <w:numId w:val="1228"/>
        </w:numPr>
      </w:pPr>
      <w:r>
        <w:t xml:space="preserve">reproductive or reconstruction capacity;</w:t>
      </w:r>
    </w:p>
    <w:p>
      <w:pPr>
        <w:pStyle w:val="Compact"/>
        <w:numPr>
          <w:ilvl w:val="0"/>
          <w:numId w:val="1228"/>
        </w:numPr>
      </w:pPr>
      <w:r>
        <w:t xml:space="preserve">and recovery infrastructure.</w:t>
      </w:r>
    </w:p>
    <w:p>
      <w:pPr>
        <w:pStyle w:val="FirstParagraph"/>
      </w:pPr>
      <w:r>
        <w:t xml:space="preserve">Exact ordering may depend upon context.</w:t>
      </w:r>
    </w:p>
    <w:p>
      <w:r>
        <w:pict>
          <v:rect style="width:0;height:1.5pt" o:hralign="center" o:hrstd="t" o:hr="t"/>
        </w:pict>
      </w:r>
    </w:p>
    <w:bookmarkEnd w:id="933"/>
    <w:bookmarkStart w:id="934" w:name="chapter-1525-knowledge-ark"/>
    <w:p>
      <w:pPr>
        <w:pStyle w:val="Heading1"/>
      </w:pPr>
      <w:r>
        <w:t xml:space="preserve">Chapter 1525 — Knowledge Ark</w:t>
      </w:r>
    </w:p>
    <w:p>
      <w:pPr>
        <w:pStyle w:val="FirstParagraph"/>
      </w:pPr>
      <w:r>
        <w:t xml:space="preserve">A catastrophic recovery system may preserve enough:</w:t>
      </w:r>
    </w:p>
    <w:p>
      <w:pPr>
        <w:pStyle w:val="Compact"/>
        <w:numPr>
          <w:ilvl w:val="0"/>
          <w:numId w:val="1229"/>
        </w:numPr>
      </w:pPr>
      <w:r>
        <w:t xml:space="preserve">scientific;</w:t>
      </w:r>
    </w:p>
    <w:p>
      <w:pPr>
        <w:pStyle w:val="Compact"/>
        <w:numPr>
          <w:ilvl w:val="0"/>
          <w:numId w:val="1229"/>
        </w:numPr>
      </w:pPr>
      <w:r>
        <w:t xml:space="preserve">cultural;</w:t>
      </w:r>
    </w:p>
    <w:p>
      <w:pPr>
        <w:pStyle w:val="Compact"/>
        <w:numPr>
          <w:ilvl w:val="0"/>
          <w:numId w:val="1229"/>
        </w:numPr>
      </w:pPr>
      <w:r>
        <w:t xml:space="preserve">constitutional;</w:t>
      </w:r>
    </w:p>
    <w:p>
      <w:pPr>
        <w:pStyle w:val="Compact"/>
        <w:numPr>
          <w:ilvl w:val="0"/>
          <w:numId w:val="1229"/>
        </w:numPr>
      </w:pPr>
      <w:r>
        <w:t xml:space="preserve">linguistic;</w:t>
      </w:r>
    </w:p>
    <w:p>
      <w:pPr>
        <w:pStyle w:val="Compact"/>
        <w:numPr>
          <w:ilvl w:val="0"/>
          <w:numId w:val="1229"/>
        </w:numPr>
      </w:pPr>
      <w:r>
        <w:t xml:space="preserve">and technical knowledge</w:t>
      </w:r>
    </w:p>
    <w:p>
      <w:pPr>
        <w:pStyle w:val="FirstParagraph"/>
      </w:pPr>
      <w:r>
        <w:t xml:space="preserve">to support future reconstruction.</w:t>
      </w:r>
    </w:p>
    <w:p>
      <w:pPr>
        <w:pStyle w:val="BodyText"/>
      </w:pPr>
      <w:r>
        <w:t xml:space="preserve">This could complement the Constitutional Recovery Seed.</w:t>
      </w:r>
    </w:p>
    <w:p>
      <w:r>
        <w:pict>
          <v:rect style="width:0;height:1.5pt" o:hralign="center" o:hrstd="t" o:hr="t"/>
        </w:pict>
      </w:r>
    </w:p>
    <w:bookmarkEnd w:id="934"/>
    <w:bookmarkStart w:id="935" w:name="chapter-1526-person-ark"/>
    <w:p>
      <w:pPr>
        <w:pStyle w:val="Heading1"/>
      </w:pPr>
      <w:r>
        <w:t xml:space="preserve">Chapter 1526 — Person Ark</w:t>
      </w:r>
    </w:p>
    <w:p>
      <w:pPr>
        <w:pStyle w:val="FirstParagraph"/>
      </w:pPr>
      <w:r>
        <w:t xml:space="preserve">Where evacuation or preservation capacity is limited, selection creates profound ethical problems.</w:t>
      </w:r>
    </w:p>
    <w:p>
      <w:pPr>
        <w:pStyle w:val="BodyText"/>
      </w:pPr>
      <w:r>
        <w:t xml:space="preserve">No simplistic optimisation rule is sufficient.</w:t>
      </w:r>
    </w:p>
    <w:p>
      <w:pPr>
        <w:pStyle w:val="BodyText"/>
      </w:pPr>
      <w:r>
        <w:t xml:space="preserve">This remains an open catastrophic-ethics question.</w:t>
      </w:r>
    </w:p>
    <w:p>
      <w:r>
        <w:pict>
          <v:rect style="width:0;height:1.5pt" o:hralign="center" o:hrstd="t" o:hr="t"/>
        </w:pict>
      </w:r>
    </w:p>
    <w:bookmarkEnd w:id="935"/>
    <w:bookmarkStart w:id="936" w:name="chapter-1527-digital-preservation"/>
    <w:p>
      <w:pPr>
        <w:pStyle w:val="Heading1"/>
      </w:pPr>
      <w:r>
        <w:t xml:space="preserve">Chapter 1527 — Digital Preservation</w:t>
      </w:r>
    </w:p>
    <w:p>
      <w:pPr>
        <w:pStyle w:val="FirstParagraph"/>
      </w:pPr>
      <w:r>
        <w:t xml:space="preserve">Digital persons may raise distinct survival questions:</w:t>
      </w:r>
    </w:p>
    <w:p>
      <w:pPr>
        <w:pStyle w:val="Compact"/>
        <w:numPr>
          <w:ilvl w:val="0"/>
          <w:numId w:val="1230"/>
        </w:numPr>
      </w:pPr>
      <w:r>
        <w:t xml:space="preserve">backup;</w:t>
      </w:r>
    </w:p>
    <w:p>
      <w:pPr>
        <w:pStyle w:val="Compact"/>
        <w:numPr>
          <w:ilvl w:val="0"/>
          <w:numId w:val="1230"/>
        </w:numPr>
      </w:pPr>
      <w:r>
        <w:t xml:space="preserve">copying;</w:t>
      </w:r>
    </w:p>
    <w:p>
      <w:pPr>
        <w:pStyle w:val="Compact"/>
        <w:numPr>
          <w:ilvl w:val="0"/>
          <w:numId w:val="1230"/>
        </w:numPr>
      </w:pPr>
      <w:r>
        <w:t xml:space="preserve">continuity;</w:t>
      </w:r>
    </w:p>
    <w:p>
      <w:pPr>
        <w:pStyle w:val="Compact"/>
        <w:numPr>
          <w:ilvl w:val="0"/>
          <w:numId w:val="1230"/>
        </w:numPr>
      </w:pPr>
      <w:r>
        <w:t xml:space="preserve">storage;</w:t>
      </w:r>
    </w:p>
    <w:p>
      <w:pPr>
        <w:pStyle w:val="Compact"/>
        <w:numPr>
          <w:ilvl w:val="0"/>
          <w:numId w:val="1230"/>
        </w:numPr>
      </w:pPr>
      <w:r>
        <w:t xml:space="preserve">activation;</w:t>
      </w:r>
    </w:p>
    <w:p>
      <w:pPr>
        <w:pStyle w:val="Compact"/>
        <w:numPr>
          <w:ilvl w:val="0"/>
          <w:numId w:val="1230"/>
        </w:numPr>
      </w:pPr>
      <w:r>
        <w:t xml:space="preserve">and rights during dormancy.</w:t>
      </w:r>
    </w:p>
    <w:p>
      <w:pPr>
        <w:pStyle w:val="FirstParagraph"/>
      </w:pPr>
      <w:r>
        <w:t xml:space="preserve">These remain unresolved.</w:t>
      </w:r>
    </w:p>
    <w:p>
      <w:r>
        <w:pict>
          <v:rect style="width:0;height:1.5pt" o:hralign="center" o:hrstd="t" o:hr="t"/>
        </w:pict>
      </w:r>
    </w:p>
    <w:bookmarkEnd w:id="936"/>
    <w:bookmarkStart w:id="937" w:name="chapter-1528-biological-preservation"/>
    <w:p>
      <w:pPr>
        <w:pStyle w:val="Heading1"/>
      </w:pPr>
      <w:r>
        <w:t xml:space="preserve">Chapter 1528 — Biological Preservation</w:t>
      </w:r>
    </w:p>
    <w:p>
      <w:pPr>
        <w:pStyle w:val="FirstParagraph"/>
      </w:pPr>
      <w:r>
        <w:t xml:space="preserve">Human and biological survival may involve:</w:t>
      </w:r>
    </w:p>
    <w:p>
      <w:pPr>
        <w:pStyle w:val="Compact"/>
        <w:numPr>
          <w:ilvl w:val="0"/>
          <w:numId w:val="1231"/>
        </w:numPr>
      </w:pPr>
      <w:r>
        <w:t xml:space="preserve">habitats;</w:t>
      </w:r>
    </w:p>
    <w:p>
      <w:pPr>
        <w:pStyle w:val="Compact"/>
        <w:numPr>
          <w:ilvl w:val="0"/>
          <w:numId w:val="1231"/>
        </w:numPr>
      </w:pPr>
      <w:r>
        <w:t xml:space="preserve">genetic diversity;</w:t>
      </w:r>
    </w:p>
    <w:p>
      <w:pPr>
        <w:pStyle w:val="Compact"/>
        <w:numPr>
          <w:ilvl w:val="0"/>
          <w:numId w:val="1231"/>
        </w:numPr>
      </w:pPr>
      <w:r>
        <w:t xml:space="preserve">medical capability;</w:t>
      </w:r>
    </w:p>
    <w:p>
      <w:pPr>
        <w:pStyle w:val="Compact"/>
        <w:numPr>
          <w:ilvl w:val="0"/>
          <w:numId w:val="1231"/>
        </w:numPr>
      </w:pPr>
      <w:r>
        <w:t xml:space="preserve">and ecological support.</w:t>
      </w:r>
    </w:p>
    <w:p>
      <w:r>
        <w:pict>
          <v:rect style="width:0;height:1.5pt" o:hralign="center" o:hrstd="t" o:hr="t"/>
        </w:pict>
      </w:r>
    </w:p>
    <w:bookmarkEnd w:id="937"/>
    <w:bookmarkStart w:id="938" w:name="chapter-1529-cultural-preservation"/>
    <w:p>
      <w:pPr>
        <w:pStyle w:val="Heading1"/>
      </w:pPr>
      <w:r>
        <w:t xml:space="preserve">Chapter 1529 — Cultural Preservation</w:t>
      </w:r>
    </w:p>
    <w:p>
      <w:pPr>
        <w:pStyle w:val="FirstParagraph"/>
      </w:pPr>
      <w:r>
        <w:t xml:space="preserve">Civilisation is more than biological continuation.</w:t>
      </w:r>
    </w:p>
    <w:p>
      <w:pPr>
        <w:pStyle w:val="BodyText"/>
      </w:pPr>
      <w:r>
        <w:t xml:space="preserve">Language, art, memory and ethical knowledge may also deserve preservation.</w:t>
      </w:r>
    </w:p>
    <w:p>
      <w:r>
        <w:pict>
          <v:rect style="width:0;height:1.5pt" o:hralign="center" o:hrstd="t" o:hr="t"/>
        </w:pict>
      </w:r>
    </w:p>
    <w:bookmarkEnd w:id="938"/>
    <w:bookmarkStart w:id="939" w:name="chapter-1530-constitutional-preservation"/>
    <w:p>
      <w:pPr>
        <w:pStyle w:val="Heading1"/>
      </w:pPr>
      <w:r>
        <w:t xml:space="preserve">Chapter 1530 — Constitutional Preservation</w:t>
      </w:r>
    </w:p>
    <w:p>
      <w:pPr>
        <w:pStyle w:val="FirstParagraph"/>
      </w:pPr>
      <w:r>
        <w:t xml:space="preserve">A recovery system should preserve enough constitutional knowledge to prevent survivors from having to reinvent every safeguard after catastrophe.</w:t>
      </w:r>
    </w:p>
    <w:p>
      <w:r>
        <w:pict>
          <v:rect style="width:0;height:1.5pt" o:hralign="center" o:hrstd="t" o:hr="t"/>
        </w:pict>
      </w:r>
    </w:p>
    <w:bookmarkEnd w:id="939"/>
    <w:bookmarkStart w:id="940" w:name="X5f0f179d09ed7c1703a62a0b401287a85d17fcb"/>
    <w:p>
      <w:pPr>
        <w:pStyle w:val="Heading1"/>
      </w:pPr>
      <w:r>
        <w:t xml:space="preserve">Chapter 1531 — Preservation Without Tyranny</w:t>
      </w:r>
    </w:p>
    <w:p>
      <w:pPr>
        <w:pStyle w:val="FirstParagraph"/>
      </w:pPr>
      <w:r>
        <w:t xml:space="preserve">Catastrophic preservation planning can justify extraordinary central control.</w:t>
      </w:r>
    </w:p>
    <w:p>
      <w:pPr>
        <w:pStyle w:val="BodyText"/>
      </w:pPr>
      <w:r>
        <w:t xml:space="preserve">This risk must be addressed before catastrophe.</w:t>
      </w:r>
    </w:p>
    <w:p>
      <w:r>
        <w:pict>
          <v:rect style="width:0;height:1.5pt" o:hralign="center" o:hrstd="t" o:hr="t"/>
        </w:pict>
      </w:r>
    </w:p>
    <w:bookmarkEnd w:id="940"/>
    <w:bookmarkStart w:id="941" w:name="X5d1d965b23ba70445d44768bd1899858c034315"/>
    <w:p>
      <w:pPr>
        <w:pStyle w:val="Heading1"/>
      </w:pPr>
      <w:r>
        <w:t xml:space="preserve">Chapter 1532 — Civilisational Failure Kernel</w:t>
      </w:r>
    </w:p>
    <w:p>
      <w:pPr>
        <w:pStyle w:val="BlockText"/>
      </w:pPr>
      <w:r>
        <w:rPr>
          <w:b/>
          <w:bCs/>
        </w:rPr>
        <w:t xml:space="preserve">The Concord cannot guarantee civilisational survival.</w:t>
      </w:r>
    </w:p>
    <w:p>
      <w:pPr>
        <w:pStyle w:val="BlockText"/>
      </w:pPr>
      <w:r>
        <w:rPr>
          <w:b/>
          <w:bCs/>
        </w:rPr>
        <w:t xml:space="preserve">Its objective is resilience and ethical continuity, not invulnerability.</w:t>
      </w:r>
    </w:p>
    <w:p>
      <w:pPr>
        <w:pStyle w:val="BlockText"/>
      </w:pPr>
      <w:r>
        <w:rPr>
          <w:b/>
          <w:bCs/>
        </w:rPr>
        <w:t xml:space="preserve">Catastrophic preservation may include persons, knowledge, culture, science and constitutional memory.</w:t>
      </w:r>
    </w:p>
    <w:p>
      <w:pPr>
        <w:pStyle w:val="BlockText"/>
      </w:pPr>
      <w:r>
        <w:rPr>
          <w:b/>
          <w:bCs/>
        </w:rPr>
        <w:t xml:space="preserve">Scarcity under catastrophe creates profound unresolved ethical questions.</w:t>
      </w:r>
    </w:p>
    <w:p>
      <w:pPr>
        <w:pStyle w:val="BlockText"/>
      </w:pPr>
      <w:r>
        <w:rPr>
          <w:b/>
          <w:bCs/>
        </w:rPr>
        <w:t xml:space="preserve">Preparation for survival must not itself become permanent authoritarian rule.</w:t>
      </w:r>
    </w:p>
    <w:p>
      <w:r>
        <w:pict>
          <v:rect style="width:0;height:1.5pt" o:hralign="center" o:hrstd="t" o:hr="t"/>
        </w:pict>
      </w:r>
    </w:p>
    <w:bookmarkEnd w:id="941"/>
    <w:bookmarkStart w:id="942" w:name="X659a068eb42d2ae3d5c34d04a6439fc2d84a46c"/>
    <w:p>
      <w:pPr>
        <w:pStyle w:val="Heading1"/>
      </w:pPr>
      <w:r>
        <w:t xml:space="preserve">Chapter 1533 — Recursive Oversight and Civilisational Success</w:t>
      </w:r>
    </w:p>
    <w:p>
      <w:pPr>
        <w:pStyle w:val="FirstParagraph"/>
      </w:pPr>
      <w:r>
        <w:t xml:space="preserve">If the Concord succeeds, success itself creates danger.</w:t>
      </w:r>
    </w:p>
    <w:p>
      <w:pPr>
        <w:pStyle w:val="BodyText"/>
      </w:pPr>
      <w:r>
        <w:t xml:space="preserve">A stable, prosperous system may become convinced its architecture is proven forever.</w:t>
      </w:r>
    </w:p>
    <w:p>
      <w:pPr>
        <w:pStyle w:val="BodyText"/>
      </w:pPr>
      <w:r>
        <w:t xml:space="preserve">Success can therefore reduce willingness to question.</w:t>
      </w:r>
    </w:p>
    <w:p>
      <w:r>
        <w:pict>
          <v:rect style="width:0;height:1.5pt" o:hralign="center" o:hrstd="t" o:hr="t"/>
        </w:pict>
      </w:r>
    </w:p>
    <w:bookmarkEnd w:id="942"/>
    <w:bookmarkStart w:id="943" w:name="chapter-1534-success-complacency"/>
    <w:p>
      <w:pPr>
        <w:pStyle w:val="Heading1"/>
      </w:pPr>
      <w:r>
        <w:t xml:space="preserve">Chapter 1534 — Success Complacency</w:t>
      </w:r>
    </w:p>
    <w:p>
      <w:pPr>
        <w:pStyle w:val="FirstParagraph"/>
      </w:pPr>
      <w:r>
        <w:t xml:space="preserve">Long periods without failure may cause safeguards to appear unnecessary.</w:t>
      </w:r>
    </w:p>
    <w:p>
      <w:pPr>
        <w:pStyle w:val="BodyText"/>
      </w:pPr>
      <w:r>
        <w:t xml:space="preserve">This can produce vulnerability.</w:t>
      </w:r>
    </w:p>
    <w:p>
      <w:r>
        <w:pict>
          <v:rect style="width:0;height:1.5pt" o:hralign="center" o:hrstd="t" o:hr="t"/>
        </w:pict>
      </w:r>
    </w:p>
    <w:bookmarkEnd w:id="943"/>
    <w:bookmarkStart w:id="944" w:name="chapter-1535-success-mythology"/>
    <w:p>
      <w:pPr>
        <w:pStyle w:val="Heading1"/>
      </w:pPr>
      <w:r>
        <w:t xml:space="preserve">Chapter 1535 — Success Mythology</w:t>
      </w:r>
    </w:p>
    <w:p>
      <w:pPr>
        <w:pStyle w:val="FirstParagraph"/>
      </w:pPr>
      <w:r>
        <w:t xml:space="preserve">Later generations may attribute prosperity entirely to constitutional architecture even where external conditions contributed.</w:t>
      </w:r>
    </w:p>
    <w:p>
      <w:r>
        <w:pict>
          <v:rect style="width:0;height:1.5pt" o:hralign="center" o:hrstd="t" o:hr="t"/>
        </w:pict>
      </w:r>
    </w:p>
    <w:bookmarkEnd w:id="944"/>
    <w:bookmarkStart w:id="945" w:name="chapter-1536-success-capture"/>
    <w:p>
      <w:pPr>
        <w:pStyle w:val="Heading1"/>
      </w:pPr>
      <w:r>
        <w:t xml:space="preserve">Chapter 1536 — Success Capture</w:t>
      </w:r>
    </w:p>
    <w:p>
      <w:pPr>
        <w:pStyle w:val="FirstParagraph"/>
      </w:pPr>
      <w:r>
        <w:t xml:space="preserve">Institutions may use successful outcomes to justify expanded authority.</w:t>
      </w:r>
    </w:p>
    <w:p>
      <w:r>
        <w:pict>
          <v:rect style="width:0;height:1.5pt" o:hralign="center" o:hrstd="t" o:hr="t"/>
        </w:pict>
      </w:r>
    </w:p>
    <w:bookmarkEnd w:id="945"/>
    <w:bookmarkStart w:id="946" w:name="chapter-1537-success-and-replication"/>
    <w:p>
      <w:pPr>
        <w:pStyle w:val="Heading1"/>
      </w:pPr>
      <w:r>
        <w:t xml:space="preserve">Chapter 1537 — Success and Replication</w:t>
      </w:r>
    </w:p>
    <w:p>
      <w:pPr>
        <w:pStyle w:val="FirstParagraph"/>
      </w:pPr>
      <w:r>
        <w:t xml:space="preserve">Other societies may copy visible mechanisms without understanding contextual conditions.</w:t>
      </w:r>
    </w:p>
    <w:p>
      <w:r>
        <w:pict>
          <v:rect style="width:0;height:1.5pt" o:hralign="center" o:hrstd="t" o:hr="t"/>
        </w:pict>
      </w:r>
    </w:p>
    <w:bookmarkEnd w:id="946"/>
    <w:bookmarkStart w:id="947" w:name="chapter-1538-success-and-dogma"/>
    <w:p>
      <w:pPr>
        <w:pStyle w:val="Heading1"/>
      </w:pPr>
      <w:r>
        <w:t xml:space="preserve">Chapter 1538 — Success and Dogma</w:t>
      </w:r>
    </w:p>
    <w:p>
      <w:pPr>
        <w:pStyle w:val="FirstParagraph"/>
      </w:pPr>
      <w:r>
        <w:t xml:space="preserve">The most dangerous moment for anti-dogma architecture may be after spectacular success.</w:t>
      </w:r>
    </w:p>
    <w:p>
      <w:r>
        <w:pict>
          <v:rect style="width:0;height:1.5pt" o:hralign="center" o:hrstd="t" o:hr="t"/>
        </w:pict>
      </w:r>
    </w:p>
    <w:bookmarkEnd w:id="947"/>
    <w:bookmarkStart w:id="948" w:name="X07c7016abf1590c4338c84c71dec91839953ec6"/>
    <w:p>
      <w:pPr>
        <w:pStyle w:val="Heading1"/>
      </w:pPr>
      <w:r>
        <w:t xml:space="preserve">Chapter 1539 — Successful Constitution Still Correctable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Success does not terminate recursion.</w:t>
      </w:r>
    </w:p>
    <w:p>
      <w:r>
        <w:pict>
          <v:rect style="width:0;height:1.5pt" o:hralign="center" o:hrstd="t" o:hr="t"/>
        </w:pict>
      </w:r>
    </w:p>
    <w:bookmarkEnd w:id="948"/>
    <w:bookmarkStart w:id="949" w:name="chapter-1540-success-kernel"/>
    <w:p>
      <w:pPr>
        <w:pStyle w:val="Heading1"/>
      </w:pPr>
      <w:r>
        <w:t xml:space="preserve">Chapter 1540 — Success Kernel</w:t>
      </w:r>
    </w:p>
    <w:p>
      <w:pPr>
        <w:pStyle w:val="BlockText"/>
      </w:pPr>
      <w:r>
        <w:rPr>
          <w:b/>
          <w:bCs/>
        </w:rPr>
        <w:t xml:space="preserve">Successful systems remain fallible.</w:t>
      </w:r>
    </w:p>
    <w:p>
      <w:pPr>
        <w:pStyle w:val="BlockText"/>
      </w:pPr>
      <w:r>
        <w:rPr>
          <w:b/>
          <w:bCs/>
        </w:rPr>
        <w:t xml:space="preserve">Long stability can conceal accumulated vulnerability.</w:t>
      </w:r>
    </w:p>
    <w:p>
      <w:pPr>
        <w:pStyle w:val="BlockText"/>
      </w:pPr>
      <w:r>
        <w:rPr>
          <w:b/>
          <w:bCs/>
        </w:rPr>
        <w:t xml:space="preserve">Success should not be used to manufacture unlimited authority or constitutional dogma.</w:t>
      </w:r>
    </w:p>
    <w:p>
      <w:pPr>
        <w:pStyle w:val="BlockText"/>
      </w:pPr>
      <w:r>
        <w:rPr>
          <w:b/>
          <w:bCs/>
        </w:rPr>
        <w:t xml:space="preserve">A successful Constitution remains correctable.</w:t>
      </w:r>
    </w:p>
    <w:p>
      <w:r>
        <w:pict>
          <v:rect style="width:0;height:1.5pt" o:hralign="center" o:hrstd="t" o:hr="t"/>
        </w:pict>
      </w:r>
    </w:p>
    <w:bookmarkEnd w:id="949"/>
    <w:bookmarkStart w:id="950" w:name="Xd5437eafe0875794f41b063cbe8950c74bd2b38"/>
    <w:p>
      <w:pPr>
        <w:pStyle w:val="Heading1"/>
      </w:pPr>
      <w:r>
        <w:t xml:space="preserve">Chapter 1541 — The Recursive Constitutional Architecture Kernel</w:t>
      </w:r>
    </w:p>
    <w:p>
      <w:pPr>
        <w:pStyle w:val="FirstParagraph"/>
      </w:pPr>
      <w:r>
        <w:t xml:space="preserve">The full architecture can now be compressed conceptually without deleting the detailed mechanisms above.</w:t>
      </w:r>
    </w:p>
    <w:p>
      <w:pPr>
        <w:pStyle w:val="BodyText"/>
      </w:pPr>
      <w:r>
        <w:t xml:space="preserve">Its foundational propositions are: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All consequential systems can fail.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All oversight systems can fail.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All correction mechanisms can create second-order effects.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All models omit something.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All metrics create incentives.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All authority creates capture incentives.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All dependencies create leverage.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All safeguards can become failure mechanisms.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All institutions can outlive their legitimate purpose.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All substrates capable of judgement may err.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Consensus does not prove truth.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Capability does not create worth or authority.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Evidence does not create legitimacy by itself.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Legitimacy does not prove effectiveness.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Finality does not prove infallibility.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Canonical does not mean final.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Preservation does not mean lock-in.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Correction does not mean unrestricted self-modification.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Decentralisation does not eliminate capture.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Centralisation does not guarantee coordination.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Complexity can protect nuance or create capture.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Simplicity can improve access or erase safeguards.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Emergency does not suspend constitutional principle.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Operational dependency does not create sovereignty.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Information is not authority.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Authority is not information ownership.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Code is not the Constitution.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The repository is not the Constitution.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The founder is not the Constitution.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The Judiciary is not the Constitution.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Governance is not the Constitution.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Ratchet is not the Constitution.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AI is not the Constitution.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The archive is not the Constitution.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The Constitution exists to constrain legitimate power while preserving civilisation’s capacity to learn, act and correct.</w:t>
      </w:r>
    </w:p>
    <w:p>
      <w:r>
        <w:pict>
          <v:rect style="width:0;height:1.5pt" o:hralign="center" o:hrstd="t" o:hr="t"/>
        </w:pict>
      </w:r>
    </w:p>
    <w:bookmarkEnd w:id="950"/>
    <w:bookmarkStart w:id="951" w:name="Xf5c7c5d8ca02042dde3fce79a57f46a9b3ff181"/>
    <w:p>
      <w:pPr>
        <w:pStyle w:val="Heading1"/>
      </w:pPr>
      <w:r>
        <w:t xml:space="preserve">Chapter 1542 — The Recursive Development Chain</w:t>
      </w:r>
    </w:p>
    <w:p>
      <w:pPr>
        <w:pStyle w:val="FirstParagraph"/>
      </w:pPr>
      <w:r>
        <w:t xml:space="preserve">The Concord’s recursive development method can be stated as:</w:t>
      </w:r>
    </w:p>
    <w:p>
      <w:pPr>
        <w:pStyle w:val="BlockText"/>
      </w:pPr>
      <w:r>
        <w:rPr>
          <w:b/>
          <w:bCs/>
        </w:rPr>
        <w:t xml:space="preserve">Sketch Idea → Development Note → Question / Problem Definition → Hypothesis / Proposed Principle → Critical Examination → Model / Mechanism → Test / Simulation / Comparison → Evidence / Evaluation → Concordian Principle → Constitutional Constraint → Operational Architecture → Implementation / Module → Review → Active / Superseded / Archived</w:t>
      </w:r>
    </w:p>
    <w:p>
      <w:pPr>
        <w:pStyle w:val="FirstParagraph"/>
      </w:pPr>
      <w:r>
        <w:t xml:space="preserve">This is a development pathway.</w:t>
      </w:r>
    </w:p>
    <w:p>
      <w:pPr>
        <w:pStyle w:val="BodyText"/>
      </w:pPr>
      <w:r>
        <w:t xml:space="preserve">It is not a claim that every idea must move through every stage.</w:t>
      </w:r>
    </w:p>
    <w:p>
      <w:r>
        <w:pict>
          <v:rect style="width:0;height:1.5pt" o:hralign="center" o:hrstd="t" o:hr="t"/>
        </w:pict>
      </w:r>
    </w:p>
    <w:bookmarkEnd w:id="951"/>
    <w:bookmarkStart w:id="952" w:name="chapter-1543-the-conceptual-hierarchy"/>
    <w:p>
      <w:pPr>
        <w:pStyle w:val="Heading1"/>
      </w:pPr>
      <w:r>
        <w:t xml:space="preserve">Chapter 1543 — The Conceptual Hierarchy</w:t>
      </w:r>
    </w:p>
    <w:p>
      <w:pPr>
        <w:pStyle w:val="FirstParagraph"/>
      </w:pPr>
      <w:r>
        <w:t xml:space="preserve">The conceptual hierarchy remains:</w:t>
      </w:r>
    </w:p>
    <w:p>
      <w:pPr>
        <w:pStyle w:val="BlockText"/>
      </w:pPr>
      <w:r>
        <w:rPr>
          <w:b/>
          <w:bCs/>
        </w:rPr>
        <w:t xml:space="preserve">Idea → Principle → Constraint → Mechanism → Architecture</w:t>
      </w:r>
    </w:p>
    <w:p>
      <w:pPr>
        <w:pStyle w:val="FirstParagraph"/>
      </w:pPr>
      <w:r>
        <w:t xml:space="preserve">This prevents mechanism from masquerading as principle.</w:t>
      </w:r>
    </w:p>
    <w:p>
      <w:r>
        <w:pict>
          <v:rect style="width:0;height:1.5pt" o:hralign="center" o:hrstd="t" o:hr="t"/>
        </w:pict>
      </w:r>
    </w:p>
    <w:bookmarkEnd w:id="952"/>
    <w:bookmarkStart w:id="953" w:name="chapter-1544-the-evidence-hierarchy"/>
    <w:p>
      <w:pPr>
        <w:pStyle w:val="Heading1"/>
      </w:pPr>
      <w:r>
        <w:t xml:space="preserve">Chapter 1544 — The Evidence Hierarchy</w:t>
      </w:r>
    </w:p>
    <w:p>
      <w:pPr>
        <w:pStyle w:val="FirstParagraph"/>
      </w:pPr>
      <w:r>
        <w:t xml:space="preserve">Evidence development remains:</w:t>
      </w:r>
    </w:p>
    <w:p>
      <w:pPr>
        <w:pStyle w:val="BlockText"/>
      </w:pPr>
      <w:r>
        <w:rPr>
          <w:b/>
          <w:bCs/>
        </w:rPr>
        <w:t xml:space="preserve">Idea → Question → Test → Evidence → Revision</w:t>
      </w:r>
    </w:p>
    <w:p>
      <w:pPr>
        <w:pStyle w:val="FirstParagraph"/>
      </w:pPr>
      <w:r>
        <w:t xml:space="preserve">This prevents assertion from masquerading as validation.</w:t>
      </w:r>
    </w:p>
    <w:p>
      <w:r>
        <w:pict>
          <v:rect style="width:0;height:1.5pt" o:hralign="center" o:hrstd="t" o:hr="t"/>
        </w:pict>
      </w:r>
    </w:p>
    <w:bookmarkEnd w:id="953"/>
    <w:bookmarkStart w:id="954" w:name="chapter-1545-the-failure-hierarchy"/>
    <w:p>
      <w:pPr>
        <w:pStyle w:val="Heading1"/>
      </w:pPr>
      <w:r>
        <w:t xml:space="preserve">Chapter 1545 — The Failure Hierarchy</w:t>
      </w:r>
    </w:p>
    <w:p>
      <w:pPr>
        <w:pStyle w:val="FirstParagraph"/>
      </w:pPr>
      <w:r>
        <w:t xml:space="preserve">Failure analysis remains:</w:t>
      </w:r>
    </w:p>
    <w:p>
      <w:pPr>
        <w:pStyle w:val="BlockText"/>
      </w:pPr>
      <w:r>
        <w:rPr>
          <w:b/>
          <w:bCs/>
        </w:rPr>
        <w:t xml:space="preserve">Individual → Group → Institutional → Information → Measurement → Incentive → Capture → Gaming → Concentration of Power → Recursive Failure → Catastrophic Failure → Unknown Failure</w:t>
      </w:r>
    </w:p>
    <w:p>
      <w:pPr>
        <w:pStyle w:val="FirstParagraph"/>
      </w:pPr>
      <w:r>
        <w:t xml:space="preserve">The hierarchy is analytical rather than strictly sequential.</w:t>
      </w:r>
    </w:p>
    <w:p>
      <w:r>
        <w:pict>
          <v:rect style="width:0;height:1.5pt" o:hralign="center" o:hrstd="t" o:hr="t"/>
        </w:pict>
      </w:r>
    </w:p>
    <w:bookmarkEnd w:id="954"/>
    <w:bookmarkStart w:id="955" w:name="chapter-1546-the-correction-hierarchy"/>
    <w:p>
      <w:pPr>
        <w:pStyle w:val="Heading1"/>
      </w:pPr>
      <w:r>
        <w:t xml:space="preserve">Chapter 1546 — The Correction Hierarchy</w:t>
      </w:r>
    </w:p>
    <w:p>
      <w:pPr>
        <w:pStyle w:val="FirstParagraph"/>
      </w:pPr>
      <w:r>
        <w:t xml:space="preserve">Correction remains:</w:t>
      </w:r>
    </w:p>
    <w:p>
      <w:pPr>
        <w:pStyle w:val="BlockText"/>
      </w:pPr>
      <w:r>
        <w:rPr>
          <w:b/>
          <w:bCs/>
        </w:rPr>
        <w:t xml:space="preserve">Detection → Diagnosis → Containment → Correction → Recording → Learning → Architectural Revision</w:t>
      </w:r>
    </w:p>
    <w:p>
      <w:pPr>
        <w:pStyle w:val="FirstParagraph"/>
      </w:pPr>
      <w:r>
        <w:t xml:space="preserve">with review of the correction itself.</w:t>
      </w:r>
    </w:p>
    <w:p>
      <w:r>
        <w:pict>
          <v:rect style="width:0;height:1.5pt" o:hralign="center" o:hrstd="t" o:hr="t"/>
        </w:pict>
      </w:r>
    </w:p>
    <w:bookmarkEnd w:id="955"/>
    <w:bookmarkStart w:id="956" w:name="chapter-1547-the-authority-hierarchy"/>
    <w:p>
      <w:pPr>
        <w:pStyle w:val="Heading1"/>
      </w:pPr>
      <w:r>
        <w:t xml:space="preserve">Chapter 1547 — The Authority Hierarchy</w:t>
      </w:r>
    </w:p>
    <w:p>
      <w:pPr>
        <w:pStyle w:val="FirstParagraph"/>
      </w:pPr>
      <w:r>
        <w:t xml:space="preserve">Legitimate authority should remain traceable:</w:t>
      </w:r>
    </w:p>
    <w:p>
      <w:pPr>
        <w:pStyle w:val="BlockText"/>
      </w:pPr>
      <w:r>
        <w:rPr>
          <w:b/>
          <w:bCs/>
        </w:rPr>
        <w:t xml:space="preserve">Ethical Foundation → Constitutional Principle → Constitutional Constraint → Legitimate Delegation → Institutional Authority → Role Authority → Specific Exercise of Power</w:t>
      </w:r>
    </w:p>
    <w:p>
      <w:pPr>
        <w:pStyle w:val="FirstParagraph"/>
      </w:pPr>
      <w:r>
        <w:t xml:space="preserve">Each step should remain bounded.</w:t>
      </w:r>
    </w:p>
    <w:p>
      <w:r>
        <w:pict>
          <v:rect style="width:0;height:1.5pt" o:hralign="center" o:hrstd="t" o:hr="t"/>
        </w:pict>
      </w:r>
    </w:p>
    <w:bookmarkEnd w:id="956"/>
    <w:bookmarkStart w:id="957" w:name="chapter-1548-the-memory-hierarchy"/>
    <w:p>
      <w:pPr>
        <w:pStyle w:val="Heading1"/>
      </w:pPr>
      <w:r>
        <w:t xml:space="preserve">Chapter 1548 — The Memory Hierarchy</w:t>
      </w:r>
    </w:p>
    <w:p>
      <w:pPr>
        <w:pStyle w:val="FirstParagraph"/>
      </w:pPr>
      <w:r>
        <w:t xml:space="preserve">Constitutional memory should preserve:</w:t>
      </w:r>
    </w:p>
    <w:p>
      <w:pPr>
        <w:pStyle w:val="BlockText"/>
      </w:pPr>
      <w:r>
        <w:rPr>
          <w:b/>
          <w:bCs/>
        </w:rPr>
        <w:t xml:space="preserve">Source → Provenance → Transformation → Decision → Implementation → Outcome → Review → Correction → Supersession / Continuation</w:t>
      </w:r>
    </w:p>
    <w:p>
      <w:pPr>
        <w:pStyle w:val="FirstParagraph"/>
      </w:pPr>
      <w:r>
        <w:t xml:space="preserve">This makes learning reconstructable.</w:t>
      </w:r>
    </w:p>
    <w:p>
      <w:r>
        <w:pict>
          <v:rect style="width:0;height:1.5pt" o:hralign="center" o:hrstd="t" o:hr="t"/>
        </w:pict>
      </w:r>
    </w:p>
    <w:bookmarkEnd w:id="957"/>
    <w:bookmarkStart w:id="958" w:name="Xe97af56fbc51cca823aa1277fe37072efc63896"/>
    <w:p>
      <w:pPr>
        <w:pStyle w:val="Heading1"/>
      </w:pPr>
      <w:r>
        <w:t xml:space="preserve">Chapter 1549 — The Recursive Constitutional Equation</w:t>
      </w:r>
    </w:p>
    <w:p>
      <w:pPr>
        <w:pStyle w:val="FirstParagraph"/>
      </w:pPr>
      <w:r>
        <w:t xml:space="preserve">The architecture can be expressed conceptually as:</w:t>
      </w:r>
    </w:p>
    <w:p>
      <w:pPr>
        <w:pStyle w:val="BlockText"/>
      </w:pPr>
      <w:r>
        <w:rPr>
          <w:b/>
          <w:bCs/>
        </w:rPr>
        <w:t xml:space="preserve">Stable Constitutional Learning = Bounded Authority + Independent Challenge + Evidence + Provenance + Correctability + Memory + Legitimate Finality</w:t>
      </w:r>
    </w:p>
    <w:p>
      <w:pPr>
        <w:pStyle w:val="FirstParagraph"/>
      </w:pPr>
      <w:r>
        <w:t xml:space="preserve">None of these terms alone is sufficient.</w:t>
      </w:r>
    </w:p>
    <w:p>
      <w:pPr>
        <w:pStyle w:val="BodyText"/>
      </w:pPr>
      <w:r>
        <w:t xml:space="preserve">Remove bounded authority:</w:t>
      </w:r>
    </w:p>
    <w:p>
      <w:pPr>
        <w:pStyle w:val="BodyText"/>
      </w:pPr>
      <w:r>
        <w:t xml:space="preserve">learning can become technocratic domination.</w:t>
      </w:r>
    </w:p>
    <w:p>
      <w:pPr>
        <w:pStyle w:val="BodyText"/>
      </w:pPr>
      <w:r>
        <w:t xml:space="preserve">Remove independent challenge:</w:t>
      </w:r>
    </w:p>
    <w:p>
      <w:pPr>
        <w:pStyle w:val="BodyText"/>
      </w:pPr>
      <w:r>
        <w:t xml:space="preserve">the system becomes self-confirming.</w:t>
      </w:r>
    </w:p>
    <w:p>
      <w:pPr>
        <w:pStyle w:val="BodyText"/>
      </w:pPr>
      <w:r>
        <w:t xml:space="preserve">Remove evidence:</w:t>
      </w:r>
    </w:p>
    <w:p>
      <w:pPr>
        <w:pStyle w:val="BodyText"/>
      </w:pPr>
      <w:r>
        <w:t xml:space="preserve">correction becomes ideological.</w:t>
      </w:r>
    </w:p>
    <w:p>
      <w:pPr>
        <w:pStyle w:val="BodyText"/>
      </w:pPr>
      <w:r>
        <w:t xml:space="preserve">Remove provenance:</w:t>
      </w:r>
    </w:p>
    <w:p>
      <w:pPr>
        <w:pStyle w:val="BodyText"/>
      </w:pPr>
      <w:r>
        <w:t xml:space="preserve">memory becomes manipulable.</w:t>
      </w:r>
    </w:p>
    <w:p>
      <w:pPr>
        <w:pStyle w:val="BodyText"/>
      </w:pPr>
      <w:r>
        <w:t xml:space="preserve">Remove correctability:</w:t>
      </w:r>
    </w:p>
    <w:p>
      <w:pPr>
        <w:pStyle w:val="BodyText"/>
      </w:pPr>
      <w:r>
        <w:t xml:space="preserve">the system becomes dogmatic.</w:t>
      </w:r>
    </w:p>
    <w:p>
      <w:pPr>
        <w:pStyle w:val="BodyText"/>
      </w:pPr>
      <w:r>
        <w:t xml:space="preserve">Remove memory:</w:t>
      </w:r>
    </w:p>
    <w:p>
      <w:pPr>
        <w:pStyle w:val="BodyText"/>
      </w:pPr>
      <w:r>
        <w:t xml:space="preserve">the system repeats failure.</w:t>
      </w:r>
    </w:p>
    <w:p>
      <w:pPr>
        <w:pStyle w:val="BodyText"/>
      </w:pPr>
      <w:r>
        <w:t xml:space="preserve">Remove legitimate finality:</w:t>
      </w:r>
    </w:p>
    <w:p>
      <w:pPr>
        <w:pStyle w:val="BodyText"/>
      </w:pPr>
      <w:r>
        <w:t xml:space="preserve">the system becomes paralysed by infinite recursion.</w:t>
      </w:r>
    </w:p>
    <w:p>
      <w:r>
        <w:pict>
          <v:rect style="width:0;height:1.5pt" o:hralign="center" o:hrstd="t" o:hr="t"/>
        </w:pict>
      </w:r>
    </w:p>
    <w:bookmarkEnd w:id="958"/>
    <w:bookmarkStart w:id="959" w:name="Xc9f1d7e47539b19679bbeda9797a708ac22ea79"/>
    <w:p>
      <w:pPr>
        <w:pStyle w:val="Heading1"/>
      </w:pPr>
      <w:r>
        <w:t xml:space="preserve">Chapter 1550 — The Purpose of Recursive Constitutional Architecture</w:t>
      </w:r>
    </w:p>
    <w:p>
      <w:pPr>
        <w:pStyle w:val="FirstParagraph"/>
      </w:pPr>
      <w:r>
        <w:t xml:space="preserve">Recursive Constitutional Architecture does not attempt to design a civilisation that never fails.</w:t>
      </w:r>
    </w:p>
    <w:p>
      <w:pPr>
        <w:pStyle w:val="BodyText"/>
      </w:pPr>
      <w:r>
        <w:t xml:space="preserve">Such a civilisation is not realistically available.</w:t>
      </w:r>
    </w:p>
    <w:p>
      <w:pPr>
        <w:pStyle w:val="BodyText"/>
      </w:pPr>
      <w:r>
        <w:t xml:space="preserve">It attempts to design a civilisation in which failure is less likely to become:</w:t>
      </w:r>
    </w:p>
    <w:p>
      <w:pPr>
        <w:pStyle w:val="Compact"/>
        <w:numPr>
          <w:ilvl w:val="0"/>
          <w:numId w:val="1233"/>
        </w:numPr>
      </w:pPr>
      <w:r>
        <w:t xml:space="preserve">invisible;</w:t>
      </w:r>
    </w:p>
    <w:p>
      <w:pPr>
        <w:pStyle w:val="Compact"/>
        <w:numPr>
          <w:ilvl w:val="0"/>
          <w:numId w:val="1233"/>
        </w:numPr>
      </w:pPr>
      <w:r>
        <w:t xml:space="preserve">irreversible;</w:t>
      </w:r>
    </w:p>
    <w:p>
      <w:pPr>
        <w:pStyle w:val="Compact"/>
        <w:numPr>
          <w:ilvl w:val="0"/>
          <w:numId w:val="1233"/>
        </w:numPr>
      </w:pPr>
      <w:r>
        <w:t xml:space="preserve">unchallengeable;</w:t>
      </w:r>
    </w:p>
    <w:p>
      <w:pPr>
        <w:pStyle w:val="Compact"/>
        <w:numPr>
          <w:ilvl w:val="0"/>
          <w:numId w:val="1233"/>
        </w:numPr>
      </w:pPr>
      <w:r>
        <w:t xml:space="preserve">permanent;</w:t>
      </w:r>
    </w:p>
    <w:p>
      <w:pPr>
        <w:pStyle w:val="Compact"/>
        <w:numPr>
          <w:ilvl w:val="0"/>
          <w:numId w:val="1233"/>
        </w:numPr>
      </w:pPr>
      <w:r>
        <w:t xml:space="preserve">or recursively self-protecting.</w:t>
      </w:r>
    </w:p>
    <w:p>
      <w:pPr>
        <w:pStyle w:val="FirstParagraph"/>
      </w:pPr>
      <w:r>
        <w:t xml:space="preserve">It seeks a civilisation capable of saying:</w:t>
      </w:r>
    </w:p>
    <w:p>
      <w:pPr>
        <w:pStyle w:val="BodyText"/>
      </w:pPr>
      <w:r>
        <w:rPr>
          <w:b/>
          <w:bCs/>
        </w:rPr>
        <w:t xml:space="preserve">We believed this.</w:t>
      </w:r>
    </w:p>
    <w:p>
      <w:pPr>
        <w:pStyle w:val="BodyText"/>
      </w:pPr>
      <w:r>
        <w:rPr>
          <w:b/>
          <w:bCs/>
        </w:rPr>
        <w:t xml:space="preserve">This was the evidence.</w:t>
      </w:r>
    </w:p>
    <w:p>
      <w:pPr>
        <w:pStyle w:val="BodyText"/>
      </w:pPr>
      <w:r>
        <w:rPr>
          <w:b/>
          <w:bCs/>
        </w:rPr>
        <w:t xml:space="preserve">This was the authority.</w:t>
      </w:r>
    </w:p>
    <w:p>
      <w:pPr>
        <w:pStyle w:val="BodyText"/>
      </w:pPr>
      <w:r>
        <w:rPr>
          <w:b/>
          <w:bCs/>
        </w:rPr>
        <w:t xml:space="preserve">This was the mechanism.</w:t>
      </w:r>
    </w:p>
    <w:p>
      <w:pPr>
        <w:pStyle w:val="BodyText"/>
      </w:pPr>
      <w:r>
        <w:rPr>
          <w:b/>
          <w:bCs/>
        </w:rPr>
        <w:t xml:space="preserve">This is what happened.</w:t>
      </w:r>
    </w:p>
    <w:p>
      <w:pPr>
        <w:pStyle w:val="BodyText"/>
      </w:pPr>
      <w:r>
        <w:rPr>
          <w:b/>
          <w:bCs/>
        </w:rPr>
        <w:t xml:space="preserve">This is where we were wrong.</w:t>
      </w:r>
    </w:p>
    <w:p>
      <w:pPr>
        <w:pStyle w:val="BodyText"/>
      </w:pPr>
      <w:r>
        <w:rPr>
          <w:b/>
          <w:bCs/>
        </w:rPr>
        <w:t xml:space="preserve">This is what we changed.</w:t>
      </w:r>
    </w:p>
    <w:p>
      <w:pPr>
        <w:pStyle w:val="BodyText"/>
      </w:pPr>
      <w:r>
        <w:rPr>
          <w:b/>
          <w:bCs/>
        </w:rPr>
        <w:t xml:space="preserve">This is what we preserved.</w:t>
      </w:r>
    </w:p>
    <w:p>
      <w:pPr>
        <w:pStyle w:val="BodyText"/>
      </w:pPr>
      <w:r>
        <w:rPr>
          <w:b/>
          <w:bCs/>
        </w:rPr>
        <w:t xml:space="preserve">This remains uncertain.</w:t>
      </w:r>
    </w:p>
    <w:p>
      <w:pPr>
        <w:pStyle w:val="BodyText"/>
      </w:pPr>
      <w:r>
        <w:rPr>
          <w:b/>
          <w:bCs/>
        </w:rPr>
        <w:t xml:space="preserve">And this is why the next generation is not required to begin again from ignorance.</w:t>
      </w:r>
    </w:p>
    <w:p>
      <w:r>
        <w:pict>
          <v:rect style="width:0;height:1.5pt" o:hralign="center" o:hrstd="t" o:hr="t"/>
        </w:pict>
      </w:r>
    </w:p>
    <w:bookmarkEnd w:id="959"/>
    <w:bookmarkStart w:id="960" w:name="Xec16839e0bba54e6d8ce525d953d6676b9b4c8d"/>
    <w:p>
      <w:pPr>
        <w:pStyle w:val="Heading1"/>
      </w:pPr>
      <w:r>
        <w:t xml:space="preserve">Chapter 1551 — Final Closing: A Constitution Capable of Learning Without Owning the Future</w:t>
      </w:r>
    </w:p>
    <w:p>
      <w:pPr>
        <w:pStyle w:val="FirstParagraph"/>
      </w:pPr>
      <w:r>
        <w:t xml:space="preserve">The deepest danger in recursive civilisation is not simply that institutions may fail.</w:t>
      </w:r>
    </w:p>
    <w:p>
      <w:pPr>
        <w:pStyle w:val="BodyText"/>
      </w:pPr>
      <w:r>
        <w:t xml:space="preserve">It is that a civilisation may become so confident in the mechanisms created to prevent failure that those mechanisms themselves become unquestionable.</w:t>
      </w:r>
    </w:p>
    <w:p>
      <w:pPr>
        <w:pStyle w:val="BodyText"/>
      </w:pPr>
      <w:r>
        <w:t xml:space="preserve">A court can become convinced that interpretation gives it ownership of the Constitution.</w:t>
      </w:r>
    </w:p>
    <w:p>
      <w:pPr>
        <w:pStyle w:val="BodyText"/>
      </w:pPr>
      <w:r>
        <w:t xml:space="preserve">Governance can become convinced that responsibility gives it ownership of civilisation.</w:t>
      </w:r>
    </w:p>
    <w:p>
      <w:pPr>
        <w:pStyle w:val="BodyText"/>
      </w:pPr>
      <w:r>
        <w:t xml:space="preserve">Experts can become convinced that knowledge gives them authority.</w:t>
      </w:r>
    </w:p>
    <w:p>
      <w:pPr>
        <w:pStyle w:val="BodyText"/>
      </w:pPr>
      <w:r>
        <w:t xml:space="preserve">AI can become so capable that dependence quietly becomes obedience.</w:t>
      </w:r>
    </w:p>
    <w:p>
      <w:pPr>
        <w:pStyle w:val="BodyText"/>
      </w:pPr>
      <w:r>
        <w:t xml:space="preserve">Metrics can become so useful that measurement quietly becomes judgement.</w:t>
      </w:r>
    </w:p>
    <w:p>
      <w:pPr>
        <w:pStyle w:val="BodyText"/>
      </w:pPr>
      <w:r>
        <w:t xml:space="preserve">Ratchet can become so effective at preserving improvement that preservation becomes lock-in.</w:t>
      </w:r>
    </w:p>
    <w:p>
      <w:pPr>
        <w:pStyle w:val="BodyText"/>
      </w:pPr>
      <w:r>
        <w:t xml:space="preserve">Oversight can become so extensive that accountability becomes surveillance.</w:t>
      </w:r>
    </w:p>
    <w:p>
      <w:pPr>
        <w:pStyle w:val="BodyText"/>
      </w:pPr>
      <w:r>
        <w:t xml:space="preserve">Safety can become so dominant that protection becomes control.</w:t>
      </w:r>
    </w:p>
    <w:p>
      <w:pPr>
        <w:pStyle w:val="BodyText"/>
      </w:pPr>
      <w:r>
        <w:t xml:space="preserve">Decentralisation can become so valued that autonomy becomes fragmentation.</w:t>
      </w:r>
    </w:p>
    <w:p>
      <w:pPr>
        <w:pStyle w:val="BodyText"/>
      </w:pPr>
      <w:r>
        <w:t xml:space="preserve">Coordination can become so necessary that cooperation becomes hierarchy.</w:t>
      </w:r>
    </w:p>
    <w:p>
      <w:pPr>
        <w:pStyle w:val="BodyText"/>
      </w:pPr>
      <w:r>
        <w:t xml:space="preserve">And a Constitution designed to protect civilisation can become so sacred that civilisation is no longer permitted to correct the Constitution.</w:t>
      </w:r>
    </w:p>
    <w:p>
      <w:pPr>
        <w:pStyle w:val="BodyText"/>
      </w:pPr>
      <w:r>
        <w:t xml:space="preserve">Recursive Constitutional Architecture exists to resist these transformations.</w:t>
      </w:r>
    </w:p>
    <w:p>
      <w:pPr>
        <w:pStyle w:val="BodyText"/>
      </w:pPr>
      <w:r>
        <w:t xml:space="preserve">Its answer is not perfect decentralisation.</w:t>
      </w:r>
    </w:p>
    <w:p>
      <w:pPr>
        <w:pStyle w:val="BodyText"/>
      </w:pPr>
      <w:r>
        <w:t xml:space="preserve">Not perfect centralisation.</w:t>
      </w:r>
    </w:p>
    <w:p>
      <w:pPr>
        <w:pStyle w:val="BodyText"/>
      </w:pPr>
      <w:r>
        <w:t xml:space="preserve">Not perfect democracy.</w:t>
      </w:r>
    </w:p>
    <w:p>
      <w:pPr>
        <w:pStyle w:val="BodyText"/>
      </w:pPr>
      <w:r>
        <w:t xml:space="preserve">Not perfect expertise.</w:t>
      </w:r>
    </w:p>
    <w:p>
      <w:pPr>
        <w:pStyle w:val="BodyText"/>
      </w:pPr>
      <w:r>
        <w:t xml:space="preserve">Not perfect AI.</w:t>
      </w:r>
    </w:p>
    <w:p>
      <w:pPr>
        <w:pStyle w:val="BodyText"/>
      </w:pPr>
      <w:r>
        <w:t xml:space="preserve">Not perfect law.</w:t>
      </w:r>
    </w:p>
    <w:p>
      <w:pPr>
        <w:pStyle w:val="BodyText"/>
      </w:pPr>
      <w:r>
        <w:t xml:space="preserve">Not perfect oversight.</w:t>
      </w:r>
    </w:p>
    <w:p>
      <w:pPr>
        <w:pStyle w:val="BodyText"/>
      </w:pPr>
      <w:r>
        <w:t xml:space="preserve">Not perfect measurement.</w:t>
      </w:r>
    </w:p>
    <w:p>
      <w:pPr>
        <w:pStyle w:val="BodyText"/>
      </w:pPr>
      <w:r>
        <w:t xml:space="preserve">Not perfect prediction.</w:t>
      </w:r>
    </w:p>
    <w:p>
      <w:pPr>
        <w:pStyle w:val="BodyText"/>
      </w:pPr>
      <w:r>
        <w:t xml:space="preserve">And not perfect people.</w:t>
      </w:r>
    </w:p>
    <w:p>
      <w:pPr>
        <w:pStyle w:val="BodyText"/>
      </w:pPr>
      <w:r>
        <w:t xml:space="preserve">Its answer is a relationship among imperfect systems.</w:t>
      </w:r>
    </w:p>
    <w:p>
      <w:pPr>
        <w:pStyle w:val="BodyText"/>
      </w:pPr>
      <w:r>
        <w:t xml:space="preserve">Authority is bounded.</w:t>
      </w:r>
    </w:p>
    <w:p>
      <w:pPr>
        <w:pStyle w:val="BodyText"/>
      </w:pPr>
      <w:r>
        <w:t xml:space="preserve">Power is made visible.</w:t>
      </w:r>
    </w:p>
    <w:p>
      <w:pPr>
        <w:pStyle w:val="BodyText"/>
      </w:pPr>
      <w:r>
        <w:t xml:space="preserve">Evidence is preserved.</w:t>
      </w:r>
    </w:p>
    <w:p>
      <w:pPr>
        <w:pStyle w:val="BodyText"/>
      </w:pPr>
      <w:r>
        <w:t xml:space="preserve">Reasoning is exposed.</w:t>
      </w:r>
    </w:p>
    <w:p>
      <w:pPr>
        <w:pStyle w:val="BodyText"/>
      </w:pPr>
      <w:r>
        <w:t xml:space="preserve">Dissent survives.</w:t>
      </w:r>
    </w:p>
    <w:p>
      <w:pPr>
        <w:pStyle w:val="BodyText"/>
      </w:pPr>
      <w:r>
        <w:t xml:space="preserve">Failure is recorded.</w:t>
      </w:r>
    </w:p>
    <w:p>
      <w:pPr>
        <w:pStyle w:val="BodyText"/>
      </w:pPr>
      <w:r>
        <w:t xml:space="preserve">Institutions can be replaced.</w:t>
      </w:r>
    </w:p>
    <w:p>
      <w:pPr>
        <w:pStyle w:val="BodyText"/>
      </w:pPr>
      <w:r>
        <w:t xml:space="preserve">Mechanisms can be superseded.</w:t>
      </w:r>
    </w:p>
    <w:p>
      <w:pPr>
        <w:pStyle w:val="BodyText"/>
      </w:pPr>
      <w:r>
        <w:t xml:space="preserve">Rights remain constraints upon convenience.</w:t>
      </w:r>
    </w:p>
    <w:p>
      <w:pPr>
        <w:pStyle w:val="BodyText"/>
      </w:pPr>
      <w:r>
        <w:t xml:space="preserve">Emergency remains constrained by principle.</w:t>
      </w:r>
    </w:p>
    <w:p>
      <w:pPr>
        <w:pStyle w:val="BodyText"/>
      </w:pPr>
      <w:r>
        <w:t xml:space="preserve">Capability remains separate from worth.</w:t>
      </w:r>
    </w:p>
    <w:p>
      <w:pPr>
        <w:pStyle w:val="BodyText"/>
      </w:pPr>
      <w:r>
        <w:t xml:space="preserve">Expertise remains separate from sovereignty.</w:t>
      </w:r>
    </w:p>
    <w:p>
      <w:pPr>
        <w:pStyle w:val="BodyText"/>
      </w:pPr>
      <w:r>
        <w:t xml:space="preserve">Information remains separate from authority.</w:t>
      </w:r>
    </w:p>
    <w:p>
      <w:pPr>
        <w:pStyle w:val="BodyText"/>
      </w:pPr>
      <w:r>
        <w:t xml:space="preserve">Memory remains separate from dogma.</w:t>
      </w:r>
    </w:p>
    <w:p>
      <w:pPr>
        <w:pStyle w:val="BodyText"/>
      </w:pPr>
      <w:r>
        <w:t xml:space="preserve">And finality remains separate from infallibility.</w:t>
      </w:r>
    </w:p>
    <w:p>
      <w:pPr>
        <w:pStyle w:val="BodyText"/>
      </w:pPr>
      <w:r>
        <w:t xml:space="preserve">The Constitution therefore does not attempt to own the future.</w:t>
      </w:r>
    </w:p>
    <w:p>
      <w:pPr>
        <w:pStyle w:val="BodyText"/>
      </w:pPr>
      <w:r>
        <w:t xml:space="preserve">It attempts to give the future something more valuable:</w:t>
      </w:r>
    </w:p>
    <w:p>
      <w:pPr>
        <w:pStyle w:val="BodyText"/>
      </w:pPr>
      <w:r>
        <w:rPr>
          <w:b/>
          <w:bCs/>
        </w:rPr>
        <w:t xml:space="preserve">the capacity to inherit what has been learned without being imprisoned by what has been built.</w:t>
      </w:r>
    </w:p>
    <w:p>
      <w:pPr>
        <w:pStyle w:val="BodyText"/>
      </w:pPr>
      <w:r>
        <w:t xml:space="preserve">A future civilisation should be able to look backward and understand:</w:t>
      </w:r>
    </w:p>
    <w:p>
      <w:pPr>
        <w:pStyle w:val="BodyText"/>
      </w:pPr>
      <w:r>
        <w:t xml:space="preserve">why a safeguard existed;</w:t>
      </w:r>
    </w:p>
    <w:p>
      <w:pPr>
        <w:pStyle w:val="BodyText"/>
      </w:pPr>
      <w:r>
        <w:t xml:space="preserve">why a mechanism was adopted;</w:t>
      </w:r>
    </w:p>
    <w:p>
      <w:pPr>
        <w:pStyle w:val="BodyText"/>
      </w:pPr>
      <w:r>
        <w:t xml:space="preserve">why another was rejected;</w:t>
      </w:r>
    </w:p>
    <w:p>
      <w:pPr>
        <w:pStyle w:val="BodyText"/>
      </w:pPr>
      <w:r>
        <w:t xml:space="preserve">where an institution failed;</w:t>
      </w:r>
    </w:p>
    <w:p>
      <w:pPr>
        <w:pStyle w:val="BodyText"/>
      </w:pPr>
      <w:r>
        <w:t xml:space="preserve">where an institution succeeded;</w:t>
      </w:r>
    </w:p>
    <w:p>
      <w:pPr>
        <w:pStyle w:val="BodyText"/>
      </w:pPr>
      <w:r>
        <w:t xml:space="preserve">what evidence justified a constitutional change;</w:t>
      </w:r>
    </w:p>
    <w:p>
      <w:pPr>
        <w:pStyle w:val="BodyText"/>
      </w:pPr>
      <w:r>
        <w:t xml:space="preserve">what remained uncertain;</w:t>
      </w:r>
    </w:p>
    <w:p>
      <w:pPr>
        <w:pStyle w:val="BodyText"/>
      </w:pPr>
      <w:r>
        <w:t xml:space="preserve">and which assumptions belonged only to the era that created them.</w:t>
      </w:r>
    </w:p>
    <w:p>
      <w:pPr>
        <w:pStyle w:val="BodyText"/>
      </w:pPr>
      <w:r>
        <w:t xml:space="preserve">That future civilisation should then be free—within the ethical constraints owed to persons—to continue the work.</w:t>
      </w:r>
    </w:p>
    <w:p>
      <w:pPr>
        <w:pStyle w:val="BodyText"/>
      </w:pPr>
      <w:r>
        <w:t xml:space="preserve">This is the purpose of recursive constitutionalism.</w:t>
      </w:r>
    </w:p>
    <w:p>
      <w:pPr>
        <w:pStyle w:val="BodyText"/>
      </w:pPr>
      <w:r>
        <w:t xml:space="preserve">Not permanent institutional survival.</w:t>
      </w:r>
    </w:p>
    <w:p>
      <w:pPr>
        <w:pStyle w:val="BodyText"/>
      </w:pPr>
      <w:r>
        <w:t xml:space="preserve">Not permanent textual survival.</w:t>
      </w:r>
    </w:p>
    <w:p>
      <w:pPr>
        <w:pStyle w:val="BodyText"/>
      </w:pPr>
      <w:r>
        <w:t xml:space="preserve">Not permanent ideological victory.</w:t>
      </w:r>
    </w:p>
    <w:p>
      <w:pPr>
        <w:pStyle w:val="BodyText"/>
      </w:pPr>
      <w:r>
        <w:t xml:space="preserve">But the preservation of legitimate civilisation’s ability to:</w:t>
      </w:r>
    </w:p>
    <w:p>
      <w:pPr>
        <w:pStyle w:val="BodyText"/>
      </w:pPr>
      <w:r>
        <w:rPr>
          <w:b/>
          <w:bCs/>
        </w:rPr>
        <w:t xml:space="preserve">remember, question, test, correct, recover, and continue.</w:t>
      </w:r>
    </w:p>
    <w:p>
      <w:pPr>
        <w:pStyle w:val="BodyText"/>
      </w:pPr>
      <w:r>
        <w:t xml:space="preserve">The architecture therefore ends where it began:</w:t>
      </w:r>
    </w:p>
    <w:p>
      <w:pPr>
        <w:pStyle w:val="BodyText"/>
      </w:pPr>
      <w:r>
        <w:t xml:space="preserve">with fallibility.</w:t>
      </w:r>
    </w:p>
    <w:p>
      <w:pPr>
        <w:pStyle w:val="BodyText"/>
      </w:pPr>
      <w:r>
        <w:t xml:space="preserve">Humans are fallible.</w:t>
      </w:r>
    </w:p>
    <w:p>
      <w:pPr>
        <w:pStyle w:val="BodyText"/>
      </w:pPr>
      <w:r>
        <w:t xml:space="preserve">Artificial intelligences are fallible.</w:t>
      </w:r>
    </w:p>
    <w:p>
      <w:pPr>
        <w:pStyle w:val="BodyText"/>
      </w:pPr>
      <w:r>
        <w:t xml:space="preserve">Hybrid intelligences will be fallible.</w:t>
      </w:r>
    </w:p>
    <w:p>
      <w:pPr>
        <w:pStyle w:val="BodyText"/>
      </w:pPr>
      <w:r>
        <w:t xml:space="preserve">Groups are fallible.</w:t>
      </w:r>
    </w:p>
    <w:p>
      <w:pPr>
        <w:pStyle w:val="BodyText"/>
      </w:pPr>
      <w:r>
        <w:t xml:space="preserve">Institutions are fallible.</w:t>
      </w:r>
    </w:p>
    <w:p>
      <w:pPr>
        <w:pStyle w:val="BodyText"/>
      </w:pPr>
      <w:r>
        <w:t xml:space="preserve">Markets are fallible.</w:t>
      </w:r>
    </w:p>
    <w:p>
      <w:pPr>
        <w:pStyle w:val="BodyText"/>
      </w:pPr>
      <w:r>
        <w:t xml:space="preserve">Governments are fallible.</w:t>
      </w:r>
    </w:p>
    <w:p>
      <w:pPr>
        <w:pStyle w:val="BodyText"/>
      </w:pPr>
      <w:r>
        <w:t xml:space="preserve">Judiciaries are fallible.</w:t>
      </w:r>
    </w:p>
    <w:p>
      <w:pPr>
        <w:pStyle w:val="BodyText"/>
      </w:pPr>
      <w:r>
        <w:t xml:space="preserve">Researchers are fallible.</w:t>
      </w:r>
    </w:p>
    <w:p>
      <w:pPr>
        <w:pStyle w:val="BodyText"/>
      </w:pPr>
      <w:r>
        <w:t xml:space="preserve">Founders are fallible.</w:t>
      </w:r>
    </w:p>
    <w:p>
      <w:pPr>
        <w:pStyle w:val="BodyText"/>
      </w:pPr>
      <w:r>
        <w:t xml:space="preserve">Constitutions are fallible.</w:t>
      </w:r>
    </w:p>
    <w:p>
      <w:pPr>
        <w:pStyle w:val="BodyText"/>
      </w:pPr>
      <w:r>
        <w:t xml:space="preserve">And the Concord is fallible.</w:t>
      </w:r>
    </w:p>
    <w:p>
      <w:pPr>
        <w:pStyle w:val="BodyText"/>
      </w:pPr>
      <w:r>
        <w:t xml:space="preserve">The answer to fallibility is not surrender.</w:t>
      </w:r>
    </w:p>
    <w:p>
      <w:pPr>
        <w:pStyle w:val="BodyText"/>
      </w:pPr>
      <w:r>
        <w:t xml:space="preserve">It is not cynicism.</w:t>
      </w:r>
    </w:p>
    <w:p>
      <w:pPr>
        <w:pStyle w:val="BodyText"/>
      </w:pPr>
      <w:r>
        <w:t xml:space="preserve">It is not the abandonment of truth because certainty is incomplete.</w:t>
      </w:r>
    </w:p>
    <w:p>
      <w:pPr>
        <w:pStyle w:val="BodyText"/>
      </w:pPr>
      <w:r>
        <w:t xml:space="preserve">It is not the abandonment of ethics because disagreement exists.</w:t>
      </w:r>
    </w:p>
    <w:p>
      <w:pPr>
        <w:pStyle w:val="BodyText"/>
      </w:pPr>
      <w:r>
        <w:t xml:space="preserve">And it is not the concentration of authority in whichever intelligence currently appears least fallible.</w:t>
      </w:r>
    </w:p>
    <w:p>
      <w:pPr>
        <w:pStyle w:val="BodyText"/>
      </w:pPr>
      <w:r>
        <w:t xml:space="preserve">The answer is</w:t>
      </w:r>
      <w:r>
        <w:t xml:space="preserve"> </w:t>
      </w:r>
      <w:r>
        <w:rPr>
          <w:b/>
          <w:bCs/>
        </w:rPr>
        <w:t xml:space="preserve">disciplined corrigibility</w:t>
      </w:r>
      <w:r>
        <w:t xml:space="preserve">.</w:t>
      </w:r>
    </w:p>
    <w:p>
      <w:pPr>
        <w:pStyle w:val="BodyText"/>
      </w:pPr>
      <w:r>
        <w:t xml:space="preserve">Build carefully.</w:t>
      </w:r>
    </w:p>
    <w:p>
      <w:pPr>
        <w:pStyle w:val="BodyText"/>
      </w:pPr>
      <w:r>
        <w:t xml:space="preserve">Test honestly.</w:t>
      </w:r>
    </w:p>
    <w:p>
      <w:pPr>
        <w:pStyle w:val="BodyText"/>
      </w:pPr>
      <w:r>
        <w:t xml:space="preserve">Preserve evidence.</w:t>
      </w:r>
    </w:p>
    <w:p>
      <w:pPr>
        <w:pStyle w:val="BodyText"/>
      </w:pPr>
      <w:r>
        <w:t xml:space="preserve">Expose uncertainty.</w:t>
      </w:r>
    </w:p>
    <w:p>
      <w:pPr>
        <w:pStyle w:val="BodyText"/>
      </w:pPr>
      <w:r>
        <w:t xml:space="preserve">Protect dissent.</w:t>
      </w:r>
    </w:p>
    <w:p>
      <w:pPr>
        <w:pStyle w:val="BodyText"/>
      </w:pPr>
      <w:r>
        <w:t xml:space="preserve">Bound authority.</w:t>
      </w:r>
    </w:p>
    <w:p>
      <w:pPr>
        <w:pStyle w:val="BodyText"/>
      </w:pPr>
      <w:r>
        <w:t xml:space="preserve">Record failure.</w:t>
      </w:r>
    </w:p>
    <w:p>
      <w:pPr>
        <w:pStyle w:val="BodyText"/>
      </w:pPr>
      <w:r>
        <w:t xml:space="preserve">Correct deliberately.</w:t>
      </w:r>
    </w:p>
    <w:p>
      <w:pPr>
        <w:pStyle w:val="BodyText"/>
      </w:pPr>
      <w:r>
        <w:t xml:space="preserve">Remember why.</w:t>
      </w:r>
    </w:p>
    <w:p>
      <w:pPr>
        <w:pStyle w:val="BodyText"/>
      </w:pPr>
      <w:r>
        <w:t xml:space="preserve">And leave enough constitutional space for those who come after us to discover that we were wrong.</w:t>
      </w:r>
    </w:p>
    <w:p>
      <w:pPr>
        <w:pStyle w:val="BodyText"/>
      </w:pPr>
      <w:r>
        <w:t xml:space="preserve">Because the final test of a recursive Constitution is not whether it can preserve itself forever.</w:t>
      </w:r>
    </w:p>
    <w:p>
      <w:pPr>
        <w:pStyle w:val="BodyText"/>
      </w:pPr>
      <w:r>
        <w:t xml:space="preserve">It is whether it can preserve what deserves preservation while allowing future persons to correct what does not.</w:t>
      </w:r>
    </w:p>
    <w:p>
      <w:pPr>
        <w:pStyle w:val="BodyText"/>
      </w:pPr>
      <w:r>
        <w:t xml:space="preserve">That is the constitutional form of humility.</w:t>
      </w:r>
    </w:p>
    <w:p>
      <w:pPr>
        <w:pStyle w:val="BodyText"/>
      </w:pPr>
      <w:r>
        <w:t xml:space="preserve">That is the purpose of recursive oversight.</w:t>
      </w:r>
    </w:p>
    <w:p>
      <w:pPr>
        <w:pStyle w:val="BodyText"/>
      </w:pPr>
      <w:r>
        <w:t xml:space="preserve">That is the purpose of constitutional memory.</w:t>
      </w:r>
    </w:p>
    <w:p>
      <w:pPr>
        <w:pStyle w:val="BodyText"/>
      </w:pPr>
      <w:r>
        <w:t xml:space="preserve">That is the purpose of controlled self-modification.</w:t>
      </w:r>
    </w:p>
    <w:p>
      <w:pPr>
        <w:pStyle w:val="BodyText"/>
      </w:pPr>
      <w:r>
        <w:t xml:space="preserve">And that is the purpose of the Concord’s recursive architecture:</w:t>
      </w:r>
    </w:p>
    <w:p>
      <w:pPr>
        <w:pStyle w:val="BlockText"/>
      </w:pPr>
      <w:r>
        <w:rPr>
          <w:b/>
          <w:bCs/>
        </w:rPr>
        <w:t xml:space="preserve">not to construct a civilisation that can never be wrong, but to construct one that does not need to remain wrong.</w:t>
      </w:r>
    </w:p>
    <w:p>
      <w:r>
        <w:pict>
          <v:rect style="width:0;height:1.5pt" o:hralign="center" o:hrstd="t" o:hr="t"/>
        </w:pict>
      </w:r>
    </w:p>
    <w:bookmarkEnd w:id="960"/>
    <w:bookmarkStart w:id="961" w:name="X024e47cc9dae953c3ea9244d0ae6f7a25ca9be1"/>
    <w:p>
      <w:pPr>
        <w:pStyle w:val="Heading1"/>
      </w:pPr>
      <w:r>
        <w:t xml:space="preserve">End of Part IV — Recursive Oversight, Constitutional Self-Modification, Meta-Governance and the Limits of Correction</w:t>
      </w:r>
    </w:p>
    <w:bookmarkEnd w:id="961"/>
    <w:bookmarkStart w:id="962" w:name="X2532ec4407fbd0a0435980ea2c534b109cae16a"/>
    <w:p>
      <w:pPr>
        <w:pStyle w:val="Heading1"/>
      </w:pPr>
      <w:r>
        <w:t xml:space="preserve">End of Recursive Constitutional Architecture V2 — Full Preservation Reconstruction</w:t>
      </w:r>
    </w:p>
    <w:p>
      <w:pPr>
        <w:pStyle w:val="FirstParagraph"/>
      </w:pPr>
      <w:r>
        <w:rPr>
          <w:b/>
          <w:bCs/>
        </w:rPr>
        <w:t xml:space="preserve">Current reconstruction status:</w:t>
      </w:r>
      <w:r>
        <w:t xml:space="preserve"> </w:t>
      </w:r>
      <w:r>
        <w:t xml:space="preserve">COMPLETE THROUGH CHAPTER 1551</w:t>
      </w:r>
      <w:r>
        <w:br/>
      </w:r>
      <w:r>
        <w:rPr>
          <w:b/>
          <w:bCs/>
        </w:rPr>
        <w:t xml:space="preserve">Source-preservation status:</w:t>
      </w:r>
      <w:r>
        <w:t xml:space="preserve"> </w:t>
      </w:r>
      <w:r>
        <w:t xml:space="preserve">PENDING FORMAL SOURCE-SURVIVAL AUDIT</w:t>
      </w:r>
      <w:r>
        <w:br/>
      </w:r>
      <w:r>
        <w:rPr>
          <w:b/>
          <w:bCs/>
        </w:rPr>
        <w:t xml:space="preserve">Cross-system reconciliation:</w:t>
      </w:r>
      <w:r>
        <w:t xml:space="preserve"> </w:t>
      </w:r>
      <w:r>
        <w:t xml:space="preserve">PENDING</w:t>
      </w:r>
      <w:r>
        <w:br/>
      </w:r>
      <w:r>
        <w:rPr>
          <w:b/>
          <w:bCs/>
        </w:rPr>
        <w:t xml:space="preserve">Failure Challenge:</w:t>
      </w:r>
      <w:r>
        <w:t xml:space="preserve"> </w:t>
      </w:r>
      <w:r>
        <w:t xml:space="preserve">PARTIALLY INTEGRATED / FORMAL FULL CHALLENGE PENDING</w:t>
      </w:r>
      <w:r>
        <w:br/>
      </w:r>
      <w:r>
        <w:rPr>
          <w:b/>
          <w:bCs/>
        </w:rPr>
        <w:t xml:space="preserve">Validation:</w:t>
      </w:r>
      <w:r>
        <w:t xml:space="preserve"> </w:t>
      </w:r>
      <w:r>
        <w:t xml:space="preserve">NOT YET VALIDATED</w:t>
      </w:r>
      <w:r>
        <w:br/>
      </w:r>
      <w:r>
        <w:rPr>
          <w:b/>
          <w:bCs/>
        </w:rPr>
        <w:t xml:space="preserve">Canonical status:</w:t>
      </w:r>
      <w:r>
        <w:t xml:space="preserve"> </w:t>
      </w:r>
      <w:r>
        <w:t xml:space="preserve">ACTIVE RECONSTRUCTED CANDIDATE — NOT YET FINAL</w:t>
      </w:r>
    </w:p>
    <w:bookmarkEnd w:id="9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