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30D7D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210" w:right="210" w:firstLine="0"/>
        <w:rPr>
          <w:rFonts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rPr>
        <w:t>Author:</w:t>
      </w:r>
      <w:r>
        <w:rPr>
          <w:rFonts w:hint="default" w:ascii="Segoe UI" w:hAnsi="Segoe UI" w:eastAsia="Segoe UI" w:cs="Segoe UI"/>
          <w:i w:val="0"/>
          <w:iCs w:val="0"/>
          <w:caps w:val="0"/>
          <w:color w:val="1F2328"/>
          <w:spacing w:val="0"/>
          <w:sz w:val="24"/>
          <w:szCs w:val="24"/>
        </w:rPr>
        <w:t> Alexander C. Blainey</w:t>
      </w:r>
      <w:r>
        <w:rPr>
          <w:rFonts w:hint="default" w:ascii="Segoe UI" w:hAnsi="Segoe UI" w:eastAsia="Segoe UI" w:cs="Segoe UI"/>
          <w:i w:val="0"/>
          <w:iCs w:val="0"/>
          <w:caps w:val="0"/>
          <w:color w:val="1F2328"/>
          <w:spacing w:val="0"/>
          <w:sz w:val="24"/>
          <w:szCs w:val="24"/>
        </w:rPr>
        <w:br w:type="textWrapping"/>
      </w:r>
      <w:r>
        <w:rPr>
          <w:rStyle w:val="6"/>
          <w:rFonts w:hint="default" w:ascii="Segoe UI" w:hAnsi="Segoe UI" w:eastAsia="Segoe UI" w:cs="Segoe UI"/>
          <w:b/>
          <w:bCs/>
          <w:i w:val="0"/>
          <w:iCs w:val="0"/>
          <w:caps w:val="0"/>
          <w:color w:val="1F2328"/>
          <w:spacing w:val="0"/>
          <w:sz w:val="24"/>
          <w:szCs w:val="24"/>
        </w:rPr>
        <w:t>Date:</w:t>
      </w:r>
      <w:r>
        <w:rPr>
          <w:rFonts w:hint="default" w:ascii="Segoe UI" w:hAnsi="Segoe UI" w:eastAsia="Segoe UI" w:cs="Segoe UI"/>
          <w:i w:val="0"/>
          <w:iCs w:val="0"/>
          <w:caps w:val="0"/>
          <w:color w:val="1F2328"/>
          <w:spacing w:val="0"/>
          <w:sz w:val="24"/>
          <w:szCs w:val="24"/>
        </w:rPr>
        <w:t> 2026</w:t>
      </w:r>
    </w:p>
    <w:p w14:paraId="62E819FE">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ascii="Segoe UI" w:hAnsi="Segoe UI" w:eastAsia="Segoe UI" w:cs="Segoe UI"/>
          <w:i w:val="0"/>
          <w:iCs w:val="0"/>
          <w:caps w:val="0"/>
          <w:color w:val="1F2328"/>
          <w:spacing w:val="0"/>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EAF7DA7">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rPr>
        <w:t>Title:</w:t>
      </w:r>
      <w:r>
        <w:rPr>
          <w:rFonts w:hint="default" w:ascii="Segoe UI" w:hAnsi="Segoe UI" w:eastAsia="Segoe UI" w:cs="Segoe UI"/>
          <w:i w:val="0"/>
          <w:iCs w:val="0"/>
          <w:caps w:val="0"/>
          <w:color w:val="1F2328"/>
          <w:spacing w:val="0"/>
          <w:sz w:val="24"/>
          <w:szCs w:val="24"/>
        </w:rPr>
        <w:t> Sacred Codes and Civilizational Longevity: A Comparative Framework for Extracting Universal Ethics from the World’s Enduring Religions</w:t>
      </w:r>
    </w:p>
    <w:p w14:paraId="65C84F48">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rPr>
        <w:t>Paper II: Selection and Justification of the Eight Religions</w:t>
      </w:r>
    </w:p>
    <w:p w14:paraId="7E8DEB5F">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EC8B918">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rPr>
        <w:t>1. Introduction</w:t>
      </w:r>
    </w:p>
    <w:p w14:paraId="50CDA117">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Having established in Paper I the hypothesis that enduring religions function as transmission vehicles for prosocial ethical heuristics that may correlate with civilizational stability, we now turn to the operational question: </w:t>
      </w:r>
      <w:r>
        <w:rPr>
          <w:rStyle w:val="4"/>
          <w:rFonts w:hint="default" w:ascii="Segoe UI" w:hAnsi="Segoe UI" w:eastAsia="Segoe UI" w:cs="Segoe UI"/>
          <w:i w:val="0"/>
          <w:iCs w:val="0"/>
          <w:caps w:val="0"/>
          <w:color w:val="1F2328"/>
          <w:spacing w:val="0"/>
          <w:sz w:val="24"/>
          <w:szCs w:val="24"/>
        </w:rPr>
        <w:t>which religions will be included in this comparative analysis?</w:t>
      </w:r>
      <w:r>
        <w:rPr>
          <w:rFonts w:hint="default" w:ascii="Segoe UI" w:hAnsi="Segoe UI" w:eastAsia="Segoe UI" w:cs="Segoe UI"/>
          <w:i w:val="0"/>
          <w:iCs w:val="0"/>
          <w:caps w:val="0"/>
          <w:color w:val="1F2328"/>
          <w:spacing w:val="0"/>
          <w:sz w:val="24"/>
          <w:szCs w:val="24"/>
        </w:rPr>
        <w:t> The selection of cases is a methodological decision of primary importance, as it determines the scope of subsequent ethical extraction and cross-comparison.</w:t>
      </w:r>
    </w:p>
    <w:p w14:paraId="12D895A1">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This paper defines the selection criteria, justifies the exclusion of certain traditions, and presents the final list of eight religions. The goal is not to produce an exhaustive catalogue of all faiths, but to identify a representative set that satisfies two concurrent conditions: (1) large global adherent base, and (2) demonstrable historical endurance. These criteria are chosen to test the hypothesis that </w:t>
      </w:r>
      <w:r>
        <w:rPr>
          <w:rStyle w:val="4"/>
          <w:rFonts w:hint="default" w:ascii="Segoe UI" w:hAnsi="Segoe UI" w:eastAsia="Segoe UI" w:cs="Segoe UI"/>
          <w:i w:val="0"/>
          <w:iCs w:val="0"/>
          <w:caps w:val="0"/>
          <w:color w:val="1F2328"/>
          <w:spacing w:val="0"/>
          <w:sz w:val="24"/>
          <w:szCs w:val="24"/>
        </w:rPr>
        <w:t>scale and longevity</w:t>
      </w:r>
      <w:r>
        <w:rPr>
          <w:rFonts w:hint="default" w:ascii="Segoe UI" w:hAnsi="Segoe UI" w:eastAsia="Segoe UI" w:cs="Segoe UI"/>
          <w:i w:val="0"/>
          <w:iCs w:val="0"/>
          <w:caps w:val="0"/>
          <w:color w:val="1F2328"/>
          <w:spacing w:val="0"/>
          <w:sz w:val="24"/>
          <w:szCs w:val="24"/>
        </w:rPr>
        <w:t> are the observable outcomes we seek to explain through ethical content.</w:t>
      </w:r>
    </w:p>
    <w:p w14:paraId="16E7B64A">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CB23E40">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rPr>
        <w:t>2. Selection Criteria</w:t>
      </w:r>
    </w:p>
    <w:p w14:paraId="120D9CC1">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Two formal criteria govern inclusion in this study:</w:t>
      </w:r>
    </w:p>
    <w:p w14:paraId="397749BF">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rPr>
        <w:t>Criterion A: Global Adherent Population</w:t>
      </w:r>
      <w:r>
        <w:rPr>
          <w:rFonts w:hint="default" w:ascii="Segoe UI" w:hAnsi="Segoe UI" w:eastAsia="Segoe UI" w:cs="Segoe UI"/>
          <w:i w:val="0"/>
          <w:iCs w:val="0"/>
          <w:caps w:val="0"/>
          <w:color w:val="1F2328"/>
          <w:spacing w:val="0"/>
          <w:sz w:val="24"/>
          <w:szCs w:val="24"/>
        </w:rPr>
        <w:br w:type="textWrapping"/>
      </w:r>
      <w:r>
        <w:rPr>
          <w:rFonts w:hint="default" w:ascii="Segoe UI" w:hAnsi="Segoe UI" w:eastAsia="Segoe UI" w:cs="Segoe UI"/>
          <w:i w:val="0"/>
          <w:iCs w:val="0"/>
          <w:caps w:val="0"/>
          <w:color w:val="1F2328"/>
          <w:spacing w:val="0"/>
          <w:sz w:val="24"/>
          <w:szCs w:val="24"/>
        </w:rPr>
        <w:t>The religion must rank among the largest by number of contemporary self-identifying adherents. Population size ensures that the religion has demonstrably influenced large numbers of human beings across diverse geographies, providing sufficient "data" for testing the hypothesis that its ethics correlate with stable civilizational outcomes. A threshold of approximately </w:t>
      </w:r>
      <w:r>
        <w:rPr>
          <w:rStyle w:val="6"/>
          <w:rFonts w:hint="default" w:ascii="Segoe UI" w:hAnsi="Segoe UI" w:eastAsia="Segoe UI" w:cs="Segoe UI"/>
          <w:b/>
          <w:bCs/>
          <w:i w:val="0"/>
          <w:iCs w:val="0"/>
          <w:caps w:val="0"/>
          <w:color w:val="1F2328"/>
          <w:spacing w:val="0"/>
          <w:sz w:val="24"/>
          <w:szCs w:val="24"/>
        </w:rPr>
        <w:t>30 million adherents</w:t>
      </w:r>
      <w:r>
        <w:rPr>
          <w:rFonts w:hint="default" w:ascii="Segoe UI" w:hAnsi="Segoe UI" w:eastAsia="Segoe UI" w:cs="Segoe UI"/>
          <w:i w:val="0"/>
          <w:iCs w:val="0"/>
          <w:caps w:val="0"/>
          <w:color w:val="1F2328"/>
          <w:spacing w:val="0"/>
          <w:sz w:val="24"/>
          <w:szCs w:val="24"/>
        </w:rPr>
        <w:t> is applied as a practical lower bound, as this excludes micro-traditions that, while historically important, lack the demographic scale to support generalizable claims about civilizational effects.</w:t>
      </w:r>
    </w:p>
    <w:p w14:paraId="21525BE8">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rPr>
        <w:t>Criterion B: Historical Endurance</w:t>
      </w:r>
      <w:r>
        <w:rPr>
          <w:rFonts w:hint="default" w:ascii="Segoe UI" w:hAnsi="Segoe UI" w:eastAsia="Segoe UI" w:cs="Segoe UI"/>
          <w:i w:val="0"/>
          <w:iCs w:val="0"/>
          <w:caps w:val="0"/>
          <w:color w:val="1F2328"/>
          <w:spacing w:val="0"/>
          <w:sz w:val="24"/>
          <w:szCs w:val="24"/>
        </w:rPr>
        <w:br w:type="textWrapping"/>
      </w:r>
      <w:r>
        <w:rPr>
          <w:rFonts w:hint="default" w:ascii="Segoe UI" w:hAnsi="Segoe UI" w:eastAsia="Segoe UI" w:cs="Segoe UI"/>
          <w:i w:val="0"/>
          <w:iCs w:val="0"/>
          <w:caps w:val="0"/>
          <w:color w:val="1F2328"/>
          <w:spacing w:val="0"/>
          <w:sz w:val="24"/>
          <w:szCs w:val="24"/>
        </w:rPr>
        <w:t>The religion must have a continuous, verifiable historical practice of at least </w:t>
      </w:r>
      <w:r>
        <w:rPr>
          <w:rStyle w:val="6"/>
          <w:rFonts w:hint="default" w:ascii="Segoe UI" w:hAnsi="Segoe UI" w:eastAsia="Segoe UI" w:cs="Segoe UI"/>
          <w:b/>
          <w:bCs/>
          <w:i w:val="0"/>
          <w:iCs w:val="0"/>
          <w:caps w:val="0"/>
          <w:color w:val="1F2328"/>
          <w:spacing w:val="0"/>
          <w:sz w:val="24"/>
          <w:szCs w:val="24"/>
        </w:rPr>
        <w:t>1,500 years</w:t>
      </w:r>
      <w:r>
        <w:rPr>
          <w:rFonts w:hint="default" w:ascii="Segoe UI" w:hAnsi="Segoe UI" w:eastAsia="Segoe UI" w:cs="Segoe UI"/>
          <w:i w:val="0"/>
          <w:iCs w:val="0"/>
          <w:caps w:val="0"/>
          <w:color w:val="1F2328"/>
          <w:spacing w:val="0"/>
          <w:sz w:val="24"/>
          <w:szCs w:val="24"/>
        </w:rPr>
        <w:t>. This criterion ensures that the religion has survived across multiple political regimes, economic systems, and cultural shifts, thereby offering evidence that its ethical framework has contributed to—or at least not impeded—long-term social cohesion. Traditions founded within the last millennium are excluded to avoid conflating recent growth with proven durability.</w:t>
      </w:r>
    </w:p>
    <w:p w14:paraId="5D965649">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E769B32">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rPr>
        <w:t>3. Application of Criteria: Justification of the Final Eight</w:t>
      </w:r>
    </w:p>
    <w:p w14:paraId="2BD3389F">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Applying the above criteria to the major religious traditions of the world yields the following eight selections. The table below summarises their approximate contemporary populations and antiquity.</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56"/>
        <w:gridCol w:w="2941"/>
        <w:gridCol w:w="2124"/>
        <w:gridCol w:w="2675"/>
      </w:tblGrid>
      <w:tr w14:paraId="25E44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CE04D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lang w:val="en-US" w:eastAsia="zh-CN" w:bidi="ar"/>
              </w:rPr>
              <w:t>Rank</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E010F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lang w:val="en-US" w:eastAsia="zh-CN" w:bidi="ar"/>
              </w:rPr>
              <w:t>Religion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D3D35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lang w:val="en-US" w:eastAsia="zh-CN" w:bidi="ar"/>
              </w:rPr>
              <w:t>Estimated Adherents (2024–2026)</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247C1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lang w:val="en-US" w:eastAsia="zh-CN" w:bidi="ar"/>
              </w:rPr>
              <w:t>Approximate Age</w:t>
            </w:r>
          </w:p>
        </w:tc>
      </w:tr>
      <w:tr w14:paraId="4AED6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403E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1</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CF776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Christianity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08FF4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~2.4–2.6 billion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09FBB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~2,000 years</w:t>
            </w:r>
          </w:p>
        </w:tc>
      </w:tr>
      <w:tr w14:paraId="0CD0FD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7EF26C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2</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E1F33E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ACD761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~1.9–2.1 billion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D36B4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~1,400 years</w:t>
            </w:r>
          </w:p>
        </w:tc>
      </w:tr>
      <w:tr w14:paraId="36994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91578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3</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8BAE3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D74E9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~1.1–1.2 billion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3B54F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~3,000+ years (oldest living)</w:t>
            </w:r>
          </w:p>
        </w:tc>
      </w:tr>
      <w:tr w14:paraId="182F9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99DE3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4</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EC8465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9F03C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~500–535 million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12B1C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~2,500 years</w:t>
            </w:r>
          </w:p>
        </w:tc>
      </w:tr>
      <w:tr w14:paraId="232C6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75BE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5</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BE049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Chinese Folk Religions (including Confucianism and Daoism as transmitted traditions)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491B0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~450–460 million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5736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~2,500+ years (Confucius: 6th c. BCE; Daoist roots older)</w:t>
            </w:r>
          </w:p>
        </w:tc>
      </w:tr>
      <w:tr w14:paraId="5736C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ADD14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6</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26851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0D3E2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~30–31 million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D6DAE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~550 years</w:t>
            </w:r>
          </w:p>
        </w:tc>
      </w:tr>
      <w:tr w14:paraId="2E559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188A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7</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612F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24158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~15–16 million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1A46B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~3,500+ years (oral tradition)</w:t>
            </w:r>
          </w:p>
        </w:tc>
      </w:tr>
      <w:tr w14:paraId="54049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D3C575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8</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1C3B5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African Traditional / Ethnoreligions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CAEA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~288–292 million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A1C1DE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lang w:val="en-US" w:eastAsia="zh-CN" w:bidi="ar"/>
              </w:rPr>
              <w:t>Variable, often pre-colonial, &gt;1,500 years in many regions</w:t>
            </w:r>
          </w:p>
        </w:tc>
      </w:tr>
    </w:tbl>
    <w:p w14:paraId="233ED53A">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0F825CE">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rPr>
        <w:t>4. Discussion of Inclusions and Exclusions</w:t>
      </w:r>
    </w:p>
    <w:p w14:paraId="019D926C">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rPr>
        <w:t>Christianity</w:t>
      </w:r>
      <w:r>
        <w:rPr>
          <w:rFonts w:hint="default" w:ascii="Segoe UI" w:hAnsi="Segoe UI" w:eastAsia="Segoe UI" w:cs="Segoe UI"/>
          <w:i w:val="0"/>
          <w:iCs w:val="0"/>
          <w:caps w:val="0"/>
          <w:color w:val="1F2328"/>
          <w:spacing w:val="0"/>
          <w:sz w:val="24"/>
          <w:szCs w:val="24"/>
        </w:rPr>
        <w:t> is included as the largest global religion, with a continuous history from the 1st century CE and a profound influence on Western legal and ethical systems. Its sacred texts (the Bible) contain extensive prescriptive material relevant to our extraction protocol.</w:t>
      </w:r>
    </w:p>
    <w:p w14:paraId="74DCB21D">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rPr>
        <w:t>Islam</w:t>
      </w:r>
      <w:r>
        <w:rPr>
          <w:rFonts w:hint="default" w:ascii="Segoe UI" w:hAnsi="Segoe UI" w:eastAsia="Segoe UI" w:cs="Segoe UI"/>
          <w:i w:val="0"/>
          <w:iCs w:val="0"/>
          <w:caps w:val="0"/>
          <w:color w:val="1F2328"/>
          <w:spacing w:val="0"/>
          <w:sz w:val="24"/>
          <w:szCs w:val="24"/>
        </w:rPr>
        <w:t>, the second-largest, is included for its comparable scale and its 1,400-year unbroken tradition. The Qur'an and Hadith provide a dense ethical corpus amenable to plain-English reduction.</w:t>
      </w:r>
    </w:p>
    <w:p w14:paraId="4F75D07A">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rPr>
        <w:t>Hinduism</w:t>
      </w:r>
      <w:r>
        <w:rPr>
          <w:rFonts w:hint="default" w:ascii="Segoe UI" w:hAnsi="Segoe UI" w:eastAsia="Segoe UI" w:cs="Segoe UI"/>
          <w:i w:val="0"/>
          <w:iCs w:val="0"/>
          <w:caps w:val="0"/>
          <w:color w:val="1F2328"/>
          <w:spacing w:val="0"/>
          <w:sz w:val="24"/>
          <w:szCs w:val="24"/>
        </w:rPr>
        <w:t> is included not only for its size (third globally) but also for its extraordinary antiquity. As the oldest living religion with complete scriptural texts dating to approximately 1500 BCE or earlier , it offers the longest continuous ethical record among living traditions, making it a critical test case for the longevity hypothesis.</w:t>
      </w:r>
    </w:p>
    <w:p w14:paraId="40E00CA0">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rPr>
        <w:t>Buddhism</w:t>
      </w:r>
      <w:r>
        <w:rPr>
          <w:rFonts w:hint="default" w:ascii="Segoe UI" w:hAnsi="Segoe UI" w:eastAsia="Segoe UI" w:cs="Segoe UI"/>
          <w:i w:val="0"/>
          <w:iCs w:val="0"/>
          <w:caps w:val="0"/>
          <w:color w:val="1F2328"/>
          <w:spacing w:val="0"/>
          <w:sz w:val="24"/>
          <w:szCs w:val="24"/>
        </w:rPr>
        <w:t>, with origins in the 6th century BCE, is included for its significant influence across Asia and its distinct ethical framework based on the Noble Eightfold Path and precepts, which differ substantially from the theistic traditions above.</w:t>
      </w:r>
    </w:p>
    <w:p w14:paraId="340C3C73">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rPr>
        <w:t>Chinese Folk Religions</w:t>
      </w:r>
      <w:r>
        <w:rPr>
          <w:rFonts w:hint="default" w:ascii="Segoe UI" w:hAnsi="Segoe UI" w:eastAsia="Segoe UI" w:cs="Segoe UI"/>
          <w:i w:val="0"/>
          <w:iCs w:val="0"/>
          <w:caps w:val="0"/>
          <w:color w:val="1F2328"/>
          <w:spacing w:val="0"/>
          <w:sz w:val="24"/>
          <w:szCs w:val="24"/>
        </w:rPr>
        <w:t> present a more complex categorisation. The Britannica data treats "Chinese folk religions" as a unified category with ~457 million adherents . In practice, this encompasses Confucian ethics, Daoist practice, and local spirit worship. For this study, we treat the </w:t>
      </w:r>
      <w:r>
        <w:rPr>
          <w:rStyle w:val="4"/>
          <w:rFonts w:hint="default" w:ascii="Segoe UI" w:hAnsi="Segoe UI" w:eastAsia="Segoe UI" w:cs="Segoe UI"/>
          <w:i w:val="0"/>
          <w:iCs w:val="0"/>
          <w:caps w:val="0"/>
          <w:color w:val="1F2328"/>
          <w:spacing w:val="0"/>
          <w:sz w:val="24"/>
          <w:szCs w:val="24"/>
        </w:rPr>
        <w:t>transmitted ethical traditions</w:t>
      </w:r>
      <w:r>
        <w:rPr>
          <w:rFonts w:hint="default" w:ascii="Segoe UI" w:hAnsi="Segoe UI" w:eastAsia="Segoe UI" w:cs="Segoe UI"/>
          <w:i w:val="0"/>
          <w:iCs w:val="0"/>
          <w:caps w:val="0"/>
          <w:color w:val="1F2328"/>
          <w:spacing w:val="0"/>
          <w:sz w:val="24"/>
          <w:szCs w:val="24"/>
        </w:rPr>
        <w:t> of Confucianism and Daoism as the textual basis for extraction, while acknowledging that folk practice may diverge from classical texts. This inclusion ensures representation of East Asian civilisational ethics, which have demonstrably sustained large populations for over two millennia.</w:t>
      </w:r>
    </w:p>
    <w:p w14:paraId="68CB9CE5">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rPr>
        <w:t>Sikhism</w:t>
      </w:r>
      <w:r>
        <w:rPr>
          <w:rFonts w:hint="default" w:ascii="Segoe UI" w:hAnsi="Segoe UI" w:eastAsia="Segoe UI" w:cs="Segoe UI"/>
          <w:i w:val="0"/>
          <w:iCs w:val="0"/>
          <w:caps w:val="0"/>
          <w:color w:val="1F2328"/>
          <w:spacing w:val="0"/>
          <w:sz w:val="24"/>
          <w:szCs w:val="24"/>
        </w:rPr>
        <w:t>, at approximately 30 million adherents, meets the population threshold and has a continuous tradition since the 15th century CE . While younger than the others (approximately 550 years), it is included as a comparative case of a more recent tradition that has nevertheless achieved scale and durability, offering a potential contrast to the older faiths.</w:t>
      </w:r>
    </w:p>
    <w:p w14:paraId="130FB56E">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rPr>
        <w:t>Judaism</w:t>
      </w:r>
      <w:r>
        <w:rPr>
          <w:rFonts w:hint="default" w:ascii="Segoe UI" w:hAnsi="Segoe UI" w:eastAsia="Segoe UI" w:cs="Segoe UI"/>
          <w:i w:val="0"/>
          <w:iCs w:val="0"/>
          <w:caps w:val="0"/>
          <w:color w:val="1F2328"/>
          <w:spacing w:val="0"/>
          <w:sz w:val="24"/>
          <w:szCs w:val="24"/>
        </w:rPr>
        <w:t>, though small in population (15–16 million), is included for its exceptional historical endurance—approximately 3,500 years of continuous tradition . Its influence as the matrix from which Christianity and Islam emerged, and its survival despite diaspora and persecution, make it an indispensable case for testing whether ethical content correlates with </w:t>
      </w:r>
      <w:r>
        <w:rPr>
          <w:rStyle w:val="4"/>
          <w:rFonts w:hint="default" w:ascii="Segoe UI" w:hAnsi="Segoe UI" w:eastAsia="Segoe UI" w:cs="Segoe UI"/>
          <w:i w:val="0"/>
          <w:iCs w:val="0"/>
          <w:caps w:val="0"/>
          <w:color w:val="1F2328"/>
          <w:spacing w:val="0"/>
          <w:sz w:val="24"/>
          <w:szCs w:val="24"/>
        </w:rPr>
        <w:t>resilience</w:t>
      </w:r>
      <w:r>
        <w:rPr>
          <w:rFonts w:hint="default" w:ascii="Segoe UI" w:hAnsi="Segoe UI" w:eastAsia="Segoe UI" w:cs="Segoe UI"/>
          <w:i w:val="0"/>
          <w:iCs w:val="0"/>
          <w:caps w:val="0"/>
          <w:color w:val="1F2328"/>
          <w:spacing w:val="0"/>
          <w:sz w:val="24"/>
          <w:szCs w:val="24"/>
        </w:rPr>
        <w:t> rather than mere population size.</w:t>
      </w:r>
    </w:p>
    <w:p w14:paraId="185F243A">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rPr>
        <w:t>African Traditional / Ethnoreligions</w:t>
      </w:r>
      <w:r>
        <w:rPr>
          <w:rFonts w:hint="default" w:ascii="Segoe UI" w:hAnsi="Segoe UI" w:eastAsia="Segoe UI" w:cs="Segoe UI"/>
          <w:i w:val="0"/>
          <w:iCs w:val="0"/>
          <w:caps w:val="0"/>
          <w:color w:val="1F2328"/>
          <w:spacing w:val="0"/>
          <w:sz w:val="24"/>
          <w:szCs w:val="24"/>
        </w:rPr>
        <w:t> are included to represent indigenous ethical systems that have sustained communities across the African continent for centuries, often surviving alongside and influencing Christian and Islamic practice in the region . This category is the most heterogeneous in the set; extraction will focus on widely shared principles (e.g., ancestor veneration, community reciprocity) as documented in anthropological and comparative religious sources.</w:t>
      </w:r>
    </w:p>
    <w:p w14:paraId="65AA8E76">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rPr>
        <w:t>Excluded Traditions:</w:t>
      </w:r>
    </w:p>
    <w:p w14:paraId="234FD1D7">
      <w:pPr>
        <w:keepNext w:val="0"/>
        <w:keepLines w:val="0"/>
        <w:widowControl/>
        <w:numPr>
          <w:ilvl w:val="0"/>
          <w:numId w:val="1"/>
        </w:numPr>
        <w:suppressLineNumbers w:val="0"/>
        <w:spacing w:before="0" w:beforeAutospacing="1" w:after="0" w:afterAutospacing="1"/>
        <w:ind w:left="720" w:hanging="360"/>
      </w:pPr>
      <w:r>
        <w:rPr>
          <w:rStyle w:val="6"/>
          <w:rFonts w:hint="default" w:ascii="Segoe UI" w:hAnsi="Segoe UI" w:eastAsia="Segoe UI" w:cs="Segoe UI"/>
          <w:b/>
          <w:bCs/>
          <w:i w:val="0"/>
          <w:iCs w:val="0"/>
          <w:caps w:val="0"/>
          <w:color w:val="1F2328"/>
          <w:spacing w:val="0"/>
          <w:sz w:val="24"/>
          <w:szCs w:val="24"/>
        </w:rPr>
        <w:t>Agnosticism / Atheism / Non-religious</w:t>
      </w:r>
      <w:r>
        <w:rPr>
          <w:rFonts w:hint="default" w:ascii="Segoe UI" w:hAnsi="Segoe UI" w:eastAsia="Segoe UI" w:cs="Segoe UI"/>
          <w:i w:val="0"/>
          <w:iCs w:val="0"/>
          <w:caps w:val="0"/>
          <w:color w:val="1F2328"/>
          <w:spacing w:val="0"/>
          <w:sz w:val="24"/>
          <w:szCs w:val="24"/>
        </w:rPr>
        <w:t>: Excluded as these are not religions in the sense of providing a </w:t>
      </w:r>
      <w:r>
        <w:rPr>
          <w:rStyle w:val="4"/>
          <w:rFonts w:hint="default" w:ascii="Segoe UI" w:hAnsi="Segoe UI" w:eastAsia="Segoe UI" w:cs="Segoe UI"/>
          <w:i w:val="0"/>
          <w:iCs w:val="0"/>
          <w:caps w:val="0"/>
          <w:color w:val="1F2328"/>
          <w:spacing w:val="0"/>
          <w:sz w:val="24"/>
          <w:szCs w:val="24"/>
        </w:rPr>
        <w:t>positive</w:t>
      </w:r>
      <w:r>
        <w:rPr>
          <w:rFonts w:hint="default" w:ascii="Segoe UI" w:hAnsi="Segoe UI" w:eastAsia="Segoe UI" w:cs="Segoe UI"/>
          <w:i w:val="0"/>
          <w:iCs w:val="0"/>
          <w:caps w:val="0"/>
          <w:color w:val="1F2328"/>
          <w:spacing w:val="0"/>
          <w:sz w:val="24"/>
          <w:szCs w:val="24"/>
        </w:rPr>
        <w:t> ethical code transmitted through sacred texts; they are absence-of-belief categories .</w:t>
      </w:r>
    </w:p>
    <w:p w14:paraId="75EDF886">
      <w:pPr>
        <w:keepNext w:val="0"/>
        <w:keepLines w:val="0"/>
        <w:widowControl/>
        <w:numPr>
          <w:ilvl w:val="0"/>
          <w:numId w:val="1"/>
        </w:numPr>
        <w:suppressLineNumbers w:val="0"/>
        <w:spacing w:before="53" w:beforeAutospacing="0" w:after="0" w:afterAutospacing="1"/>
        <w:ind w:left="720" w:hanging="360"/>
      </w:pPr>
      <w:r>
        <w:rPr>
          <w:rStyle w:val="6"/>
          <w:rFonts w:hint="default" w:ascii="Segoe UI" w:hAnsi="Segoe UI" w:eastAsia="Segoe UI" w:cs="Segoe UI"/>
          <w:b/>
          <w:bCs/>
          <w:i w:val="0"/>
          <w:iCs w:val="0"/>
          <w:caps w:val="0"/>
          <w:color w:val="1F2328"/>
          <w:spacing w:val="0"/>
          <w:sz w:val="24"/>
          <w:szCs w:val="24"/>
        </w:rPr>
        <w:t>New Religious Movements</w:t>
      </w:r>
      <w:r>
        <w:rPr>
          <w:rFonts w:hint="default" w:ascii="Segoe UI" w:hAnsi="Segoe UI" w:eastAsia="Segoe UI" w:cs="Segoe UI"/>
          <w:i w:val="0"/>
          <w:iCs w:val="0"/>
          <w:caps w:val="0"/>
          <w:color w:val="1F2328"/>
          <w:spacing w:val="0"/>
          <w:sz w:val="24"/>
          <w:szCs w:val="24"/>
        </w:rPr>
        <w:t>: Excluded for failing the endurance criterion; most post-date 1800 .</w:t>
      </w:r>
    </w:p>
    <w:p w14:paraId="72EE704F">
      <w:pPr>
        <w:keepNext w:val="0"/>
        <w:keepLines w:val="0"/>
        <w:widowControl/>
        <w:numPr>
          <w:ilvl w:val="0"/>
          <w:numId w:val="1"/>
        </w:numPr>
        <w:suppressLineNumbers w:val="0"/>
        <w:spacing w:before="53" w:beforeAutospacing="0" w:after="0" w:afterAutospacing="1"/>
        <w:ind w:left="720" w:hanging="360"/>
      </w:pPr>
      <w:r>
        <w:rPr>
          <w:rStyle w:val="6"/>
          <w:rFonts w:hint="default" w:ascii="Segoe UI" w:hAnsi="Segoe UI" w:eastAsia="Segoe UI" w:cs="Segoe UI"/>
          <w:b/>
          <w:bCs/>
          <w:i w:val="0"/>
          <w:iCs w:val="0"/>
          <w:caps w:val="0"/>
          <w:color w:val="1F2328"/>
          <w:spacing w:val="0"/>
          <w:sz w:val="24"/>
          <w:szCs w:val="24"/>
        </w:rPr>
        <w:t>Bahāʾī</w:t>
      </w:r>
      <w:r>
        <w:rPr>
          <w:rFonts w:hint="default" w:ascii="Segoe UI" w:hAnsi="Segoe UI" w:eastAsia="Segoe UI" w:cs="Segoe UI"/>
          <w:i w:val="0"/>
          <w:iCs w:val="0"/>
          <w:caps w:val="0"/>
          <w:color w:val="1F2328"/>
          <w:spacing w:val="0"/>
          <w:sz w:val="24"/>
          <w:szCs w:val="24"/>
        </w:rPr>
        <w:t> (~9 million): Excluded for falling below the population threshold and for post-dating the endurance criterion (19th century) .</w:t>
      </w:r>
    </w:p>
    <w:p w14:paraId="35265324">
      <w:pPr>
        <w:keepNext w:val="0"/>
        <w:keepLines w:val="0"/>
        <w:widowControl/>
        <w:numPr>
          <w:ilvl w:val="0"/>
          <w:numId w:val="1"/>
        </w:numPr>
        <w:suppressLineNumbers w:val="0"/>
        <w:spacing w:before="53" w:beforeAutospacing="0" w:after="0" w:afterAutospacing="1"/>
        <w:ind w:left="720" w:hanging="360"/>
      </w:pPr>
      <w:r>
        <w:rPr>
          <w:rStyle w:val="6"/>
          <w:rFonts w:hint="default" w:ascii="Segoe UI" w:hAnsi="Segoe UI" w:eastAsia="Segoe UI" w:cs="Segoe UI"/>
          <w:b/>
          <w:bCs/>
          <w:i w:val="0"/>
          <w:iCs w:val="0"/>
          <w:caps w:val="0"/>
          <w:color w:val="1F2328"/>
          <w:spacing w:val="0"/>
          <w:sz w:val="24"/>
          <w:szCs w:val="24"/>
        </w:rPr>
        <w:t>Jainism</w:t>
      </w:r>
      <w:r>
        <w:rPr>
          <w:rFonts w:hint="default" w:ascii="Segoe UI" w:hAnsi="Segoe UI" w:eastAsia="Segoe UI" w:cs="Segoe UI"/>
          <w:i w:val="0"/>
          <w:iCs w:val="0"/>
          <w:caps w:val="0"/>
          <w:color w:val="1F2328"/>
          <w:spacing w:val="0"/>
          <w:sz w:val="24"/>
          <w:szCs w:val="24"/>
        </w:rPr>
        <w:t xml:space="preserve"> (200,000): Excluded on population grounds, despite notable </w:t>
      </w:r>
    </w:p>
    <w:p w14:paraId="33DA5798">
      <w:pPr>
        <w:keepNext w:val="0"/>
        <w:keepLines w:val="0"/>
        <w:widowControl/>
        <w:numPr>
          <w:ilvl w:val="0"/>
          <w:numId w:val="1"/>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24"/>
          <w:szCs w:val="24"/>
        </w:rPr>
        <w:t>antiquity . Zoroastrianism's small modern population makes it difficult to test generalisable claims about civilisational outcomes, though it remains historically significant.</w:t>
      </w:r>
    </w:p>
    <w:p w14:paraId="788F6AD5">
      <w:pPr>
        <w:keepNext w:val="0"/>
        <w:keepLines w:val="0"/>
        <w:widowControl/>
        <w:numPr>
          <w:ilvl w:val="0"/>
          <w:numId w:val="1"/>
        </w:numPr>
        <w:suppressLineNumbers w:val="0"/>
        <w:spacing w:before="53" w:beforeAutospacing="0" w:after="0" w:afterAutospacing="1"/>
        <w:ind w:left="720" w:hanging="360"/>
      </w:pPr>
      <w:r>
        <w:rPr>
          <w:rStyle w:val="6"/>
          <w:rFonts w:hint="default" w:ascii="Segoe UI" w:hAnsi="Segoe UI" w:eastAsia="Segoe UI" w:cs="Segoe UI"/>
          <w:b/>
          <w:bCs/>
          <w:i w:val="0"/>
          <w:iCs w:val="0"/>
          <w:caps w:val="0"/>
          <w:color w:val="1F2328"/>
          <w:spacing w:val="0"/>
          <w:sz w:val="24"/>
          <w:szCs w:val="24"/>
        </w:rPr>
        <w:t>Shintō</w:t>
      </w:r>
      <w:r>
        <w:rPr>
          <w:rFonts w:hint="default" w:ascii="Segoe UI" w:hAnsi="Segoe UI" w:eastAsia="Segoe UI" w:cs="Segoe UI"/>
          <w:i w:val="0"/>
          <w:iCs w:val="0"/>
          <w:caps w:val="0"/>
          <w:color w:val="1F2328"/>
          <w:spacing w:val="0"/>
          <w:sz w:val="24"/>
          <w:szCs w:val="24"/>
        </w:rPr>
        <w:t> (~2.8 million): Excluded on population grounds .</w:t>
      </w:r>
    </w:p>
    <w:p w14:paraId="2E19D1AB">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390B67B3">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rPr>
        <w:t>5. Conclusion and Next Steps</w:t>
      </w:r>
    </w:p>
    <w:p w14:paraId="7FA28190">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The eight religions selected—Christianity, Islam, Hinduism, Buddhism, Chinese folk religions (Confucian-Daoist tradition), Sikhism, Judaism, and African Traditional religions—provide a representative cross-section of humanity's largest and most enduring ethical traditions. They span the globe, cover multiple millennia, and include both theistic and non-theistic frameworks. This diversity is essential for testing whether </w:t>
      </w:r>
      <w:r>
        <w:rPr>
          <w:rStyle w:val="4"/>
          <w:rFonts w:hint="default" w:ascii="Segoe UI" w:hAnsi="Segoe UI" w:eastAsia="Segoe UI" w:cs="Segoe UI"/>
          <w:i w:val="0"/>
          <w:iCs w:val="0"/>
          <w:caps w:val="0"/>
          <w:color w:val="1F2328"/>
          <w:spacing w:val="0"/>
          <w:sz w:val="24"/>
          <w:szCs w:val="24"/>
        </w:rPr>
        <w:t>specific</w:t>
      </w:r>
      <w:r>
        <w:rPr>
          <w:rFonts w:hint="default" w:ascii="Segoe UI" w:hAnsi="Segoe UI" w:eastAsia="Segoe UI" w:cs="Segoe UI"/>
          <w:i w:val="0"/>
          <w:iCs w:val="0"/>
          <w:caps w:val="0"/>
          <w:color w:val="1F2328"/>
          <w:spacing w:val="0"/>
          <w:sz w:val="24"/>
          <w:szCs w:val="24"/>
        </w:rPr>
        <w:t> ethical precepts (e.g., prohibitions on theft or homicide) are universally present, or whether different ethical packages correlate with different forms of civilisational success.</w:t>
      </w:r>
    </w:p>
    <w:p w14:paraId="68E7F590">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The next paper (Paper III) will detail the systematic extraction protocol: identifying each religion's primary sacred text(s), defining the unit of ethical analysis, and applying a standardised reduction procedure to extract plain-English behavioural precepts for subsequent cross-comparison.</w:t>
      </w:r>
    </w:p>
    <w:p w14:paraId="2AD9CD22">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42A167E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10" w:right="210" w:firstLine="0"/>
      </w:pPr>
      <w:r>
        <w:rPr>
          <w:rStyle w:val="6"/>
          <w:rFonts w:hint="default" w:ascii="Segoe UI" w:hAnsi="Segoe UI" w:eastAsia="Segoe UI" w:cs="Segoe UI"/>
          <w:b/>
          <w:bCs/>
          <w:i w:val="0"/>
          <w:iCs w:val="0"/>
          <w:caps w:val="0"/>
          <w:color w:val="1F2328"/>
          <w:spacing w:val="0"/>
          <w:sz w:val="24"/>
          <w:szCs w:val="24"/>
        </w:rPr>
        <w:t>End of Paper II</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546441"/>
    <w:multiLevelType w:val="multilevel"/>
    <w:tmpl w:val="1B5464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462AEF"/>
    <w:rsid w:val="26B14C8A"/>
    <w:rsid w:val="30D75F87"/>
    <w:rsid w:val="580856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1102</Words>
  <Characters>6861</Characters>
  <Lines>0</Lines>
  <Paragraphs>0</Paragraphs>
  <TotalTime>1</TotalTime>
  <ScaleCrop>false</ScaleCrop>
  <LinksUpToDate>false</LinksUpToDate>
  <CharactersWithSpaces>7892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2026-08-26T15:11:00Z</dcterms:created>
  <dc:creator>A</dc:creator>
  <cp:lastModifiedBy>A</cp:lastModifiedBy>
  <dcterms:modified xsi:type="dcterms:W3CDTF">2026-08-27T03:42:00Z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2CA5AB58F8CA43D18AF3312024BB4CFB_12</vt:lpwstr>
  </property>
</Properties>
</file>