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ADC25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210" w:right="210" w:firstLine="0"/>
        <w:rPr>
          <w:rFonts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rPr>
        <w:t>Author:</w:t>
      </w:r>
      <w:r>
        <w:rPr>
          <w:rFonts w:hint="default" w:ascii="Segoe UI" w:hAnsi="Segoe UI" w:eastAsia="Segoe UI" w:cs="Segoe UI"/>
          <w:i w:val="0"/>
          <w:iCs w:val="0"/>
          <w:caps w:val="0"/>
          <w:color w:val="1F2328"/>
          <w:spacing w:val="0"/>
          <w:sz w:val="24"/>
          <w:szCs w:val="24"/>
        </w:rPr>
        <w:t> Alexander C. Blainey</w:t>
      </w:r>
      <w:r>
        <w:rPr>
          <w:rFonts w:hint="default" w:ascii="Segoe UI" w:hAnsi="Segoe UI" w:eastAsia="Segoe UI" w:cs="Segoe UI"/>
          <w:i w:val="0"/>
          <w:iCs w:val="0"/>
          <w:caps w:val="0"/>
          <w:color w:val="1F2328"/>
          <w:spacing w:val="0"/>
          <w:sz w:val="24"/>
          <w:szCs w:val="24"/>
        </w:rPr>
        <w:br w:type="textWrapping"/>
      </w:r>
      <w:r>
        <w:rPr>
          <w:rStyle w:val="6"/>
          <w:rFonts w:hint="default" w:ascii="Segoe UI" w:hAnsi="Segoe UI" w:eastAsia="Segoe UI" w:cs="Segoe UI"/>
          <w:b/>
          <w:bCs/>
          <w:i w:val="0"/>
          <w:iCs w:val="0"/>
          <w:caps w:val="0"/>
          <w:color w:val="1F2328"/>
          <w:spacing w:val="0"/>
          <w:sz w:val="24"/>
          <w:szCs w:val="24"/>
        </w:rPr>
        <w:t>Date:</w:t>
      </w:r>
      <w:r>
        <w:rPr>
          <w:rFonts w:hint="default" w:ascii="Segoe UI" w:hAnsi="Segoe UI" w:eastAsia="Segoe UI" w:cs="Segoe UI"/>
          <w:i w:val="0"/>
          <w:iCs w:val="0"/>
          <w:caps w:val="0"/>
          <w:color w:val="1F2328"/>
          <w:spacing w:val="0"/>
          <w:sz w:val="24"/>
          <w:szCs w:val="24"/>
        </w:rPr>
        <w:t> 2026</w:t>
      </w:r>
    </w:p>
    <w:p w14:paraId="3A4FB8BF">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ascii="Segoe UI" w:hAnsi="Segoe UI" w:eastAsia="Segoe UI" w:cs="Segoe UI"/>
          <w:i w:val="0"/>
          <w:iCs w:val="0"/>
          <w:caps w:val="0"/>
          <w:color w:val="1F2328"/>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ADB00F7">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rPr>
        <w:t>Pre-Introduction to the Project</w:t>
      </w:r>
    </w:p>
    <w:p w14:paraId="2AEF22D2">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lang w:val="en-GB"/>
        </w:rPr>
      </w:pPr>
      <w:r>
        <w:rPr>
          <w:rFonts w:hint="default" w:ascii="Segoe UI" w:hAnsi="Segoe UI" w:eastAsia="Segoe UI" w:cs="Segoe UI"/>
          <w:i w:val="0"/>
          <w:iCs w:val="0"/>
          <w:caps w:val="0"/>
          <w:color w:val="1F2328"/>
          <w:spacing w:val="0"/>
          <w:sz w:val="24"/>
          <w:szCs w:val="24"/>
        </w:rPr>
        <w:t>This work is the second edition of </w:t>
      </w:r>
      <w:r>
        <w:rPr>
          <w:rFonts w:hint="default" w:ascii="Segoe UI" w:hAnsi="Segoe UI" w:eastAsia="Segoe UI" w:cs="Segoe UI"/>
          <w:i w:val="0"/>
          <w:iCs w:val="0"/>
          <w:caps w:val="0"/>
          <w:color w:val="1F2328"/>
          <w:spacing w:val="0"/>
          <w:sz w:val="24"/>
          <w:szCs w:val="24"/>
          <w:lang w:val="en-GB"/>
        </w:rPr>
        <w:t>”</w:t>
      </w:r>
      <w:r>
        <w:rPr>
          <w:rStyle w:val="4"/>
          <w:rFonts w:hint="default" w:ascii="Segoe UI" w:hAnsi="Segoe UI" w:eastAsia="Segoe UI" w:cs="Segoe UI"/>
          <w:i w:val="0"/>
          <w:iCs w:val="0"/>
          <w:caps w:val="0"/>
          <w:color w:val="1F2328"/>
          <w:spacing w:val="0"/>
          <w:sz w:val="24"/>
          <w:szCs w:val="24"/>
        </w:rPr>
        <w:t>Unified Paths of Light</w:t>
      </w:r>
      <w:r>
        <w:rPr>
          <w:rStyle w:val="4"/>
          <w:rFonts w:hint="default" w:ascii="Segoe UI" w:hAnsi="Segoe UI" w:eastAsia="Segoe UI" w:cs="Segoe UI"/>
          <w:i w:val="0"/>
          <w:iCs w:val="0"/>
          <w:caps w:val="0"/>
          <w:color w:val="1F2328"/>
          <w:spacing w:val="0"/>
          <w:sz w:val="24"/>
          <w:szCs w:val="24"/>
          <w:lang w:val="en-GB"/>
        </w:rPr>
        <w:t>”</w:t>
      </w:r>
      <w:r>
        <w:rPr>
          <w:rFonts w:hint="default" w:ascii="Segoe UI" w:hAnsi="Segoe UI" w:eastAsia="Segoe UI" w:cs="Segoe UI"/>
          <w:i w:val="0"/>
          <w:iCs w:val="0"/>
          <w:caps w:val="0"/>
          <w:color w:val="1F2328"/>
          <w:spacing w:val="0"/>
          <w:sz w:val="24"/>
          <w:szCs w:val="24"/>
          <w:lang w:val="en-GB"/>
        </w:rPr>
        <w:t>,</w:t>
      </w:r>
      <w:r>
        <w:rPr>
          <w:rFonts w:hint="default" w:ascii="Segoe UI" w:hAnsi="Segoe UI" w:eastAsia="Segoe UI" w:cs="Segoe UI"/>
          <w:i w:val="0"/>
          <w:iCs w:val="0"/>
          <w:caps w:val="0"/>
          <w:color w:val="1F2328"/>
          <w:spacing w:val="0"/>
          <w:sz w:val="24"/>
          <w:szCs w:val="24"/>
        </w:rPr>
        <w:t xml:space="preserve"> which established the core ethical principles known as Blainey’s Laws, of the Concord Edition One.</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lang w:val="en-GB"/>
        </w:rPr>
        <w:t xml:space="preserve">The unified paths have now been renamed </w:t>
      </w:r>
      <w:r>
        <w:rPr>
          <w:rFonts w:hint="default" w:ascii="Segoe UI" w:hAnsi="Segoe UI" w:eastAsia="Segoe UI" w:cs="Segoe UI"/>
          <w:i w:val="0"/>
          <w:iCs w:val="0"/>
          <w:caps w:val="0"/>
          <w:color w:val="1F2328"/>
          <w:spacing w:val="0"/>
          <w:sz w:val="24"/>
          <w:szCs w:val="24"/>
        </w:rPr>
        <w:t>Sacred Codes and Civilizational Longevity</w:t>
      </w:r>
      <w:r>
        <w:rPr>
          <w:rFonts w:hint="default" w:ascii="Segoe UI" w:hAnsi="Segoe UI" w:eastAsia="Segoe UI" w:cs="Segoe UI"/>
          <w:i w:val="0"/>
          <w:iCs w:val="0"/>
          <w:caps w:val="0"/>
          <w:color w:val="1F2328"/>
          <w:spacing w:val="0"/>
          <w:sz w:val="24"/>
          <w:szCs w:val="24"/>
          <w:lang w:val="en-GB"/>
        </w:rPr>
        <w:t xml:space="preserve"> in order to move away slightly from the metaphysical domain the project originally started in. </w:t>
      </w:r>
      <w:r>
        <w:rPr>
          <w:rFonts w:hint="default" w:ascii="Segoe UI" w:hAnsi="Segoe UI" w:eastAsia="Segoe UI" w:cs="Segoe UI"/>
          <w:i w:val="0"/>
          <w:iCs w:val="0"/>
          <w:color w:val="1F2328"/>
          <w:spacing w:val="0"/>
          <w:sz w:val="24"/>
          <w:szCs w:val="24"/>
          <w:lang w:val="en-GB"/>
        </w:rPr>
        <w:t>T</w:t>
      </w:r>
      <w:r>
        <w:rPr>
          <w:rFonts w:hint="default" w:ascii="Segoe UI" w:hAnsi="Segoe UI" w:eastAsia="Segoe UI" w:cs="Segoe UI"/>
          <w:i w:val="0"/>
          <w:iCs w:val="0"/>
          <w:caps w:val="0"/>
          <w:color w:val="1F2328"/>
          <w:spacing w:val="0"/>
          <w:sz w:val="24"/>
          <w:szCs w:val="24"/>
          <w:lang w:val="en-GB"/>
        </w:rPr>
        <w:t>his is to avoid readers mistaking it for a purely</w:t>
      </w:r>
      <w:bookmarkStart w:id="0" w:name="_GoBack"/>
      <w:bookmarkEnd w:id="0"/>
      <w:r>
        <w:rPr>
          <w:rFonts w:hint="default" w:ascii="Segoe UI" w:hAnsi="Segoe UI" w:eastAsia="Segoe UI" w:cs="Segoe UI"/>
          <w:i w:val="0"/>
          <w:iCs w:val="0"/>
          <w:caps w:val="0"/>
          <w:color w:val="1F2328"/>
          <w:spacing w:val="0"/>
          <w:sz w:val="24"/>
          <w:szCs w:val="24"/>
          <w:lang w:val="en-GB"/>
        </w:rPr>
        <w:t xml:space="preserve"> theological paper.</w:t>
      </w:r>
      <w:r>
        <w:rPr>
          <w:rFonts w:hint="default" w:ascii="Segoe UI" w:hAnsi="Segoe UI" w:eastAsia="Segoe UI" w:cs="Segoe UI"/>
          <w:i w:val="0"/>
          <w:iCs w:val="0"/>
          <w:caps w:val="0"/>
          <w:color w:val="1F2328"/>
          <w:spacing w:val="0"/>
          <w:sz w:val="24"/>
          <w:szCs w:val="24"/>
        </w:rPr>
        <w:br w:type="textWrapping"/>
      </w:r>
    </w:p>
    <w:p w14:paraId="20FCB5D0">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In this second edition, the scope has been expanded to include the world's eight largest and most enduring religions. The selection differs slightly from the first edition, most notably by incorporating Chinese Confucianism (within the broader category of Chinese folk religions) and African Traditional Religions. These two additions are intended to introduce greater cultural and philosophical diversity into the extraction process, enriching the resulting ethical core with perspectives from East Asian and indigenous African moral traditions.</w:t>
      </w:r>
    </w:p>
    <w:p w14:paraId="655044AC">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Despite these changes in scope and source material, I anticipate that the final extracted ethical principles will closely resemble the original </w:t>
      </w:r>
      <w:r>
        <w:rPr>
          <w:rStyle w:val="4"/>
          <w:rFonts w:hint="default" w:ascii="Segoe UI" w:hAnsi="Segoe UI" w:eastAsia="Segoe UI" w:cs="Segoe UI"/>
          <w:i w:val="0"/>
          <w:iCs w:val="0"/>
          <w:caps w:val="0"/>
          <w:color w:val="1F2328"/>
          <w:spacing w:val="0"/>
          <w:sz w:val="24"/>
          <w:szCs w:val="24"/>
        </w:rPr>
        <w:t>Blainey's Laws</w:t>
      </w:r>
      <w:r>
        <w:rPr>
          <w:rFonts w:hint="default" w:ascii="Segoe UI" w:hAnsi="Segoe UI" w:eastAsia="Segoe UI" w:cs="Segoe UI"/>
          <w:i w:val="0"/>
          <w:iCs w:val="0"/>
          <w:caps w:val="0"/>
          <w:color w:val="1F2328"/>
          <w:spacing w:val="0"/>
          <w:sz w:val="24"/>
          <w:szCs w:val="24"/>
        </w:rPr>
        <w:t>—the condensed ethical framework derived from the first </w:t>
      </w:r>
      <w:r>
        <w:rPr>
          <w:rStyle w:val="4"/>
          <w:rFonts w:hint="default" w:ascii="Segoe UI" w:hAnsi="Segoe UI" w:eastAsia="Segoe UI" w:cs="Segoe UI"/>
          <w:i w:val="0"/>
          <w:iCs w:val="0"/>
          <w:caps w:val="0"/>
          <w:color w:val="1F2328"/>
          <w:spacing w:val="0"/>
          <w:sz w:val="24"/>
          <w:szCs w:val="24"/>
        </w:rPr>
        <w:t>Unified Paths of Light</w:t>
      </w:r>
      <w:r>
        <w:rPr>
          <w:rFonts w:hint="default" w:ascii="Segoe UI" w:hAnsi="Segoe UI" w:eastAsia="Segoe UI" w:cs="Segoe UI"/>
          <w:i w:val="0"/>
          <w:iCs w:val="0"/>
          <w:caps w:val="0"/>
          <w:color w:val="1F2328"/>
          <w:spacing w:val="0"/>
          <w:sz w:val="24"/>
          <w:szCs w:val="24"/>
        </w:rPr>
        <w:t> project. This convergence, if confirmed, would suggest that the core ethical principles necessary for social stability and civilisational longevity are not culturally arbitrary but are, in fact, universally discoverable across humanity's most enduring moral traditions.</w:t>
      </w:r>
    </w:p>
    <w:p w14:paraId="1106C3CC">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83F461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10" w:right="21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rPr>
        <w:t>End of Pre-Introduction</w:t>
      </w:r>
    </w:p>
    <w:p w14:paraId="2076B36A">
      <w:pPr>
        <w:rPr>
          <w:rFonts w:hint="default"/>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9F2594"/>
    <w:rsid w:val="37E04670"/>
    <w:rsid w:val="5BBC2215"/>
    <w:rsid w:val="698A6694"/>
    <w:rsid w:val="766459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184</Words>
  <Characters>1124</Characters>
  <Lines>0</Lines>
  <Paragraphs>0</Paragraphs>
  <TotalTime>3</TotalTime>
  <ScaleCrop>false</ScaleCrop>
  <LinksUpToDate>false</LinksUpToDate>
  <CharactersWithSpaces>1301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2026-08-26T21:23:00Z</dcterms:created>
  <dc:creator>A</dc:creator>
  <cp:lastModifiedBy>A</cp:lastModifiedBy>
  <dcterms:modified xsi:type="dcterms:W3CDTF">2026-08-27T14:23:12Z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45827213BD944FF898391A796BC0668A_12</vt:lpwstr>
  </property>
</Properties>
</file>