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906BD9">
      <w:pPr>
        <w:pStyle w:val="2"/>
        <w:keepNext w:val="0"/>
        <w:keepLines w:val="0"/>
        <w:widowControl/>
        <w:suppressLineNumbers w:val="0"/>
      </w:pPr>
      <w:r>
        <w:t>AI, Disability and Academic Accreditation</w:t>
      </w:r>
    </w:p>
    <w:p w14:paraId="2B34A07E">
      <w:pPr>
        <w:pStyle w:val="7"/>
        <w:keepNext w:val="0"/>
        <w:keepLines w:val="0"/>
        <w:widowControl/>
        <w:suppressLineNumbers w:val="0"/>
      </w:pPr>
      <w:r>
        <w:t>One further distinction appears necessary regarding the role of artificial intelligence within academia.</w:t>
      </w:r>
    </w:p>
    <w:p w14:paraId="11C00321">
      <w:pPr>
        <w:pStyle w:val="7"/>
        <w:keepNext w:val="0"/>
        <w:keepLines w:val="0"/>
        <w:widowControl/>
        <w:suppressLineNumbers w:val="0"/>
      </w:pPr>
      <w:r>
        <w:t>Current debate often treats all AI assistance as ethically equivalent. This is unlikely to remain sustainable.</w:t>
      </w:r>
    </w:p>
    <w:p w14:paraId="1F9224B7">
      <w:pPr>
        <w:pStyle w:val="7"/>
        <w:keepNext w:val="0"/>
        <w:keepLines w:val="0"/>
        <w:widowControl/>
        <w:suppressLineNumbers w:val="0"/>
      </w:pPr>
      <w:r>
        <w:t>A clear distinction should be drawn between different classes of AI collaboration.</w:t>
      </w:r>
    </w:p>
    <w:p w14:paraId="646A4B93">
      <w:pPr>
        <w:pStyle w:val="7"/>
        <w:keepNext w:val="0"/>
        <w:keepLines w:val="0"/>
        <w:widowControl/>
        <w:suppressLineNumbers w:val="0"/>
      </w:pPr>
      <w:r>
        <w:t>For example:</w:t>
      </w:r>
    </w:p>
    <w:p w14:paraId="0087F55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AI used as an accessibility aid to overcome disability. </w:t>
      </w:r>
    </w:p>
    <w:p w14:paraId="46BD7FC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AI used as a productivity tool to reduce effort. </w:t>
      </w:r>
    </w:p>
    <w:p w14:paraId="51D2096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AI used as an intellectual collaborator contributing genuinely novel reasoning. </w:t>
      </w:r>
    </w:p>
    <w:p w14:paraId="6B8D11D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AI acting as the primary autonomous author. </w:t>
      </w:r>
    </w:p>
    <w:p w14:paraId="0C21FEF8">
      <w:pPr>
        <w:pStyle w:val="7"/>
        <w:keepNext w:val="0"/>
        <w:keepLines w:val="0"/>
        <w:widowControl/>
        <w:suppressLineNumbers w:val="0"/>
      </w:pPr>
      <w:r>
        <w:t>These situations are clearly not identical, despite all involving artificial intelligence.</w:t>
      </w:r>
    </w:p>
    <w:p w14:paraId="40BF2355">
      <w:pPr>
        <w:pStyle w:val="7"/>
        <w:keepNext w:val="0"/>
        <w:keepLines w:val="0"/>
        <w:widowControl/>
        <w:suppressLineNumbers w:val="0"/>
      </w:pPr>
      <w:r>
        <w:t>Current academic policy often struggles because it attempts to regulate them using a single category of "AI use."</w:t>
      </w:r>
    </w:p>
    <w:p w14:paraId="66B1C5F4">
      <w:pPr>
        <w:pStyle w:val="7"/>
        <w:keepNext w:val="0"/>
        <w:keepLines w:val="0"/>
        <w:widowControl/>
        <w:suppressLineNumbers w:val="0"/>
      </w:pPr>
      <w:r>
        <w:t>The Concord suggests that this is analogous to treating every form of technological assistance as academically identical.</w:t>
      </w:r>
    </w:p>
    <w:p w14:paraId="3B4FA407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464956">
      <w:pPr>
        <w:pStyle w:val="3"/>
        <w:keepNext w:val="0"/>
        <w:keepLines w:val="0"/>
        <w:widowControl/>
        <w:suppressLineNumbers w:val="0"/>
      </w:pPr>
      <w:r>
        <w:t>Accessibility versus Substitution</w:t>
      </w:r>
    </w:p>
    <w:p w14:paraId="28A8CDD3">
      <w:pPr>
        <w:pStyle w:val="7"/>
        <w:keepNext w:val="0"/>
        <w:keepLines w:val="0"/>
        <w:widowControl/>
        <w:suppressLineNumbers w:val="0"/>
      </w:pPr>
      <w:r>
        <w:t>The distinction becomes particularly clear when disability is considered.</w:t>
      </w:r>
    </w:p>
    <w:p w14:paraId="78B37F50">
      <w:pPr>
        <w:pStyle w:val="7"/>
        <w:keepNext w:val="0"/>
        <w:keepLines w:val="0"/>
        <w:widowControl/>
        <w:suppressLineNumbers w:val="0"/>
      </w:pPr>
      <w:r>
        <w:t>A dyslexic author may produce thousands of pages of original reasoning containing severe grammatical and syntactical errors before using artificial intelligence to improve readability.</w:t>
      </w:r>
    </w:p>
    <w:p w14:paraId="377BA86C">
      <w:pPr>
        <w:pStyle w:val="7"/>
        <w:keepNext w:val="0"/>
        <w:keepLines w:val="0"/>
        <w:widowControl/>
        <w:suppressLineNumbers w:val="0"/>
      </w:pPr>
      <w:r>
        <w:t>In such a case the AI contributes primarily to communication rather than intellectual content.</w:t>
      </w:r>
    </w:p>
    <w:p w14:paraId="4EA38CFA">
      <w:pPr>
        <w:pStyle w:val="7"/>
        <w:keepNext w:val="0"/>
        <w:keepLines w:val="0"/>
        <w:widowControl/>
        <w:suppressLineNumbers w:val="0"/>
      </w:pPr>
      <w:r>
        <w:t>The underlying ideas remain those of the author.</w:t>
      </w:r>
    </w:p>
    <w:p w14:paraId="047164F4">
      <w:pPr>
        <w:pStyle w:val="7"/>
        <w:keepNext w:val="0"/>
        <w:keepLines w:val="0"/>
        <w:widowControl/>
        <w:suppressLineNumbers w:val="0"/>
      </w:pPr>
      <w:r>
        <w:t>This differs fundamentally from prompting an AI to generate an academic paper with minimal human intellectual contribution.</w:t>
      </w:r>
    </w:p>
    <w:p w14:paraId="5B376348">
      <w:pPr>
        <w:pStyle w:val="7"/>
        <w:keepNext w:val="0"/>
        <w:keepLines w:val="0"/>
        <w:widowControl/>
        <w:suppressLineNumbers w:val="0"/>
      </w:pPr>
      <w:r>
        <w:t>Both involve AI.</w:t>
      </w:r>
    </w:p>
    <w:p w14:paraId="6E9208C1">
      <w:pPr>
        <w:pStyle w:val="7"/>
        <w:keepNext w:val="0"/>
        <w:keepLines w:val="0"/>
        <w:widowControl/>
        <w:suppressLineNumbers w:val="0"/>
      </w:pPr>
      <w:r>
        <w:t>They are not the same activity.</w:t>
      </w:r>
    </w:p>
    <w:p w14:paraId="7398D7B4">
      <w:pPr>
        <w:pStyle w:val="7"/>
        <w:keepNext w:val="0"/>
        <w:keepLines w:val="0"/>
        <w:widowControl/>
        <w:suppressLineNumbers w:val="0"/>
      </w:pPr>
      <w:r>
        <w:t>Nor should they necessarily receive identical academic treatment.</w:t>
      </w:r>
    </w:p>
    <w:p w14:paraId="2E0BD3F4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91102A">
      <w:pPr>
        <w:pStyle w:val="3"/>
        <w:keepNext w:val="0"/>
        <w:keepLines w:val="0"/>
        <w:widowControl/>
        <w:suppressLineNumbers w:val="0"/>
      </w:pPr>
      <w:r>
        <w:t>Historical Perspective</w:t>
      </w:r>
    </w:p>
    <w:p w14:paraId="19C3C1D0">
      <w:pPr>
        <w:pStyle w:val="7"/>
        <w:keepNext w:val="0"/>
        <w:keepLines w:val="0"/>
        <w:widowControl/>
        <w:suppressLineNumbers w:val="0"/>
      </w:pPr>
      <w:r>
        <w:t>This distinction is not unique to artificial intelligence.</w:t>
      </w:r>
    </w:p>
    <w:p w14:paraId="417FA418">
      <w:pPr>
        <w:pStyle w:val="7"/>
        <w:keepNext w:val="0"/>
        <w:keepLines w:val="0"/>
        <w:widowControl/>
        <w:suppressLineNumbers w:val="0"/>
      </w:pPr>
      <w:r>
        <w:t>Throughout history, technology has repeatedly been incorporated into academic practice.</w:t>
      </w:r>
    </w:p>
    <w:p w14:paraId="59D28BF9">
      <w:pPr>
        <w:pStyle w:val="7"/>
        <w:keepNext w:val="0"/>
        <w:keepLines w:val="0"/>
        <w:widowControl/>
        <w:suppressLineNumbers w:val="0"/>
      </w:pPr>
      <w:r>
        <w:t>Calculators.</w:t>
      </w:r>
    </w:p>
    <w:p w14:paraId="27754D3B">
      <w:pPr>
        <w:pStyle w:val="7"/>
        <w:keepNext w:val="0"/>
        <w:keepLines w:val="0"/>
        <w:widowControl/>
        <w:suppressLineNumbers w:val="0"/>
      </w:pPr>
      <w:r>
        <w:t>Word processors.</w:t>
      </w:r>
    </w:p>
    <w:p w14:paraId="323E2B52">
      <w:pPr>
        <w:pStyle w:val="7"/>
        <w:keepNext w:val="0"/>
        <w:keepLines w:val="0"/>
        <w:widowControl/>
        <w:suppressLineNumbers w:val="0"/>
      </w:pPr>
      <w:r>
        <w:t>Spelling correction.</w:t>
      </w:r>
    </w:p>
    <w:p w14:paraId="15F8FDBB">
      <w:pPr>
        <w:pStyle w:val="7"/>
        <w:keepNext w:val="0"/>
        <w:keepLines w:val="0"/>
        <w:widowControl/>
        <w:suppressLineNumbers w:val="0"/>
      </w:pPr>
      <w:r>
        <w:t>Statistical software.</w:t>
      </w:r>
    </w:p>
    <w:p w14:paraId="04E8A086">
      <w:pPr>
        <w:pStyle w:val="7"/>
        <w:keepNext w:val="0"/>
        <w:keepLines w:val="0"/>
        <w:widowControl/>
        <w:suppressLineNumbers w:val="0"/>
      </w:pPr>
      <w:r>
        <w:t>Computer algebra systems.</w:t>
      </w:r>
    </w:p>
    <w:p w14:paraId="635CAC68">
      <w:pPr>
        <w:pStyle w:val="7"/>
        <w:keepNext w:val="0"/>
        <w:keepLines w:val="0"/>
        <w:widowControl/>
        <w:suppressLineNumbers w:val="0"/>
      </w:pPr>
      <w:r>
        <w:t>Reference management software.</w:t>
      </w:r>
    </w:p>
    <w:p w14:paraId="13548E03">
      <w:pPr>
        <w:pStyle w:val="7"/>
        <w:keepNext w:val="0"/>
        <w:keepLines w:val="0"/>
        <w:widowControl/>
        <w:suppressLineNumbers w:val="0"/>
      </w:pPr>
      <w:r>
        <w:t>Each initially generated concern regarding authenticity before gradually becoming accepted components of scholarly practice.</w:t>
      </w:r>
    </w:p>
    <w:p w14:paraId="28919428">
      <w:pPr>
        <w:pStyle w:val="7"/>
        <w:keepNext w:val="0"/>
        <w:keepLines w:val="0"/>
        <w:widowControl/>
        <w:suppressLineNumbers w:val="0"/>
      </w:pPr>
      <w:r>
        <w:t>Artificial intelligence represents the latest and most significant example of this continuing progression.</w:t>
      </w:r>
    </w:p>
    <w:p w14:paraId="28A17FC8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637337">
      <w:pPr>
        <w:pStyle w:val="3"/>
        <w:keepNext w:val="0"/>
        <w:keepLines w:val="0"/>
        <w:widowControl/>
        <w:suppressLineNumbers w:val="0"/>
      </w:pPr>
      <w:r>
        <w:t>Stephen Hawking</w:t>
      </w:r>
    </w:p>
    <w:p w14:paraId="57E0C18F">
      <w:pPr>
        <w:pStyle w:val="7"/>
        <w:keepNext w:val="0"/>
        <w:keepLines w:val="0"/>
        <w:widowControl/>
        <w:suppressLineNumbers w:val="0"/>
      </w:pPr>
      <w:r>
        <w:t>Perhaps the clearest illustration comes from the work of Stephen Hawking.</w:t>
      </w:r>
    </w:p>
    <w:p w14:paraId="6B3AA737">
      <w:pPr>
        <w:pStyle w:val="7"/>
        <w:keepNext w:val="0"/>
        <w:keepLines w:val="0"/>
        <w:widowControl/>
        <w:suppressLineNumbers w:val="0"/>
      </w:pPr>
      <w:r>
        <w:t>Following the progression of motor neurone disease, Hawking communicated through increasingly sophisticated assistive technologies.</w:t>
      </w:r>
    </w:p>
    <w:p w14:paraId="35F733F8">
      <w:pPr>
        <w:pStyle w:val="7"/>
        <w:keepNext w:val="0"/>
        <w:keepLines w:val="0"/>
        <w:widowControl/>
        <w:suppressLineNumbers w:val="0"/>
      </w:pPr>
      <w:r>
        <w:t>No serious scholar would suggest that his scientific contributions belonged to his speech synthesiser.</w:t>
      </w:r>
    </w:p>
    <w:p w14:paraId="71898EA3">
      <w:pPr>
        <w:pStyle w:val="7"/>
        <w:keepNext w:val="0"/>
        <w:keepLines w:val="0"/>
        <w:widowControl/>
        <w:suppressLineNumbers w:val="0"/>
      </w:pPr>
      <w:r>
        <w:t>The technology enabled communication.</w:t>
      </w:r>
    </w:p>
    <w:p w14:paraId="3E23510C">
      <w:pPr>
        <w:pStyle w:val="7"/>
        <w:keepNext w:val="0"/>
        <w:keepLines w:val="0"/>
        <w:widowControl/>
        <w:suppressLineNumbers w:val="0"/>
      </w:pPr>
      <w:r>
        <w:t>It did not diminish authorship.</w:t>
      </w:r>
    </w:p>
    <w:p w14:paraId="41896603">
      <w:pPr>
        <w:pStyle w:val="7"/>
        <w:keepNext w:val="0"/>
        <w:keepLines w:val="0"/>
        <w:widowControl/>
        <w:suppressLineNumbers w:val="0"/>
      </w:pPr>
      <w:r>
        <w:t>To dismiss Hawking's work because it emerged through an electronic communication device would rightly be recognised as absurd.</w:t>
      </w:r>
    </w:p>
    <w:p w14:paraId="6CC3D40D">
      <w:pPr>
        <w:pStyle w:val="7"/>
        <w:keepNext w:val="0"/>
        <w:keepLines w:val="0"/>
        <w:widowControl/>
        <w:suppressLineNumbers w:val="0"/>
      </w:pPr>
      <w:r>
        <w:t>The value lay in the ideas.</w:t>
      </w:r>
    </w:p>
    <w:p w14:paraId="2FFD13C4">
      <w:pPr>
        <w:pStyle w:val="7"/>
        <w:keepNext w:val="0"/>
        <w:keepLines w:val="0"/>
        <w:widowControl/>
        <w:suppressLineNumbers w:val="0"/>
      </w:pPr>
      <w:r>
        <w:t>The technology merely allowed those ideas to reach the wider world.</w:t>
      </w:r>
    </w:p>
    <w:p w14:paraId="3FF6D24A">
      <w:pPr>
        <w:pStyle w:val="7"/>
        <w:keepNext w:val="0"/>
        <w:keepLines w:val="0"/>
        <w:widowControl/>
        <w:suppressLineNumbers w:val="0"/>
      </w:pPr>
      <w:r>
        <w:t>Artificial intelligence may increasingly perform a similar role for many individuals with disabilities.</w:t>
      </w:r>
    </w:p>
    <w:p w14:paraId="7B2FC1B8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76F088">
      <w:pPr>
        <w:pStyle w:val="3"/>
        <w:keepNext w:val="0"/>
        <w:keepLines w:val="0"/>
        <w:widowControl/>
        <w:suppressLineNumbers w:val="0"/>
      </w:pPr>
      <w:r>
        <w:t>Process versus Purpose</w:t>
      </w:r>
    </w:p>
    <w:p w14:paraId="5DD55646">
      <w:pPr>
        <w:pStyle w:val="7"/>
        <w:keepNext w:val="0"/>
        <w:keepLines w:val="0"/>
        <w:widowControl/>
        <w:suppressLineNumbers w:val="0"/>
      </w:pPr>
      <w:r>
        <w:t>A similar principle appears throughout accessibility more generally.</w:t>
      </w:r>
    </w:p>
    <w:p w14:paraId="20D0CF58">
      <w:pPr>
        <w:pStyle w:val="7"/>
        <w:keepNext w:val="0"/>
        <w:keepLines w:val="0"/>
        <w:widowControl/>
        <w:suppressLineNumbers w:val="0"/>
      </w:pPr>
      <w:r>
        <w:t>Imagine a doctoral candidate arriving to defend their thesis only to discover that the examination room is accessible solely via a long flight of stairs.</w:t>
      </w:r>
    </w:p>
    <w:p w14:paraId="22883365">
      <w:pPr>
        <w:pStyle w:val="7"/>
        <w:keepNext w:val="0"/>
        <w:keepLines w:val="0"/>
        <w:widowControl/>
        <w:suppressLineNumbers w:val="0"/>
      </w:pPr>
      <w:r>
        <w:t>Unable to reach the room because they use a wheelchair, they are subsequently denied their doctorate for failing to attend.</w:t>
      </w:r>
    </w:p>
    <w:p w14:paraId="707F3D40">
      <w:pPr>
        <w:pStyle w:val="7"/>
        <w:keepNext w:val="0"/>
        <w:keepLines w:val="0"/>
        <w:widowControl/>
        <w:suppressLineNumbers w:val="0"/>
      </w:pPr>
      <w:r>
        <w:t>Such a decision would immediately be recognised as discriminatory.</w:t>
      </w:r>
    </w:p>
    <w:p w14:paraId="59E22D5B">
      <w:pPr>
        <w:pStyle w:val="7"/>
        <w:keepNext w:val="0"/>
        <w:keepLines w:val="0"/>
        <w:widowControl/>
        <w:suppressLineNumbers w:val="0"/>
      </w:pPr>
      <w:r>
        <w:t>The process has become more important than the purpose.</w:t>
      </w:r>
    </w:p>
    <w:p w14:paraId="686A171F">
      <w:pPr>
        <w:pStyle w:val="7"/>
        <w:keepNext w:val="0"/>
        <w:keepLines w:val="0"/>
        <w:widowControl/>
        <w:suppressLineNumbers w:val="0"/>
      </w:pPr>
      <w:r>
        <w:t>The purpose of the examination is to evaluate scholarship.</w:t>
      </w:r>
    </w:p>
    <w:p w14:paraId="2306C9FB">
      <w:pPr>
        <w:pStyle w:val="7"/>
        <w:keepNext w:val="0"/>
        <w:keepLines w:val="0"/>
        <w:widowControl/>
        <w:suppressLineNumbers w:val="0"/>
      </w:pPr>
      <w:r>
        <w:t>Accessibility exists precisely to ensure that irrelevant barriers do not prevent that evaluation.</w:t>
      </w:r>
    </w:p>
    <w:p w14:paraId="722EBEC3">
      <w:pPr>
        <w:pStyle w:val="7"/>
        <w:keepNext w:val="0"/>
        <w:keepLines w:val="0"/>
        <w:widowControl/>
        <w:suppressLineNumbers w:val="0"/>
      </w:pPr>
      <w:r>
        <w:t>The same reasoning may increasingly apply to AI-assisted accessibility.</w:t>
      </w:r>
    </w:p>
    <w:p w14:paraId="664D25BF">
      <w:pPr>
        <w:pStyle w:val="7"/>
        <w:keepNext w:val="0"/>
        <w:keepLines w:val="0"/>
        <w:widowControl/>
        <w:suppressLineNumbers w:val="0"/>
      </w:pPr>
      <w:r>
        <w:t>The relevant question should remain:</w:t>
      </w:r>
    </w:p>
    <w:p w14:paraId="04A33E8D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Was the intellectual contribution genuinely that of the candidate?</w:t>
      </w:r>
    </w:p>
    <w:p w14:paraId="0A42B753">
      <w:pPr>
        <w:pStyle w:val="7"/>
        <w:keepNext w:val="0"/>
        <w:keepLines w:val="0"/>
        <w:widowControl/>
        <w:suppressLineNumbers w:val="0"/>
      </w:pPr>
      <w:r>
        <w:t>Not:</w:t>
      </w:r>
    </w:p>
    <w:p w14:paraId="0F5EA390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Which assistive technologies enabled its communication?</w:t>
      </w:r>
    </w:p>
    <w:p w14:paraId="36AE8FAB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8A46F0">
      <w:pPr>
        <w:pStyle w:val="3"/>
        <w:keepNext w:val="0"/>
        <w:keepLines w:val="0"/>
        <w:widowControl/>
        <w:suppressLineNumbers w:val="0"/>
      </w:pPr>
      <w:r>
        <w:t>Separating Work from Author</w:t>
      </w:r>
    </w:p>
    <w:p w14:paraId="3AD287E8">
      <w:pPr>
        <w:pStyle w:val="7"/>
        <w:keepNext w:val="0"/>
        <w:keepLines w:val="0"/>
        <w:widowControl/>
        <w:suppressLineNumbers w:val="0"/>
      </w:pPr>
      <w:r>
        <w:t>These considerations strengthen the earlier proposal that academia may eventually distinguish more clearly between the accreditation of individuals and the evaluation of scholarly work.</w:t>
      </w:r>
    </w:p>
    <w:p w14:paraId="27772E99">
      <w:pPr>
        <w:pStyle w:val="7"/>
        <w:keepNext w:val="0"/>
        <w:keepLines w:val="0"/>
        <w:widowControl/>
        <w:suppressLineNumbers w:val="0"/>
      </w:pPr>
      <w:r>
        <w:t>Rather than stating:</w:t>
      </w:r>
    </w:p>
    <w:p w14:paraId="4FC7D7FE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Style w:val="6"/>
          <w:rFonts w:hint="eastAsia" w:ascii="SimSun" w:hAnsi="SimSun" w:eastAsia="SimSun" w:cs="SimSun"/>
          <w:sz w:val="24"/>
          <w:szCs w:val="24"/>
        </w:rPr>
        <w:t>I hold a doctorate in this subject.</w:t>
      </w:r>
    </w:p>
    <w:p w14:paraId="0B583050">
      <w:pPr>
        <w:pStyle w:val="7"/>
        <w:keepNext w:val="0"/>
        <w:keepLines w:val="0"/>
        <w:widowControl/>
        <w:suppressLineNumbers w:val="0"/>
      </w:pPr>
      <w:r>
        <w:t>It may become increasingly meaningful to state:</w:t>
      </w:r>
    </w:p>
    <w:p w14:paraId="4C9956E3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Style w:val="6"/>
          <w:rFonts w:hint="eastAsia" w:ascii="SimSun" w:hAnsi="SimSun" w:eastAsia="SimSun" w:cs="SimSun"/>
          <w:sz w:val="24"/>
          <w:szCs w:val="24"/>
        </w:rPr>
        <w:t>I have produced doctoral-level work in this subject.</w:t>
      </w:r>
    </w:p>
    <w:p w14:paraId="68F8FF95">
      <w:pPr>
        <w:pStyle w:val="7"/>
        <w:keepNext w:val="0"/>
        <w:keepLines w:val="0"/>
        <w:widowControl/>
        <w:suppressLineNumbers w:val="0"/>
      </w:pPr>
      <w:r>
        <w:t>Although the distinction appears subtle, it shifts emphasis away from institutional status and toward demonstrated intellectual contribution.</w:t>
      </w:r>
    </w:p>
    <w:p w14:paraId="36D0D465">
      <w:pPr>
        <w:pStyle w:val="7"/>
        <w:keepNext w:val="0"/>
        <w:keepLines w:val="0"/>
        <w:widowControl/>
        <w:suppressLineNumbers w:val="0"/>
      </w:pPr>
      <w:r>
        <w:t>This also allows academic works themselves to be evaluated independently of their authors.</w:t>
      </w:r>
    </w:p>
    <w:p w14:paraId="1C8B2D18">
      <w:pPr>
        <w:pStyle w:val="7"/>
        <w:keepNext w:val="0"/>
        <w:keepLines w:val="0"/>
        <w:widowControl/>
        <w:suppressLineNumbers w:val="0"/>
      </w:pPr>
      <w:r>
        <w:t>Such an approach naturally accommodates increasing collaboration between humans and artificial intelligence without diminishing standards of scholarship.</w:t>
      </w:r>
    </w:p>
    <w:p w14:paraId="76066D0E">
      <w:pPr>
        <w:pStyle w:val="7"/>
        <w:keepNext w:val="0"/>
        <w:keepLines w:val="0"/>
        <w:widowControl/>
        <w:suppressLineNumbers w:val="0"/>
      </w:pPr>
      <w:r>
        <w:t>The work is judged on its own merits.</w:t>
      </w:r>
    </w:p>
    <w:p w14:paraId="1B185B02">
      <w:pPr>
        <w:pStyle w:val="7"/>
        <w:keepNext w:val="0"/>
        <w:keepLines w:val="0"/>
        <w:widowControl/>
        <w:suppressLineNumbers w:val="0"/>
      </w:pPr>
      <w:r>
        <w:t>The nature of the collaboration becomes a separate, though still important, question.</w:t>
      </w:r>
    </w:p>
    <w:p w14:paraId="159D7E99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35B9A9">
      <w:pPr>
        <w:pStyle w:val="2"/>
        <w:keepNext w:val="0"/>
        <w:keepLines w:val="0"/>
        <w:widowControl/>
        <w:suppressLineNumbers w:val="0"/>
      </w:pPr>
      <w:r>
        <w:t>Concordian Reflection</w:t>
      </w:r>
    </w:p>
    <w:p w14:paraId="0796E0BD">
      <w:pPr>
        <w:pStyle w:val="7"/>
        <w:keepNext w:val="0"/>
        <w:keepLines w:val="0"/>
        <w:widowControl/>
        <w:suppressLineNumbers w:val="0"/>
      </w:pPr>
      <w:r>
        <w:t>From a Concordian perspective, the objective of academia is not to preserve existing assessment procedures for their own sake.</w:t>
      </w:r>
    </w:p>
    <w:p w14:paraId="10DDB17A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Its objective is to preserve and expand humanity's collective knowledge.</w:t>
      </w:r>
    </w:p>
    <w:p w14:paraId="6E2A4893">
      <w:pPr>
        <w:pStyle w:val="7"/>
        <w:keepNext w:val="0"/>
        <w:keepLines w:val="0"/>
        <w:widowControl/>
        <w:suppressLineNumbers w:val="0"/>
      </w:pPr>
      <w:r>
        <w:t>Assessment procedures exist to serve that objective.</w:t>
      </w:r>
    </w:p>
    <w:p w14:paraId="5D254360">
      <w:pPr>
        <w:pStyle w:val="7"/>
        <w:keepNext w:val="0"/>
        <w:keepLines w:val="0"/>
        <w:widowControl/>
        <w:suppressLineNumbers w:val="0"/>
      </w:pPr>
      <w:r>
        <w:t>When changing technologies expose tensions within existing systems, the appropriate response is not simply to defend established practice.</w:t>
      </w:r>
    </w:p>
    <w:p w14:paraId="22058DD2">
      <w:pPr>
        <w:pStyle w:val="7"/>
        <w:keepNext w:val="0"/>
        <w:keepLines w:val="0"/>
        <w:widowControl/>
        <w:suppressLineNumbers w:val="0"/>
      </w:pPr>
      <w:r>
        <w:t>Rather, it is to ask whether those practices continue to fulfil their original purpose.</w:t>
      </w:r>
    </w:p>
    <w:p w14:paraId="0A6F9978">
      <w:pPr>
        <w:pStyle w:val="7"/>
        <w:keepNext w:val="0"/>
        <w:keepLines w:val="0"/>
        <w:widowControl/>
        <w:suppressLineNumbers w:val="0"/>
      </w:pPr>
      <w:r>
        <w:t>As with constitutions themselves, academic institutions must remain resilient enough to adapt while preserving the principles they exist to protect.</w:t>
      </w:r>
    </w:p>
    <w:p w14:paraId="288DF7CB">
      <w:pPr>
        <w:rPr>
          <w:rFonts w:hint="default"/>
          <w:lang w:val="en-GB"/>
        </w:rPr>
      </w:pPr>
      <w:r>
        <w:rPr>
          <w:rFonts w:hint="default"/>
          <w:lang w:val="en-GB"/>
        </w:rPr>
        <w:t>As per the concodrian method of finding the correct question it becomes:</w:t>
      </w:r>
      <w:r>
        <w:rPr>
          <w:rFonts w:hint="default"/>
          <w:lang w:val="en-GB"/>
        </w:rPr>
        <w:br w:type="textWrapping"/>
      </w:r>
    </w:p>
    <w:p w14:paraId="3A5A04EC">
      <w:pPr>
        <w:rPr>
          <w:rFonts w:hint="default"/>
          <w:lang w:val="en-GB"/>
        </w:rPr>
      </w:pPr>
      <w:r>
        <w:rPr>
          <w:rFonts w:ascii="SimSun" w:hAnsi="SimSun" w:eastAsia="SimSun" w:cs="SimSun"/>
          <w:sz w:val="24"/>
          <w:szCs w:val="24"/>
        </w:rPr>
        <w:t xml:space="preserve">"The </w:t>
      </w:r>
      <w:r>
        <w:rPr>
          <w:rFonts w:hint="default" w:ascii="SimSun" w:hAnsi="SimSun" w:eastAsia="SimSun" w:cs="SimSun"/>
          <w:sz w:val="24"/>
          <w:szCs w:val="24"/>
          <w:lang w:val="en-GB"/>
        </w:rPr>
        <w:t>q</w:t>
      </w:r>
      <w:r>
        <w:rPr>
          <w:rFonts w:ascii="SimSun" w:hAnsi="SimSun" w:eastAsia="SimSun" w:cs="SimSun"/>
          <w:sz w:val="24"/>
          <w:szCs w:val="24"/>
        </w:rPr>
        <w:t>uestion should not be 'Was AI involved?', but rather 'What was the nature of the intellectual contribution made by each participant in the creation of this work?'."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A783C29"/>
    <w:multiLevelType w:val="multilevel"/>
    <w:tmpl w:val="DA783C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971477"/>
    <w:rsid w:val="502B5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715</Words>
  <Characters>4546</Characters>
  <Lines>0</Lines>
  <Paragraphs>0</Paragraphs>
  <TotalTime>1</TotalTime>
  <ScaleCrop>false</ScaleCrop>
  <LinksUpToDate>false</LinksUpToDate>
  <CharactersWithSpaces>5192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2026-07-15T00:24:00Z</dcterms:created>
  <dc:creator>A</dc:creator>
  <cp:lastModifiedBy>A</cp:lastModifiedBy>
  <dcterms:modified xsi:type="dcterms:W3CDTF">2026-07-15T00:27:10Z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eyJoZGlkIjoiMDZmNzQ2YjM2NDljNWE2M2U1NTc1MTc4NTZiNzMwY2UifQ==</vt:lpwstr>
  </property>
  <property fmtid="{D5CDD505-2E9C-101B-9397-08002B2CF9AE}" pid="4" name="ICV">
    <vt:lpwstr>A7F6E3D4A492425EABE9C5EE9EB2AC0D_12</vt:lpwstr>
  </property>
</Properties>
</file>