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33d96e3d56139b23bd2f83dd1f3766d96411b5"/>
    <w:p>
      <w:pPr>
        <w:pStyle w:val="Heading1"/>
      </w:pPr>
      <w:r>
        <w:t xml:space="preserve">RATchet — Community Economy &amp; Proof of Useful Contribution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Companion Paper / Development Specification</w:t>
      </w:r>
      <w:r>
        <w:br/>
      </w:r>
      <w:r>
        <w:rPr>
          <w:b/>
          <w:bCs/>
        </w:rPr>
        <w:t xml:space="preserve">Parent:</w:t>
      </w:r>
      <w:r>
        <w:t xml:space="preserve"> </w:t>
      </w:r>
      <w:r>
        <w:t xml:space="preserve">Ratchet V3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Ratchet V1 and RATCHET v2 combined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4 August 2026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Ratchet distinguishes between ordinary marketplace activity and protocol-recognised community contribution.</w:t>
      </w:r>
    </w:p>
    <w:p>
      <w:pPr>
        <w:pStyle w:val="BodyText"/>
      </w:pPr>
      <w:r>
        <w:t xml:space="preserve">This companion preserves the operational detail of that distinction.</w:t>
      </w:r>
    </w:p>
    <w:p>
      <w:pPr>
        <w:pStyle w:val="BodyText"/>
      </w:pPr>
      <w:r>
        <w:t xml:space="preserve">The purpose is not to replace ordinary markets with centrally planned work.</w:t>
      </w:r>
    </w:p>
    <w:p>
      <w:pPr>
        <w:pStyle w:val="BodyText"/>
      </w:pPr>
      <w:r>
        <w:t xml:space="preserve">It is to create a second pathway through which genuine public value can become recognised economic contribution.</w:t>
      </w:r>
    </w:p>
    <w:p>
      <w:r>
        <w:pict>
          <v:rect style="width:0;height:1.5pt" o:hralign="center" o:hrstd="t" o:hr="t"/>
        </w:pict>
      </w:r>
    </w:p>
    <w:bookmarkEnd w:id="20"/>
    <w:bookmarkStart w:id="23" w:name="the-two-economies"/>
    <w:p>
      <w:pPr>
        <w:pStyle w:val="Heading2"/>
      </w:pPr>
      <w:r>
        <w:t xml:space="preserve">2. The Two Economies</w:t>
      </w:r>
    </w:p>
    <w:bookmarkStart w:id="21" w:name="marketplace-economy"/>
    <w:p>
      <w:pPr>
        <w:pStyle w:val="Heading3"/>
      </w:pPr>
      <w:r>
        <w:t xml:space="preserve">Marketplace Economy</w:t>
      </w:r>
    </w:p>
    <w:p>
      <w:pPr>
        <w:pStyle w:val="FirstParagraph"/>
      </w:pPr>
      <w:r>
        <w:t xml:space="preserve">The Marketplace:</w:t>
      </w:r>
    </w:p>
    <w:p>
      <w:pPr>
        <w:pStyle w:val="Compact"/>
        <w:numPr>
          <w:ilvl w:val="0"/>
          <w:numId w:val="1001"/>
        </w:numPr>
      </w:pPr>
      <w:r>
        <w:t xml:space="preserve">is created by participants;</w:t>
      </w:r>
    </w:p>
    <w:p>
      <w:pPr>
        <w:pStyle w:val="Compact"/>
        <w:numPr>
          <w:ilvl w:val="0"/>
          <w:numId w:val="1001"/>
        </w:numPr>
      </w:pPr>
      <w:r>
        <w:t xml:space="preserve">satisfies private demand;</w:t>
      </w:r>
    </w:p>
    <w:p>
      <w:pPr>
        <w:pStyle w:val="Compact"/>
        <w:numPr>
          <w:ilvl w:val="0"/>
          <w:numId w:val="1001"/>
        </w:numPr>
      </w:pPr>
      <w:r>
        <w:t xml:space="preserve">uses ordinary negotiated pricing;</w:t>
      </w:r>
    </w:p>
    <w:p>
      <w:pPr>
        <w:pStyle w:val="Compact"/>
        <w:numPr>
          <w:ilvl w:val="0"/>
          <w:numId w:val="1001"/>
        </w:numPr>
      </w:pPr>
      <w:r>
        <w:t xml:space="preserve">transfers existing currency;</w:t>
      </w:r>
    </w:p>
    <w:p>
      <w:pPr>
        <w:pStyle w:val="Compact"/>
        <w:numPr>
          <w:ilvl w:val="0"/>
          <w:numId w:val="1001"/>
        </w:numPr>
      </w:pPr>
      <w:r>
        <w:t xml:space="preserve">encourages competition;</w:t>
      </w:r>
    </w:p>
    <w:p>
      <w:pPr>
        <w:pStyle w:val="Compact"/>
        <w:numPr>
          <w:ilvl w:val="0"/>
          <w:numId w:val="1001"/>
        </w:numPr>
      </w:pPr>
      <w:r>
        <w:t xml:space="preserve">creates businesses;</w:t>
      </w:r>
    </w:p>
    <w:p>
      <w:pPr>
        <w:pStyle w:val="Compact"/>
        <w:numPr>
          <w:ilvl w:val="0"/>
          <w:numId w:val="1001"/>
        </w:numPr>
      </w:pPr>
      <w:r>
        <w:t xml:space="preserve">and generates ordinary economic wealth.</w:t>
      </w:r>
    </w:p>
    <w:bookmarkEnd w:id="21"/>
    <w:bookmarkStart w:id="22" w:name="community-economy"/>
    <w:p>
      <w:pPr>
        <w:pStyle w:val="Heading3"/>
      </w:pPr>
      <w:r>
        <w:t xml:space="preserve">Community Economy</w:t>
      </w:r>
    </w:p>
    <w:p>
      <w:pPr>
        <w:pStyle w:val="FirstParagraph"/>
      </w:pPr>
      <w:r>
        <w:t xml:space="preserve">The Community Economy:</w:t>
      </w:r>
    </w:p>
    <w:p>
      <w:pPr>
        <w:pStyle w:val="Compact"/>
        <w:numPr>
          <w:ilvl w:val="0"/>
          <w:numId w:val="1002"/>
        </w:numPr>
      </w:pPr>
      <w:r>
        <w:t xml:space="preserve">addresses collective needs;</w:t>
      </w:r>
    </w:p>
    <w:p>
      <w:pPr>
        <w:pStyle w:val="Compact"/>
        <w:numPr>
          <w:ilvl w:val="0"/>
          <w:numId w:val="1002"/>
        </w:numPr>
      </w:pPr>
      <w:r>
        <w:t xml:space="preserve">may be initiated by the protocol or authorised organisations;</w:t>
      </w:r>
    </w:p>
    <w:p>
      <w:pPr>
        <w:pStyle w:val="Compact"/>
        <w:numPr>
          <w:ilvl w:val="0"/>
          <w:numId w:val="1002"/>
        </w:numPr>
      </w:pPr>
      <w:r>
        <w:t xml:space="preserve">uses defined public-benefit criteria;</w:t>
      </w:r>
    </w:p>
    <w:p>
      <w:pPr>
        <w:pStyle w:val="Compact"/>
        <w:numPr>
          <w:ilvl w:val="0"/>
          <w:numId w:val="1002"/>
        </w:numPr>
      </w:pPr>
      <w:r>
        <w:t xml:space="preserve">can generate recognised contribution;</w:t>
      </w:r>
    </w:p>
    <w:p>
      <w:pPr>
        <w:pStyle w:val="Compact"/>
        <w:numPr>
          <w:ilvl w:val="0"/>
          <w:numId w:val="1002"/>
        </w:numPr>
      </w:pPr>
      <w:r>
        <w:t xml:space="preserve">and may strengthen monetary backing where the monetary system is active.</w:t>
      </w:r>
    </w:p>
    <w:p>
      <w:pPr>
        <w:pStyle w:val="FirstParagraph"/>
      </w:pPr>
      <w:r>
        <w:t xml:space="preserve">The distinction is fundamental.</w:t>
      </w:r>
    </w:p>
    <w:p>
      <w:pPr>
        <w:pStyle w:val="BodyText"/>
      </w:pPr>
      <w:r>
        <w:rPr>
          <w:b/>
          <w:bCs/>
        </w:rPr>
        <w:t xml:space="preserve">Marketplace activity creates ordinary economic value.</w:t>
      </w:r>
    </w:p>
    <w:p>
      <w:pPr>
        <w:pStyle w:val="BodyText"/>
      </w:pPr>
      <w:r>
        <w:rPr>
          <w:b/>
          <w:bCs/>
        </w:rPr>
        <w:t xml:space="preserve">Community contribution can additionally create measurable public value and monetary backing.</w:t>
      </w:r>
    </w:p>
    <w:p>
      <w:pPr>
        <w:pStyle w:val="BodyText"/>
      </w:pPr>
      <w:r>
        <w:t xml:space="preserve">Community activity should complement markets rather than replace them.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munity-job-lifecycle"/>
    <w:p>
      <w:pPr>
        <w:pStyle w:val="Heading2"/>
      </w:pPr>
      <w:r>
        <w:t xml:space="preserve">3. Community Job Lifecycle</w:t>
      </w:r>
    </w:p>
    <w:p>
      <w:pPr>
        <w:pStyle w:val="FirstParagraph"/>
      </w:pPr>
      <w:r>
        <w:t xml:space="preserve">A basic community-job lifecycle is:</w:t>
      </w:r>
    </w:p>
    <w:p>
      <w:pPr>
        <w:pStyle w:val="BodyText"/>
      </w:pPr>
      <w:r>
        <w:rPr>
          <w:b/>
          <w:bCs/>
        </w:rPr>
        <w:t xml:space="preserve">Protocol / authorised organisation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Community job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Participant accepts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Work 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Contribution recorded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Backing relationship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Community benefit realised</w:t>
      </w:r>
    </w:p>
    <w:p>
      <w:pPr>
        <w:pStyle w:val="BodyText"/>
      </w:pPr>
      <w:r>
        <w:t xml:space="preserve">The purpose is not simply to pay someone.</w:t>
      </w:r>
    </w:p>
    <w:p>
      <w:pPr>
        <w:pStyle w:val="BodyText"/>
      </w:pPr>
      <w:r>
        <w:t xml:space="preserve">The work must produce a demonstrable external benefit.</w:t>
      </w:r>
    </w:p>
    <w:p>
      <w:r>
        <w:pict>
          <v:rect style="width:0;height:1.5pt" o:hralign="center" o:hrstd="t" o:hr="t"/>
        </w:pict>
      </w:r>
    </w:p>
    <w:bookmarkEnd w:id="24"/>
    <w:bookmarkStart w:id="30" w:name="possible-community-contributions"/>
    <w:p>
      <w:pPr>
        <w:pStyle w:val="Heading2"/>
      </w:pPr>
      <w:r>
        <w:t xml:space="preserve">4. Possible Community Contributions</w:t>
      </w:r>
    </w:p>
    <w:p>
      <w:pPr>
        <w:pStyle w:val="FirstParagraph"/>
      </w:pPr>
      <w:r>
        <w:t xml:space="preserve">Examples include:</w:t>
      </w:r>
    </w:p>
    <w:bookmarkStart w:id="25" w:name="environmental"/>
    <w:p>
      <w:pPr>
        <w:pStyle w:val="Heading3"/>
      </w:pPr>
      <w:r>
        <w:t xml:space="preserve">Environmental</w:t>
      </w:r>
    </w:p>
    <w:p>
      <w:pPr>
        <w:pStyle w:val="Compact"/>
        <w:numPr>
          <w:ilvl w:val="0"/>
          <w:numId w:val="1003"/>
        </w:numPr>
      </w:pPr>
      <w:r>
        <w:t xml:space="preserve">tree planting;</w:t>
      </w:r>
    </w:p>
    <w:p>
      <w:pPr>
        <w:pStyle w:val="Compact"/>
        <w:numPr>
          <w:ilvl w:val="0"/>
          <w:numId w:val="1003"/>
        </w:numPr>
      </w:pPr>
      <w:r>
        <w:t xml:space="preserve">wetland restoration;</w:t>
      </w:r>
    </w:p>
    <w:p>
      <w:pPr>
        <w:pStyle w:val="Compact"/>
        <w:numPr>
          <w:ilvl w:val="0"/>
          <w:numId w:val="1003"/>
        </w:numPr>
      </w:pPr>
      <w:r>
        <w:t xml:space="preserve">river clean-up;</w:t>
      </w:r>
    </w:p>
    <w:p>
      <w:pPr>
        <w:pStyle w:val="Compact"/>
        <w:numPr>
          <w:ilvl w:val="0"/>
          <w:numId w:val="1003"/>
        </w:numPr>
      </w:pPr>
      <w:r>
        <w:t xml:space="preserve">wildlife monitoring;</w:t>
      </w:r>
    </w:p>
    <w:p>
      <w:pPr>
        <w:pStyle w:val="Compact"/>
        <w:numPr>
          <w:ilvl w:val="0"/>
          <w:numId w:val="1003"/>
        </w:numPr>
      </w:pPr>
      <w:r>
        <w:t xml:space="preserve">recycling.</w:t>
      </w:r>
    </w:p>
    <w:bookmarkEnd w:id="25"/>
    <w:bookmarkStart w:id="26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4"/>
        </w:numPr>
      </w:pPr>
      <w:r>
        <w:t xml:space="preserve">graffiti removal;</w:t>
      </w:r>
    </w:p>
    <w:p>
      <w:pPr>
        <w:pStyle w:val="Compact"/>
        <w:numPr>
          <w:ilvl w:val="0"/>
          <w:numId w:val="1004"/>
        </w:numPr>
      </w:pPr>
      <w:r>
        <w:t xml:space="preserve">park maintenance;</w:t>
      </w:r>
    </w:p>
    <w:p>
      <w:pPr>
        <w:pStyle w:val="Compact"/>
        <w:numPr>
          <w:ilvl w:val="0"/>
          <w:numId w:val="1004"/>
        </w:numPr>
      </w:pPr>
      <w:r>
        <w:t xml:space="preserve">trail repair;</w:t>
      </w:r>
    </w:p>
    <w:p>
      <w:pPr>
        <w:pStyle w:val="Compact"/>
        <w:numPr>
          <w:ilvl w:val="0"/>
          <w:numId w:val="1004"/>
        </w:numPr>
      </w:pPr>
      <w:r>
        <w:t xml:space="preserve">community gardening;</w:t>
      </w:r>
    </w:p>
    <w:p>
      <w:pPr>
        <w:pStyle w:val="Compact"/>
        <w:numPr>
          <w:ilvl w:val="0"/>
          <w:numId w:val="1004"/>
        </w:numPr>
      </w:pPr>
      <w:r>
        <w:t xml:space="preserve">public-space improvement.</w:t>
      </w:r>
    </w:p>
    <w:bookmarkEnd w:id="26"/>
    <w:bookmarkStart w:id="27" w:name="social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005"/>
        </w:numPr>
      </w:pPr>
      <w:r>
        <w:t xml:space="preserve">visiting isolated people;</w:t>
      </w:r>
    </w:p>
    <w:p>
      <w:pPr>
        <w:pStyle w:val="Compact"/>
        <w:numPr>
          <w:ilvl w:val="0"/>
          <w:numId w:val="1005"/>
        </w:numPr>
      </w:pPr>
      <w:r>
        <w:t xml:space="preserve">reading assistance;</w:t>
      </w:r>
    </w:p>
    <w:p>
      <w:pPr>
        <w:pStyle w:val="Compact"/>
        <w:numPr>
          <w:ilvl w:val="0"/>
          <w:numId w:val="1005"/>
        </w:numPr>
      </w:pPr>
      <w:r>
        <w:t xml:space="preserve">mentoring;</w:t>
      </w:r>
    </w:p>
    <w:p>
      <w:pPr>
        <w:pStyle w:val="Compact"/>
        <w:numPr>
          <w:ilvl w:val="0"/>
          <w:numId w:val="1005"/>
        </w:numPr>
      </w:pPr>
      <w:r>
        <w:t xml:space="preserve">community events;</w:t>
      </w:r>
    </w:p>
    <w:p>
      <w:pPr>
        <w:pStyle w:val="Compact"/>
        <w:numPr>
          <w:ilvl w:val="0"/>
          <w:numId w:val="1005"/>
        </w:numPr>
      </w:pPr>
      <w:r>
        <w:t xml:space="preserve">emergency preparedness.</w:t>
      </w:r>
    </w:p>
    <w:bookmarkEnd w:id="27"/>
    <w:bookmarkStart w:id="28" w:name="digital"/>
    <w:p>
      <w:pPr>
        <w:pStyle w:val="Heading3"/>
      </w:pPr>
      <w:r>
        <w:t xml:space="preserve">Digital</w:t>
      </w:r>
    </w:p>
    <w:p>
      <w:pPr>
        <w:pStyle w:val="Compact"/>
        <w:numPr>
          <w:ilvl w:val="0"/>
          <w:numId w:val="1006"/>
        </w:numPr>
      </w:pPr>
      <w:r>
        <w:t xml:space="preserve">educational translation;</w:t>
      </w:r>
    </w:p>
    <w:p>
      <w:pPr>
        <w:pStyle w:val="Compact"/>
        <w:numPr>
          <w:ilvl w:val="0"/>
          <w:numId w:val="1006"/>
        </w:numPr>
      </w:pPr>
      <w:r>
        <w:t xml:space="preserve">open-source software;</w:t>
      </w:r>
    </w:p>
    <w:p>
      <w:pPr>
        <w:pStyle w:val="Compact"/>
        <w:numPr>
          <w:ilvl w:val="0"/>
          <w:numId w:val="1006"/>
        </w:numPr>
      </w:pPr>
      <w:r>
        <w:t xml:space="preserve">accessibility improvements;</w:t>
      </w:r>
    </w:p>
    <w:p>
      <w:pPr>
        <w:pStyle w:val="Compact"/>
        <w:numPr>
          <w:ilvl w:val="0"/>
          <w:numId w:val="1006"/>
        </w:numPr>
      </w:pPr>
      <w:r>
        <w:t xml:space="preserve">public documentation;</w:t>
      </w:r>
    </w:p>
    <w:p>
      <w:pPr>
        <w:pStyle w:val="Compact"/>
        <w:numPr>
          <w:ilvl w:val="0"/>
          <w:numId w:val="1006"/>
        </w:numPr>
      </w:pPr>
      <w:r>
        <w:t xml:space="preserve">community moderation.</w:t>
      </w:r>
    </w:p>
    <w:bookmarkEnd w:id="28"/>
    <w:bookmarkStart w:id="29" w:name="educational"/>
    <w:p>
      <w:pPr>
        <w:pStyle w:val="Heading3"/>
      </w:pPr>
      <w:r>
        <w:t xml:space="preserve">Educational</w:t>
      </w:r>
    </w:p>
    <w:p>
      <w:pPr>
        <w:pStyle w:val="Compact"/>
        <w:numPr>
          <w:ilvl w:val="0"/>
          <w:numId w:val="1007"/>
        </w:numPr>
      </w:pPr>
      <w:r>
        <w:t xml:space="preserve">digital literacy;</w:t>
      </w:r>
    </w:p>
    <w:p>
      <w:pPr>
        <w:pStyle w:val="Compact"/>
        <w:numPr>
          <w:ilvl w:val="0"/>
          <w:numId w:val="1007"/>
        </w:numPr>
      </w:pPr>
      <w:r>
        <w:t xml:space="preserve">language support;</w:t>
      </w:r>
    </w:p>
    <w:p>
      <w:pPr>
        <w:pStyle w:val="Compact"/>
        <w:numPr>
          <w:ilvl w:val="0"/>
          <w:numId w:val="1007"/>
        </w:numPr>
      </w:pPr>
      <w:r>
        <w:t xml:space="preserve">tutoring;</w:t>
      </w:r>
    </w:p>
    <w:p>
      <w:pPr>
        <w:pStyle w:val="Compact"/>
        <w:numPr>
          <w:ilvl w:val="0"/>
          <w:numId w:val="1007"/>
        </w:numPr>
      </w:pPr>
      <w:r>
        <w:t xml:space="preserve">adult education.</w:t>
      </w:r>
    </w:p>
    <w:p>
      <w:pPr>
        <w:pStyle w:val="FirstParagraph"/>
      </w:pPr>
      <w:r>
        <w:t xml:space="preserve">The list is illustrative rather than exhaustive.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fining-useful-contribution"/>
    <w:p>
      <w:pPr>
        <w:pStyle w:val="Heading2"/>
      </w:pPr>
      <w:r>
        <w:t xml:space="preserve">5. Defining Useful Contribution</w:t>
      </w:r>
    </w:p>
    <w:p>
      <w:pPr>
        <w:pStyle w:val="FirstParagraph"/>
      </w:pPr>
      <w:r>
        <w:t xml:space="preserve">Useful contribution should produce one or more measurable forms of value:</w:t>
      </w:r>
    </w:p>
    <w:p>
      <w:pPr>
        <w:pStyle w:val="Compact"/>
        <w:numPr>
          <w:ilvl w:val="0"/>
          <w:numId w:val="1008"/>
        </w:numPr>
      </w:pPr>
      <w:r>
        <w:t xml:space="preserve">economic;</w:t>
      </w:r>
    </w:p>
    <w:p>
      <w:pPr>
        <w:pStyle w:val="Compact"/>
        <w:numPr>
          <w:ilvl w:val="0"/>
          <w:numId w:val="1008"/>
        </w:numPr>
      </w:pPr>
      <w:r>
        <w:t xml:space="preserve">environmental;</w:t>
      </w:r>
    </w:p>
    <w:p>
      <w:pPr>
        <w:pStyle w:val="Compact"/>
        <w:numPr>
          <w:ilvl w:val="0"/>
          <w:numId w:val="1008"/>
        </w:numPr>
      </w:pPr>
      <w:r>
        <w:t xml:space="preserve">educational;</w:t>
      </w:r>
    </w:p>
    <w:p>
      <w:pPr>
        <w:pStyle w:val="Compact"/>
        <w:numPr>
          <w:ilvl w:val="0"/>
          <w:numId w:val="1008"/>
        </w:numPr>
      </w:pPr>
      <w:r>
        <w:t xml:space="preserve">social;</w:t>
      </w:r>
    </w:p>
    <w:p>
      <w:pPr>
        <w:pStyle w:val="Compact"/>
        <w:numPr>
          <w:ilvl w:val="0"/>
          <w:numId w:val="1008"/>
        </w:numPr>
      </w:pPr>
      <w:r>
        <w:t xml:space="preserve">infrastructural;</w:t>
      </w:r>
    </w:p>
    <w:p>
      <w:pPr>
        <w:pStyle w:val="Compact"/>
        <w:numPr>
          <w:ilvl w:val="0"/>
          <w:numId w:val="1008"/>
        </w:numPr>
      </w:pPr>
      <w:r>
        <w:t xml:space="preserve">or resilience-related.</w:t>
      </w:r>
    </w:p>
    <w:p>
      <w:pPr>
        <w:pStyle w:val="FirstParagraph"/>
      </w:pPr>
      <w:r>
        <w:t xml:space="preserve">Activity performed solely to generate rewards without producing external value should not qualify.</w:t>
      </w:r>
    </w:p>
    <w:p>
      <w:pPr>
        <w:pStyle w:val="BodyText"/>
      </w:pPr>
      <w:r>
        <w:t xml:space="preserve">The protocol rewards outcomes rather than mere activity.</w:t>
      </w:r>
    </w:p>
    <w:p>
      <w:r>
        <w:pict>
          <v:rect style="width:0;height:1.5pt" o:hralign="center" o:hrstd="t" o:hr="t"/>
        </w:pict>
      </w:r>
    </w:p>
    <w:bookmarkEnd w:id="31"/>
    <w:bookmarkStart w:id="32" w:name="proof-of-useful-work"/>
    <w:p>
      <w:pPr>
        <w:pStyle w:val="Heading2"/>
      </w:pPr>
      <w:r>
        <w:t xml:space="preserve">6. Proof of Useful Work</w:t>
      </w:r>
    </w:p>
    <w:p>
      <w:pPr>
        <w:pStyle w:val="FirstParagraph"/>
      </w:pPr>
      <w:r>
        <w:t xml:space="preserve">Proof of Useful Work (PoUW) is the original Ratchet concept replacing the resource-consumption logic of conventional Proof of Work.</w:t>
      </w:r>
    </w:p>
    <w:p>
      <w:pPr>
        <w:pStyle w:val="BodyText"/>
      </w:pPr>
      <w:r>
        <w:t xml:space="preserve">Traditional Proof of Work demonstrates that computational energy was consumed.</w:t>
      </w:r>
    </w:p>
    <w:p>
      <w:pPr>
        <w:pStyle w:val="BodyText"/>
      </w:pPr>
      <w:r>
        <w:t xml:space="preserve">PoUW attempts to demonstrate that useful value was created.</w:t>
      </w:r>
    </w:p>
    <w:p>
      <w:pPr>
        <w:pStyle w:val="BodyText"/>
      </w:pPr>
      <w:r>
        <w:t xml:space="preserve">Examples of weak PoUW include:</w:t>
      </w:r>
    </w:p>
    <w:p>
      <w:pPr>
        <w:pStyle w:val="Compact"/>
        <w:numPr>
          <w:ilvl w:val="0"/>
          <w:numId w:val="1009"/>
        </w:numPr>
      </w:pPr>
      <w:r>
        <w:t xml:space="preserve">meaningless clicks;</w:t>
      </w:r>
    </w:p>
    <w:p>
      <w:pPr>
        <w:pStyle w:val="Compact"/>
        <w:numPr>
          <w:ilvl w:val="0"/>
          <w:numId w:val="1009"/>
        </w:numPr>
      </w:pPr>
      <w:r>
        <w:t xml:space="preserve">repetitive artificial activity;</w:t>
      </w:r>
    </w:p>
    <w:p>
      <w:pPr>
        <w:pStyle w:val="Compact"/>
        <w:numPr>
          <w:ilvl w:val="0"/>
          <w:numId w:val="1009"/>
        </w:numPr>
      </w:pPr>
      <w:r>
        <w:t xml:space="preserve">manufactured tasks;</w:t>
      </w:r>
    </w:p>
    <w:p>
      <w:pPr>
        <w:pStyle w:val="Compact"/>
        <w:numPr>
          <w:ilvl w:val="0"/>
          <w:numId w:val="1009"/>
        </w:numPr>
      </w:pPr>
      <w:r>
        <w:t xml:space="preserve">or activity performed solely to generate rewards.</w:t>
      </w:r>
    </w:p>
    <w:p>
      <w:pPr>
        <w:pStyle w:val="FirstParagraph"/>
      </w:pPr>
      <w:r>
        <w:t xml:space="preserve">Examples of stronger contribution include:</w:t>
      </w:r>
    </w:p>
    <w:p>
      <w:pPr>
        <w:pStyle w:val="Compact"/>
        <w:numPr>
          <w:ilvl w:val="0"/>
          <w:numId w:val="1010"/>
        </w:numPr>
      </w:pPr>
      <w:r>
        <w:t xml:space="preserve">teaching;</w:t>
      </w:r>
    </w:p>
    <w:p>
      <w:pPr>
        <w:pStyle w:val="Compact"/>
        <w:numPr>
          <w:ilvl w:val="0"/>
          <w:numId w:val="1010"/>
        </w:numPr>
      </w:pPr>
      <w:r>
        <w:t xml:space="preserve">repairing infrastructure;</w:t>
      </w:r>
    </w:p>
    <w:p>
      <w:pPr>
        <w:pStyle w:val="Compact"/>
        <w:numPr>
          <w:ilvl w:val="0"/>
          <w:numId w:val="1010"/>
        </w:numPr>
      </w:pPr>
      <w:r>
        <w:t xml:space="preserve">environmental restoration;</w:t>
      </w:r>
    </w:p>
    <w:p>
      <w:pPr>
        <w:pStyle w:val="Compact"/>
        <w:numPr>
          <w:ilvl w:val="0"/>
          <w:numId w:val="1010"/>
        </w:numPr>
      </w:pPr>
      <w:r>
        <w:t xml:space="preserve">software development;</w:t>
      </w:r>
    </w:p>
    <w:p>
      <w:pPr>
        <w:pStyle w:val="Compact"/>
        <w:numPr>
          <w:ilvl w:val="0"/>
          <w:numId w:val="1010"/>
        </w:numPr>
      </w:pPr>
      <w:r>
        <w:t xml:space="preserve">caregiving;</w:t>
      </w:r>
    </w:p>
    <w:p>
      <w:pPr>
        <w:pStyle w:val="Compact"/>
        <w:numPr>
          <w:ilvl w:val="0"/>
          <w:numId w:val="1010"/>
        </w:numPr>
      </w:pPr>
      <w:r>
        <w:t xml:space="preserve">accessibility improvement.</w:t>
      </w:r>
    </w:p>
    <w:p>
      <w:pPr>
        <w:pStyle w:val="FirstParagraph"/>
      </w:pPr>
      <w:r>
        <w:t xml:space="preserve">The reward should relate to value produced rather than simply time spent.</w:t>
      </w:r>
    </w:p>
    <w:p>
      <w:r>
        <w:pict>
          <v:rect style="width:0;height:1.5pt" o:hralign="center" o:hrstd="t" o:hr="t"/>
        </w:pict>
      </w:r>
    </w:p>
    <w:bookmarkEnd w:id="32"/>
    <w:bookmarkStart w:id="38" w:name="verification"/>
    <w:p>
      <w:pPr>
        <w:pStyle w:val="Heading2"/>
      </w:pPr>
      <w:r>
        <w:t xml:space="preserve">7. Verification</w:t>
      </w:r>
    </w:p>
    <w:p>
      <w:pPr>
        <w:pStyle w:val="FirstParagraph"/>
      </w:pPr>
      <w:r>
        <w:t xml:space="preserve">Verification may use several levels.</w:t>
      </w:r>
    </w:p>
    <w:bookmarkStart w:id="33" w:name="direct-verification"/>
    <w:p>
      <w:pPr>
        <w:pStyle w:val="Heading3"/>
      </w:pPr>
      <w:r>
        <w:t xml:space="preserve">Direct Verification</w:t>
      </w:r>
    </w:p>
    <w:p>
      <w:pPr>
        <w:pStyle w:val="FirstParagraph"/>
      </w:pPr>
      <w:r>
        <w:t xml:space="preserve">An employer or requester confirms completion.</w:t>
      </w:r>
    </w:p>
    <w:bookmarkEnd w:id="33"/>
    <w:bookmarkStart w:id="34" w:name="community-verification"/>
    <w:p>
      <w:pPr>
        <w:pStyle w:val="Heading3"/>
      </w:pPr>
      <w:r>
        <w:t xml:space="preserve">Community Verification</w:t>
      </w:r>
    </w:p>
    <w:p>
      <w:pPr>
        <w:pStyle w:val="FirstParagraph"/>
      </w:pPr>
      <w:r>
        <w:t xml:space="preserve">Multiple independent participants confirm completion.</w:t>
      </w:r>
    </w:p>
    <w:bookmarkEnd w:id="34"/>
    <w:bookmarkStart w:id="35" w:name="organisational-verification"/>
    <w:p>
      <w:pPr>
        <w:pStyle w:val="Heading3"/>
      </w:pPr>
      <w:r>
        <w:t xml:space="preserve">Organisational Verification</w:t>
      </w:r>
    </w:p>
    <w:p>
      <w:pPr>
        <w:pStyle w:val="FirstParagraph"/>
      </w:pPr>
      <w:r>
        <w:t xml:space="preserve">An approved organisation verifies the contribution.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1"/>
        </w:numPr>
      </w:pPr>
      <w:r>
        <w:t xml:space="preserve">charities;</w:t>
      </w:r>
    </w:p>
    <w:p>
      <w:pPr>
        <w:pStyle w:val="Compact"/>
        <w:numPr>
          <w:ilvl w:val="0"/>
          <w:numId w:val="1011"/>
        </w:numPr>
      </w:pPr>
      <w:r>
        <w:t xml:space="preserve">councils;</w:t>
      </w:r>
    </w:p>
    <w:p>
      <w:pPr>
        <w:pStyle w:val="Compact"/>
        <w:numPr>
          <w:ilvl w:val="0"/>
          <w:numId w:val="1011"/>
        </w:numPr>
      </w:pPr>
      <w:r>
        <w:t xml:space="preserve">schools;</w:t>
      </w:r>
    </w:p>
    <w:p>
      <w:pPr>
        <w:pStyle w:val="Compact"/>
        <w:numPr>
          <w:ilvl w:val="0"/>
          <w:numId w:val="1011"/>
        </w:numPr>
      </w:pPr>
      <w:r>
        <w:t xml:space="preserve">hospitals;</w:t>
      </w:r>
    </w:p>
    <w:p>
      <w:pPr>
        <w:pStyle w:val="Compact"/>
        <w:numPr>
          <w:ilvl w:val="0"/>
          <w:numId w:val="1011"/>
        </w:numPr>
      </w:pPr>
      <w:r>
        <w:t xml:space="preserve">recognised environmental organisations.</w:t>
      </w:r>
    </w:p>
    <w:bookmarkEnd w:id="35"/>
    <w:bookmarkStart w:id="36" w:name="ai-verification"/>
    <w:p>
      <w:pPr>
        <w:pStyle w:val="Heading3"/>
      </w:pPr>
      <w:r>
        <w:t xml:space="preserve">AI Verification</w:t>
      </w:r>
    </w:p>
    <w:p>
      <w:pPr>
        <w:pStyle w:val="FirstParagraph"/>
      </w:pPr>
      <w:r>
        <w:t xml:space="preserve">AI may examine:</w:t>
      </w:r>
    </w:p>
    <w:p>
      <w:pPr>
        <w:pStyle w:val="Compact"/>
        <w:numPr>
          <w:ilvl w:val="0"/>
          <w:numId w:val="1012"/>
        </w:numPr>
      </w:pPr>
      <w:r>
        <w:t xml:space="preserve">photographs;</w:t>
      </w:r>
    </w:p>
    <w:p>
      <w:pPr>
        <w:pStyle w:val="Compact"/>
        <w:numPr>
          <w:ilvl w:val="0"/>
          <w:numId w:val="1012"/>
        </w:numPr>
      </w:pPr>
      <w:r>
        <w:t xml:space="preserve">GPS traces;</w:t>
      </w:r>
    </w:p>
    <w:p>
      <w:pPr>
        <w:pStyle w:val="Compact"/>
        <w:numPr>
          <w:ilvl w:val="0"/>
          <w:numId w:val="1012"/>
        </w:numPr>
      </w:pPr>
      <w:r>
        <w:t xml:space="preserve">timestamps;</w:t>
      </w:r>
    </w:p>
    <w:p>
      <w:pPr>
        <w:pStyle w:val="Compact"/>
        <w:numPr>
          <w:ilvl w:val="0"/>
          <w:numId w:val="1012"/>
        </w:numPr>
      </w:pPr>
      <w:r>
        <w:t xml:space="preserve">documents;</w:t>
      </w:r>
    </w:p>
    <w:p>
      <w:pPr>
        <w:pStyle w:val="Compact"/>
        <w:numPr>
          <w:ilvl w:val="0"/>
          <w:numId w:val="1012"/>
        </w:numPr>
      </w:pPr>
      <w:r>
        <w:t xml:space="preserve">sensor data;</w:t>
      </w:r>
    </w:p>
    <w:p>
      <w:pPr>
        <w:pStyle w:val="Compact"/>
        <w:numPr>
          <w:ilvl w:val="0"/>
          <w:numId w:val="1012"/>
        </w:numPr>
      </w:pPr>
      <w:r>
        <w:t xml:space="preserve">satellite imagery.</w:t>
      </w:r>
    </w:p>
    <w:p>
      <w:pPr>
        <w:pStyle w:val="FirstParagraph"/>
      </w:pPr>
      <w:r>
        <w:t xml:space="preserve">AI verification should assist rather than automatically replace accountable oversight.</w:t>
      </w:r>
    </w:p>
    <w:bookmarkEnd w:id="36"/>
    <w:bookmarkStart w:id="37" w:name="hybrid-verification"/>
    <w:p>
      <w:pPr>
        <w:pStyle w:val="Heading3"/>
      </w:pPr>
      <w:r>
        <w:t xml:space="preserve">Hybrid Verification</w:t>
      </w:r>
    </w:p>
    <w:p>
      <w:pPr>
        <w:pStyle w:val="FirstParagraph"/>
      </w:pPr>
      <w:r>
        <w:t xml:space="preserve">The preferred scalable model may combine:</w:t>
      </w:r>
    </w:p>
    <w:p>
      <w:pPr>
        <w:pStyle w:val="BodyText"/>
      </w:pPr>
      <w:r>
        <w:rPr>
          <w:b/>
          <w:bCs/>
        </w:rPr>
        <w:t xml:space="preserve">Human judgement + AI assistance + random auditing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idence-proportionality"/>
    <w:p>
      <w:pPr>
        <w:pStyle w:val="Heading2"/>
      </w:pPr>
      <w:r>
        <w:t xml:space="preserve">8. Evidence Proportionality</w:t>
      </w:r>
    </w:p>
    <w:p>
      <w:pPr>
        <w:pStyle w:val="FirstParagraph"/>
      </w:pPr>
      <w:r>
        <w:t xml:space="preserve">Evidence requirements should be proportional to the consequence of the claim.</w:t>
      </w:r>
    </w:p>
    <w:p>
      <w:pPr>
        <w:pStyle w:val="BodyText"/>
      </w:pPr>
      <w:r>
        <w:t xml:space="preserve">Small contributions should remain easy to verify.</w:t>
      </w:r>
    </w:p>
    <w:p>
      <w:pPr>
        <w:pStyle w:val="BodyText"/>
      </w:pPr>
      <w:r>
        <w:t xml:space="preserve">Large rewards should require stronger evidence.</w:t>
      </w:r>
    </w:p>
    <w:p>
      <w:pPr>
        <w:pStyle w:val="BodyText"/>
      </w:pPr>
      <w:r>
        <w:t xml:space="preserve">Possible evidence includes:</w:t>
      </w:r>
    </w:p>
    <w:p>
      <w:pPr>
        <w:pStyle w:val="Compact"/>
        <w:numPr>
          <w:ilvl w:val="0"/>
          <w:numId w:val="1013"/>
        </w:numPr>
      </w:pPr>
      <w:r>
        <w:t xml:space="preserve">before/after photographs;</w:t>
      </w:r>
    </w:p>
    <w:p>
      <w:pPr>
        <w:pStyle w:val="Compact"/>
        <w:numPr>
          <w:ilvl w:val="0"/>
          <w:numId w:val="1013"/>
        </w:numPr>
      </w:pPr>
      <w:r>
        <w:t xml:space="preserve">geotagged images;</w:t>
      </w:r>
    </w:p>
    <w:p>
      <w:pPr>
        <w:pStyle w:val="Compact"/>
        <w:numPr>
          <w:ilvl w:val="0"/>
          <w:numId w:val="1013"/>
        </w:numPr>
      </w:pPr>
      <w:r>
        <w:t xml:space="preserve">time records;</w:t>
      </w:r>
    </w:p>
    <w:p>
      <w:pPr>
        <w:pStyle w:val="Compact"/>
        <w:numPr>
          <w:ilvl w:val="0"/>
          <w:numId w:val="1013"/>
        </w:numPr>
      </w:pPr>
      <w:r>
        <w:t xml:space="preserve">witness confirmation;</w:t>
      </w:r>
    </w:p>
    <w:p>
      <w:pPr>
        <w:pStyle w:val="Compact"/>
        <w:numPr>
          <w:ilvl w:val="0"/>
          <w:numId w:val="1013"/>
        </w:numPr>
      </w:pPr>
      <w:r>
        <w:t xml:space="preserve">sensor data;</w:t>
      </w:r>
    </w:p>
    <w:p>
      <w:pPr>
        <w:pStyle w:val="Compact"/>
        <w:numPr>
          <w:ilvl w:val="0"/>
          <w:numId w:val="1013"/>
        </w:numPr>
      </w:pPr>
      <w:r>
        <w:t xml:space="preserve">project reports;</w:t>
      </w:r>
    </w:p>
    <w:p>
      <w:pPr>
        <w:pStyle w:val="Compact"/>
        <w:numPr>
          <w:ilvl w:val="0"/>
          <w:numId w:val="1013"/>
        </w:numPr>
      </w:pPr>
      <w:r>
        <w:t xml:space="preserve">completion certificates;</w:t>
      </w:r>
    </w:p>
    <w:p>
      <w:pPr>
        <w:pStyle w:val="Compact"/>
        <w:numPr>
          <w:ilvl w:val="0"/>
          <w:numId w:val="1013"/>
        </w:numPr>
      </w:pPr>
      <w:r>
        <w:t xml:space="preserve">random inspection.</w:t>
      </w:r>
    </w:p>
    <w:p>
      <w:pPr>
        <w:pStyle w:val="FirstParagraph"/>
      </w:pPr>
      <w:r>
        <w:t xml:space="preserve">The objective is to prevent both fraud and unnecessary bureaucracy.</w:t>
      </w:r>
    </w:p>
    <w:p>
      <w:r>
        <w:pict>
          <v:rect style="width:0;height:1.5pt" o:hralign="center" o:hrstd="t" o:hr="t"/>
        </w:pict>
      </w:r>
    </w:p>
    <w:bookmarkEnd w:id="39"/>
    <w:bookmarkStart w:id="40" w:name="contribution-difficulty"/>
    <w:p>
      <w:pPr>
        <w:pStyle w:val="Heading2"/>
      </w:pPr>
      <w:r>
        <w:t xml:space="preserve">9. Contribution Difficulty</w:t>
      </w:r>
    </w:p>
    <w:p>
      <w:pPr>
        <w:pStyle w:val="FirstParagraph"/>
      </w:pPr>
      <w:r>
        <w:t xml:space="preserve">Community jobs may be classified by difficulty.</w:t>
      </w:r>
    </w:p>
    <w:p>
      <w:pPr>
        <w:pStyle w:val="BodyText"/>
      </w:pPr>
      <w:r>
        <w:t xml:space="preserve">A provisional model:</w:t>
      </w:r>
    </w:p>
    <w:p>
      <w:pPr>
        <w:pStyle w:val="BodyText"/>
      </w:pPr>
      <w:r>
        <w:rPr>
          <w:b/>
          <w:bCs/>
        </w:rPr>
        <w:t xml:space="preserve">Level 1 — Simple</w:t>
      </w:r>
      <w:r>
        <w:br/>
      </w:r>
      <w:r>
        <w:t xml:space="preserve">Example: litter collection.</w:t>
      </w:r>
    </w:p>
    <w:p>
      <w:pPr>
        <w:pStyle w:val="BodyText"/>
      </w:pPr>
      <w:r>
        <w:rPr>
          <w:b/>
          <w:bCs/>
        </w:rPr>
        <w:t xml:space="preserve">Level 2 — Basic skill</w:t>
      </w:r>
      <w:r>
        <w:br/>
      </w:r>
      <w:r>
        <w:t xml:space="preserve">Example: painting public benches.</w:t>
      </w:r>
    </w:p>
    <w:p>
      <w:pPr>
        <w:pStyle w:val="BodyText"/>
      </w:pPr>
      <w:r>
        <w:rPr>
          <w:b/>
          <w:bCs/>
        </w:rPr>
        <w:t xml:space="preserve">Level 3 — Moderate expertise</w:t>
      </w:r>
      <w:r>
        <w:br/>
      </w:r>
      <w:r>
        <w:t xml:space="preserve">Example: community gardening.</w:t>
      </w:r>
    </w:p>
    <w:p>
      <w:pPr>
        <w:pStyle w:val="BodyText"/>
      </w:pPr>
      <w:r>
        <w:rPr>
          <w:b/>
          <w:bCs/>
        </w:rPr>
        <w:t xml:space="preserve">Level 4 — Professional</w:t>
      </w:r>
      <w:r>
        <w:br/>
      </w:r>
      <w:r>
        <w:t xml:space="preserve">Example: electrical inspection.</w:t>
      </w:r>
    </w:p>
    <w:p>
      <w:pPr>
        <w:pStyle w:val="BodyText"/>
      </w:pPr>
      <w:r>
        <w:rPr>
          <w:b/>
          <w:bCs/>
        </w:rPr>
        <w:t xml:space="preserve">Level 5 — Highly specialised</w:t>
      </w:r>
      <w:r>
        <w:br/>
      </w:r>
      <w:r>
        <w:t xml:space="preserve">Example: emergency engineering assessment.</w:t>
      </w:r>
    </w:p>
    <w:p>
      <w:pPr>
        <w:pStyle w:val="BodyText"/>
      </w:pPr>
      <w:r>
        <w:t xml:space="preserve">Higher difficulty may justify greater recognition.</w:t>
      </w:r>
    </w:p>
    <w:p>
      <w:pPr>
        <w:pStyle w:val="BodyText"/>
      </w:pPr>
      <w:r>
        <w:t xml:space="preserve">The precise valuation mechanism remains open.</w:t>
      </w:r>
    </w:p>
    <w:p>
      <w:r>
        <w:pict>
          <v:rect style="width:0;height:1.5pt" o:hralign="center" o:hrstd="t" o:hr="t"/>
        </w:pict>
      </w:r>
    </w:p>
    <w:bookmarkEnd w:id="40"/>
    <w:bookmarkStart w:id="41" w:name="matching-participants-to-work"/>
    <w:p>
      <w:pPr>
        <w:pStyle w:val="Heading2"/>
      </w:pPr>
      <w:r>
        <w:t xml:space="preserve">10. Matching Participants to Work</w:t>
      </w:r>
    </w:p>
    <w:p>
      <w:pPr>
        <w:pStyle w:val="FirstParagraph"/>
      </w:pPr>
      <w:r>
        <w:t xml:space="preserve">The system may match participants to opportunities using:</w:t>
      </w:r>
    </w:p>
    <w:p>
      <w:pPr>
        <w:pStyle w:val="Compact"/>
        <w:numPr>
          <w:ilvl w:val="0"/>
          <w:numId w:val="1014"/>
        </w:numPr>
      </w:pPr>
      <w:r>
        <w:t xml:space="preserve">location;</w:t>
      </w:r>
    </w:p>
    <w:p>
      <w:pPr>
        <w:pStyle w:val="Compact"/>
        <w:numPr>
          <w:ilvl w:val="0"/>
          <w:numId w:val="1014"/>
        </w:numPr>
      </w:pPr>
      <w:r>
        <w:t xml:space="preserve">physical capability;</w:t>
      </w:r>
    </w:p>
    <w:p>
      <w:pPr>
        <w:pStyle w:val="Compact"/>
        <w:numPr>
          <w:ilvl w:val="0"/>
          <w:numId w:val="1014"/>
        </w:numPr>
      </w:pPr>
      <w:r>
        <w:t xml:space="preserve">skills;</w:t>
      </w:r>
    </w:p>
    <w:p>
      <w:pPr>
        <w:pStyle w:val="Compact"/>
        <w:numPr>
          <w:ilvl w:val="0"/>
          <w:numId w:val="1014"/>
        </w:numPr>
      </w:pPr>
      <w:r>
        <w:t xml:space="preserve">qualifications;</w:t>
      </w:r>
    </w:p>
    <w:p>
      <w:pPr>
        <w:pStyle w:val="Compact"/>
        <w:numPr>
          <w:ilvl w:val="0"/>
          <w:numId w:val="1014"/>
        </w:numPr>
      </w:pPr>
      <w:r>
        <w:t xml:space="preserve">reputation;</w:t>
      </w:r>
    </w:p>
    <w:p>
      <w:pPr>
        <w:pStyle w:val="Compact"/>
        <w:numPr>
          <w:ilvl w:val="0"/>
          <w:numId w:val="1014"/>
        </w:numPr>
      </w:pPr>
      <w:r>
        <w:t xml:space="preserve">previous experience;</w:t>
      </w:r>
    </w:p>
    <w:p>
      <w:pPr>
        <w:pStyle w:val="Compact"/>
        <w:numPr>
          <w:ilvl w:val="0"/>
          <w:numId w:val="1014"/>
        </w:numPr>
      </w:pPr>
      <w:r>
        <w:t xml:space="preserve">availability;</w:t>
      </w:r>
    </w:p>
    <w:p>
      <w:pPr>
        <w:pStyle w:val="Compact"/>
        <w:numPr>
          <w:ilvl w:val="0"/>
          <w:numId w:val="1014"/>
        </w:numPr>
      </w:pPr>
      <w:r>
        <w:t xml:space="preserve">interests.</w:t>
      </w:r>
    </w:p>
    <w:p>
      <w:pPr>
        <w:pStyle w:val="FirstParagraph"/>
      </w:pPr>
      <w:r>
        <w:t xml:space="preserve">The objective is successful completion rather than indiscriminate task assignment.</w:t>
      </w:r>
    </w:p>
    <w:p>
      <w:r>
        <w:pict>
          <v:rect style="width:0;height:1.5pt" o:hralign="center" o:hrstd="t" o:hr="t"/>
        </w:pict>
      </w:r>
    </w:p>
    <w:bookmarkEnd w:id="41"/>
    <w:bookmarkStart w:id="42" w:name="accessibility"/>
    <w:p>
      <w:pPr>
        <w:pStyle w:val="Heading2"/>
      </w:pPr>
      <w:r>
        <w:t xml:space="preserve">11. Accessibility</w:t>
      </w:r>
    </w:p>
    <w:p>
      <w:pPr>
        <w:pStyle w:val="FirstParagraph"/>
      </w:pPr>
      <w:r>
        <w:t xml:space="preserve">Ratchet must not assume universal physical capability.</w:t>
      </w:r>
    </w:p>
    <w:p>
      <w:pPr>
        <w:pStyle w:val="BodyText"/>
      </w:pPr>
      <w:r>
        <w:t xml:space="preserve">Equivalent contribution pathways should exist for:</w:t>
      </w:r>
    </w:p>
    <w:p>
      <w:pPr>
        <w:pStyle w:val="Compact"/>
        <w:numPr>
          <w:ilvl w:val="0"/>
          <w:numId w:val="1015"/>
        </w:numPr>
      </w:pPr>
      <w:r>
        <w:t xml:space="preserve">disabled participants;</w:t>
      </w:r>
    </w:p>
    <w:p>
      <w:pPr>
        <w:pStyle w:val="Compact"/>
        <w:numPr>
          <w:ilvl w:val="0"/>
          <w:numId w:val="1015"/>
        </w:numPr>
      </w:pPr>
      <w:r>
        <w:t xml:space="preserve">elderly participants;</w:t>
      </w:r>
    </w:p>
    <w:p>
      <w:pPr>
        <w:pStyle w:val="Compact"/>
        <w:numPr>
          <w:ilvl w:val="0"/>
          <w:numId w:val="1015"/>
        </w:numPr>
      </w:pPr>
      <w:r>
        <w:t xml:space="preserve">caregivers;</w:t>
      </w:r>
    </w:p>
    <w:p>
      <w:pPr>
        <w:pStyle w:val="Compact"/>
        <w:numPr>
          <w:ilvl w:val="0"/>
          <w:numId w:val="1015"/>
        </w:numPr>
      </w:pPr>
      <w:r>
        <w:t xml:space="preserve">remote workers;</w:t>
      </w:r>
    </w:p>
    <w:p>
      <w:pPr>
        <w:pStyle w:val="Compact"/>
        <w:numPr>
          <w:ilvl w:val="0"/>
          <w:numId w:val="1015"/>
        </w:numPr>
      </w:pPr>
      <w:r>
        <w:t xml:space="preserve">students;</w:t>
      </w:r>
    </w:p>
    <w:p>
      <w:pPr>
        <w:pStyle w:val="Compact"/>
        <w:numPr>
          <w:ilvl w:val="0"/>
          <w:numId w:val="1015"/>
        </w:numPr>
      </w:pPr>
      <w:r>
        <w:t xml:space="preserve">people with chronic conditions;</w:t>
      </w:r>
    </w:p>
    <w:p>
      <w:pPr>
        <w:pStyle w:val="Compact"/>
        <w:numPr>
          <w:ilvl w:val="0"/>
          <w:numId w:val="1015"/>
        </w:numPr>
      </w:pPr>
      <w:r>
        <w:t xml:space="preserve">and others whose circumstances limit particular forms of work.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6"/>
        </w:numPr>
      </w:pPr>
      <w:r>
        <w:t xml:space="preserve">online mentoring;</w:t>
      </w:r>
    </w:p>
    <w:p>
      <w:pPr>
        <w:pStyle w:val="Compact"/>
        <w:numPr>
          <w:ilvl w:val="0"/>
          <w:numId w:val="1016"/>
        </w:numPr>
      </w:pPr>
      <w:r>
        <w:t xml:space="preserve">software development;</w:t>
      </w:r>
    </w:p>
    <w:p>
      <w:pPr>
        <w:pStyle w:val="Compact"/>
        <w:numPr>
          <w:ilvl w:val="0"/>
          <w:numId w:val="1016"/>
        </w:numPr>
      </w:pPr>
      <w:r>
        <w:t xml:space="preserve">translation;</w:t>
      </w:r>
    </w:p>
    <w:p>
      <w:pPr>
        <w:pStyle w:val="Compact"/>
        <w:numPr>
          <w:ilvl w:val="0"/>
          <w:numId w:val="1016"/>
        </w:numPr>
      </w:pPr>
      <w:r>
        <w:t xml:space="preserve">tutoring;</w:t>
      </w:r>
    </w:p>
    <w:p>
      <w:pPr>
        <w:pStyle w:val="Compact"/>
        <w:numPr>
          <w:ilvl w:val="0"/>
          <w:numId w:val="1016"/>
        </w:numPr>
      </w:pPr>
      <w:r>
        <w:t xml:space="preserve">research;</w:t>
      </w:r>
    </w:p>
    <w:p>
      <w:pPr>
        <w:pStyle w:val="Compact"/>
        <w:numPr>
          <w:ilvl w:val="0"/>
          <w:numId w:val="1016"/>
        </w:numPr>
      </w:pPr>
      <w:r>
        <w:t xml:space="preserve">moderation;</w:t>
      </w:r>
    </w:p>
    <w:p>
      <w:pPr>
        <w:pStyle w:val="Compact"/>
        <w:numPr>
          <w:ilvl w:val="0"/>
          <w:numId w:val="1016"/>
        </w:numPr>
      </w:pPr>
      <w:r>
        <w:t xml:space="preserve">accessibility testing.</w:t>
      </w:r>
    </w:p>
    <w:p>
      <w:pPr>
        <w:pStyle w:val="FirstParagraph"/>
      </w:pPr>
      <w:r>
        <w:t xml:space="preserve">The objective remains:</w:t>
      </w:r>
    </w:p>
    <w:p>
      <w:pPr>
        <w:pStyle w:val="BlockText"/>
      </w:pPr>
      <w:r>
        <w:rPr>
          <w:b/>
          <w:bCs/>
        </w:rPr>
        <w:t xml:space="preserve">Universal opportunity, not uniform output.</w:t>
      </w:r>
    </w:p>
    <w:p>
      <w:r>
        <w:pict>
          <v:rect style="width:0;height:1.5pt" o:hralign="center" o:hrstd="t" o:hr="t"/>
        </w:pict>
      </w:r>
    </w:p>
    <w:bookmarkEnd w:id="42"/>
    <w:bookmarkStart w:id="43" w:name="preventing-manufactured-work"/>
    <w:p>
      <w:pPr>
        <w:pStyle w:val="Heading2"/>
      </w:pPr>
      <w:r>
        <w:t xml:space="preserve">12. Preventing Manufactured Work</w:t>
      </w:r>
    </w:p>
    <w:p>
      <w:pPr>
        <w:pStyle w:val="FirstParagraph"/>
      </w:pPr>
      <w:r>
        <w:t xml:space="preserve">Community contribution creates a serious incentive problem.</w:t>
      </w:r>
    </w:p>
    <w:p>
      <w:pPr>
        <w:pStyle w:val="BodyText"/>
      </w:pPr>
      <w:r>
        <w:t xml:space="preserve">A participant must never benefit from manufacturing a problem and then being rewarded for solving it.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7"/>
        </w:numPr>
      </w:pPr>
      <w:r>
        <w:t xml:space="preserve">creating graffiti to remove it;</w:t>
      </w:r>
    </w:p>
    <w:p>
      <w:pPr>
        <w:pStyle w:val="Compact"/>
        <w:numPr>
          <w:ilvl w:val="0"/>
          <w:numId w:val="1017"/>
        </w:numPr>
      </w:pPr>
      <w:r>
        <w:t xml:space="preserve">littering to collect litter;</w:t>
      </w:r>
    </w:p>
    <w:p>
      <w:pPr>
        <w:pStyle w:val="Compact"/>
        <w:numPr>
          <w:ilvl w:val="0"/>
          <w:numId w:val="1017"/>
        </w:numPr>
      </w:pPr>
      <w:r>
        <w:t xml:space="preserve">damaging infrastructure to repair it;</w:t>
      </w:r>
    </w:p>
    <w:p>
      <w:pPr>
        <w:pStyle w:val="Compact"/>
        <w:numPr>
          <w:ilvl w:val="0"/>
          <w:numId w:val="1017"/>
        </w:numPr>
      </w:pPr>
      <w:r>
        <w:t xml:space="preserve">manufacturing fake demand;</w:t>
      </w:r>
    </w:p>
    <w:p>
      <w:pPr>
        <w:pStyle w:val="Compact"/>
        <w:numPr>
          <w:ilvl w:val="0"/>
          <w:numId w:val="1017"/>
        </w:numPr>
      </w:pPr>
      <w:r>
        <w:t xml:space="preserve">repetitive low-value activity.</w:t>
      </w:r>
    </w:p>
    <w:p>
      <w:pPr>
        <w:pStyle w:val="FirstParagraph"/>
      </w:pPr>
      <w:r>
        <w:t xml:space="preserve">Potential safeguards include:</w:t>
      </w:r>
    </w:p>
    <w:p>
      <w:pPr>
        <w:pStyle w:val="Compact"/>
        <w:numPr>
          <w:ilvl w:val="0"/>
          <w:numId w:val="1018"/>
        </w:numPr>
      </w:pPr>
      <w:r>
        <w:t xml:space="preserve">historical analysis;</w:t>
      </w:r>
    </w:p>
    <w:p>
      <w:pPr>
        <w:pStyle w:val="Compact"/>
        <w:numPr>
          <w:ilvl w:val="0"/>
          <w:numId w:val="1018"/>
        </w:numPr>
      </w:pPr>
      <w:r>
        <w:t xml:space="preserve">anomaly detection;</w:t>
      </w:r>
    </w:p>
    <w:p>
      <w:pPr>
        <w:pStyle w:val="Compact"/>
        <w:numPr>
          <w:ilvl w:val="0"/>
          <w:numId w:val="1018"/>
        </w:numPr>
      </w:pPr>
      <w:r>
        <w:t xml:space="preserve">location analysis;</w:t>
      </w:r>
    </w:p>
    <w:p>
      <w:pPr>
        <w:pStyle w:val="Compact"/>
        <w:numPr>
          <w:ilvl w:val="0"/>
          <w:numId w:val="1018"/>
        </w:numPr>
      </w:pPr>
      <w:r>
        <w:t xml:space="preserve">reputation effects;</w:t>
      </w:r>
    </w:p>
    <w:p>
      <w:pPr>
        <w:pStyle w:val="Compact"/>
        <w:numPr>
          <w:ilvl w:val="0"/>
          <w:numId w:val="1018"/>
        </w:numPr>
      </w:pPr>
      <w:r>
        <w:t xml:space="preserve">investigation;</w:t>
      </w:r>
    </w:p>
    <w:p>
      <w:pPr>
        <w:pStyle w:val="Compact"/>
        <w:numPr>
          <w:ilvl w:val="0"/>
          <w:numId w:val="1018"/>
        </w:numPr>
      </w:pPr>
      <w:r>
        <w:t xml:space="preserve">penalties for proven abuse.</w:t>
      </w:r>
    </w:p>
    <w:p>
      <w:pPr>
        <w:pStyle w:val="FirstParagraph"/>
      </w:pPr>
      <w:r>
        <w:t xml:space="preserve">The protocol rewards solving genuine problems.</w:t>
      </w:r>
    </w:p>
    <w:p>
      <w:r>
        <w:pict>
          <v:rect style="width:0;height:1.5pt" o:hralign="center" o:hrstd="t" o:hr="t"/>
        </w:pict>
      </w:r>
    </w:p>
    <w:bookmarkEnd w:id="43"/>
    <w:bookmarkStart w:id="44" w:name="relationship-to-the-marketplace"/>
    <w:p>
      <w:pPr>
        <w:pStyle w:val="Heading2"/>
      </w:pPr>
      <w:r>
        <w:t xml:space="preserve">13. Relationship to the Marketplace</w:t>
      </w:r>
    </w:p>
    <w:p>
      <w:pPr>
        <w:pStyle w:val="FirstParagraph"/>
      </w:pPr>
      <w:r>
        <w:t xml:space="preserve">The Community Economy should remain complementary to the Marketplace.</w:t>
      </w:r>
    </w:p>
    <w:p>
      <w:pPr>
        <w:pStyle w:val="BodyText"/>
      </w:pPr>
      <w:r>
        <w:t xml:space="preserve">A healthy long-term economy should generally have:</w:t>
      </w:r>
    </w:p>
    <w:p>
      <w:pPr>
        <w:pStyle w:val="BodyText"/>
      </w:pPr>
      <w:r>
        <w:rPr>
          <w:b/>
          <w:bCs/>
        </w:rPr>
        <w:t xml:space="preserve">large ordinary marketplace activity</w:t>
      </w:r>
    </w:p>
    <w:p>
      <w:pPr>
        <w:pStyle w:val="BodyText"/>
      </w:pPr>
      <w:r>
        <w:t xml:space="preserve">plus</w:t>
      </w:r>
    </w:p>
    <w:p>
      <w:pPr>
        <w:pStyle w:val="BodyText"/>
      </w:pPr>
      <w:r>
        <w:rPr>
          <w:b/>
          <w:bCs/>
        </w:rPr>
        <w:t xml:space="preserve">targeted community contribution</w:t>
      </w:r>
    </w:p>
    <w:p>
      <w:pPr>
        <w:pStyle w:val="BodyText"/>
      </w:pPr>
      <w:r>
        <w:t xml:space="preserve">rather than allowing protocol-backed work to replace ordinary commerce.</w:t>
      </w:r>
    </w:p>
    <w:p>
      <w:pPr>
        <w:pStyle w:val="BodyText"/>
      </w:pPr>
      <w:r>
        <w:t xml:space="preserve">The Marketplace generates private economic activity.</w:t>
      </w:r>
    </w:p>
    <w:p>
      <w:pPr>
        <w:pStyle w:val="BodyText"/>
      </w:pPr>
      <w:r>
        <w:t xml:space="preserve">The Community Economy addresses gaps where public value may otherwise remain unrewarded.</w:t>
      </w:r>
    </w:p>
    <w:p>
      <w:r>
        <w:pict>
          <v:rect style="width:0;height:1.5pt" o:hralign="center" o:hrstd="t" o:hr="t"/>
        </w:pict>
      </w:r>
    </w:p>
    <w:bookmarkEnd w:id="44"/>
    <w:bookmarkStart w:id="45" w:name="research-questions"/>
    <w:p>
      <w:pPr>
        <w:pStyle w:val="Heading2"/>
      </w:pPr>
      <w:r>
        <w:t xml:space="preserve">14. Research Questions</w:t>
      </w:r>
    </w:p>
    <w:p>
      <w:pPr>
        <w:pStyle w:val="FirstParagraph"/>
      </w:pPr>
      <w:r>
        <w:t xml:space="preserve">Further work is required on:</w:t>
      </w:r>
    </w:p>
    <w:p>
      <w:pPr>
        <w:pStyle w:val="Compact"/>
        <w:numPr>
          <w:ilvl w:val="0"/>
          <w:numId w:val="1019"/>
        </w:numPr>
      </w:pPr>
      <w:r>
        <w:t xml:space="preserve">valuation;</w:t>
      </w:r>
    </w:p>
    <w:p>
      <w:pPr>
        <w:pStyle w:val="Compact"/>
        <w:numPr>
          <w:ilvl w:val="0"/>
          <w:numId w:val="1019"/>
        </w:numPr>
      </w:pPr>
      <w:r>
        <w:t xml:space="preserve">verification;</w:t>
      </w:r>
    </w:p>
    <w:p>
      <w:pPr>
        <w:pStyle w:val="Compact"/>
        <w:numPr>
          <w:ilvl w:val="0"/>
          <w:numId w:val="1019"/>
        </w:numPr>
      </w:pPr>
      <w:r>
        <w:t xml:space="preserve">fraud prevention;</w:t>
      </w:r>
    </w:p>
    <w:p>
      <w:pPr>
        <w:pStyle w:val="Compact"/>
        <w:numPr>
          <w:ilvl w:val="0"/>
          <w:numId w:val="1019"/>
        </w:numPr>
      </w:pPr>
      <w:r>
        <w:t xml:space="preserve">public-benefit assessment;</w:t>
      </w:r>
    </w:p>
    <w:p>
      <w:pPr>
        <w:pStyle w:val="Compact"/>
        <w:numPr>
          <w:ilvl w:val="0"/>
          <w:numId w:val="1019"/>
        </w:numPr>
      </w:pPr>
      <w:r>
        <w:t xml:space="preserve">matching;</w:t>
      </w:r>
    </w:p>
    <w:p>
      <w:pPr>
        <w:pStyle w:val="Compact"/>
        <w:numPr>
          <w:ilvl w:val="0"/>
          <w:numId w:val="1019"/>
        </w:numPr>
      </w:pPr>
      <w:r>
        <w:t xml:space="preserve">difficulty classification;</w:t>
      </w:r>
    </w:p>
    <w:p>
      <w:pPr>
        <w:pStyle w:val="Compact"/>
        <w:numPr>
          <w:ilvl w:val="0"/>
          <w:numId w:val="1019"/>
        </w:numPr>
      </w:pPr>
      <w:r>
        <w:t xml:space="preserve">accessibility;</w:t>
      </w:r>
    </w:p>
    <w:p>
      <w:pPr>
        <w:pStyle w:val="Compact"/>
        <w:numPr>
          <w:ilvl w:val="0"/>
          <w:numId w:val="1019"/>
        </w:numPr>
      </w:pPr>
      <w:r>
        <w:t xml:space="preserve">gaming resistance;</w:t>
      </w:r>
    </w:p>
    <w:p>
      <w:pPr>
        <w:pStyle w:val="Compact"/>
        <w:numPr>
          <w:ilvl w:val="0"/>
          <w:numId w:val="1019"/>
        </w:numPr>
      </w:pPr>
      <w:r>
        <w:t xml:space="preserve">and the relationship between contribution and monetary backing.</w:t>
      </w:r>
    </w:p>
    <w:p>
      <w:pPr>
        <w:pStyle w:val="FirstParagraph"/>
      </w:pPr>
      <w:r>
        <w:t xml:space="preserve">This should eventually connect directly to the Metrics System.</w:t>
      </w:r>
    </w:p>
    <w:p>
      <w:r>
        <w:pict>
          <v:rect style="width:0;height:1.5pt" o:hralign="center" o:hrstd="t" o:hr="t"/>
        </w:pict>
      </w:r>
    </w:p>
    <w:bookmarkEnd w:id="45"/>
    <w:bookmarkStart w:id="46" w:name="status"/>
    <w:p>
      <w:pPr>
        <w:pStyle w:val="Heading2"/>
      </w:pPr>
      <w:r>
        <w:t xml:space="preserve">15. Status</w:t>
      </w:r>
    </w:p>
    <w:p>
      <w:pPr>
        <w:pStyle w:val="FirstParagraph"/>
      </w:pPr>
      <w:r>
        <w:t xml:space="preserve">This companion preserves operational material from the original Ratchet architecture that was intentionally condensed from Ratchet V3.</w:t>
      </w:r>
    </w:p>
    <w:p>
      <w:pPr>
        <w:pStyle w:val="BodyText"/>
      </w:pPr>
      <w:r>
        <w:t xml:space="preserve">It should be treated as a development specification rather than a final implementation.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