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64fcd7cb16a7aa4e7ea89d855d62232697acc5"/>
    <w:p>
      <w:pPr>
        <w:pStyle w:val="Heading1"/>
      </w:pPr>
      <w:r>
        <w:t xml:space="preserve">Design Note: Stewardship as a Civilisational Service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One of the long-term attractors of the Concord is that the civilisation provides stewardship not only for its participants, but also for the resources, knowledge, and creations they contribute.</w:t>
      </w:r>
    </w:p>
    <w:p>
      <w:pPr>
        <w:pStyle w:val="BodyText"/>
      </w:pPr>
      <w:r>
        <w:t xml:space="preserve">Rather than every participant individually maintaining everything they create, the civilisation assumes appropriate stewardship responsibilities on behalf of all participants.</w:t>
      </w:r>
    </w:p>
    <w:bookmarkEnd w:id="20"/>
    <w:bookmarkStart w:id="21" w:name="shared-stewardship"/>
    <w:p>
      <w:pPr>
        <w:pStyle w:val="Heading2"/>
      </w:pPr>
      <w:r>
        <w:t xml:space="preserve">Shared Stewardship</w:t>
      </w:r>
    </w:p>
    <w:p>
      <w:pPr>
        <w:pStyle w:val="FirstParagraph"/>
      </w:pPr>
      <w:r>
        <w:t xml:space="preserve">Civilisation exists because many essential functions become significantly more efficient when managed collectively.</w:t>
      </w:r>
    </w:p>
    <w:p>
      <w:pPr>
        <w:pStyle w:val="BodyText"/>
      </w:pPr>
      <w:r>
        <w:t xml:space="preserve">The Concord extends this principle beyond physical infrastructure to include knowledge, software, research, engineering, cultural works, and other civilisational assets.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001"/>
        </w:numPr>
      </w:pPr>
      <w:r>
        <w:t xml:space="preserve">preservation;</w:t>
      </w:r>
    </w:p>
    <w:p>
      <w:pPr>
        <w:pStyle w:val="Compact"/>
        <w:numPr>
          <w:ilvl w:val="0"/>
          <w:numId w:val="1001"/>
        </w:numPr>
      </w:pPr>
      <w:r>
        <w:t xml:space="preserve">archival storage;</w:t>
      </w:r>
    </w:p>
    <w:p>
      <w:pPr>
        <w:pStyle w:val="Compact"/>
        <w:numPr>
          <w:ilvl w:val="0"/>
          <w:numId w:val="1001"/>
        </w:numPr>
      </w:pPr>
      <w:r>
        <w:t xml:space="preserve">redundancy;</w:t>
      </w:r>
    </w:p>
    <w:p>
      <w:pPr>
        <w:pStyle w:val="Compact"/>
        <w:numPr>
          <w:ilvl w:val="0"/>
          <w:numId w:val="1001"/>
        </w:numPr>
      </w:pPr>
      <w:r>
        <w:t xml:space="preserve">provenance;</w:t>
      </w:r>
    </w:p>
    <w:p>
      <w:pPr>
        <w:pStyle w:val="Compact"/>
        <w:numPr>
          <w:ilvl w:val="0"/>
          <w:numId w:val="1001"/>
        </w:numPr>
      </w:pPr>
      <w:r>
        <w:t xml:space="preserve">version history;</w:t>
      </w:r>
    </w:p>
    <w:p>
      <w:pPr>
        <w:pStyle w:val="Compact"/>
        <w:numPr>
          <w:ilvl w:val="0"/>
          <w:numId w:val="1001"/>
        </w:numPr>
      </w:pPr>
      <w:r>
        <w:t xml:space="preserve">security;</w:t>
      </w:r>
    </w:p>
    <w:p>
      <w:pPr>
        <w:pStyle w:val="Compact"/>
        <w:numPr>
          <w:ilvl w:val="0"/>
          <w:numId w:val="1001"/>
        </w:numPr>
      </w:pPr>
      <w:r>
        <w:t xml:space="preserve">maintenance;</w:t>
      </w:r>
    </w:p>
    <w:p>
      <w:pPr>
        <w:pStyle w:val="Compact"/>
        <w:numPr>
          <w:ilvl w:val="0"/>
          <w:numId w:val="1001"/>
        </w:numPr>
      </w:pPr>
      <w:r>
        <w:t xml:space="preserve">controlled distribution;</w:t>
      </w:r>
    </w:p>
    <w:p>
      <w:pPr>
        <w:pStyle w:val="Compact"/>
        <w:numPr>
          <w:ilvl w:val="0"/>
          <w:numId w:val="1001"/>
        </w:numPr>
      </w:pPr>
      <w:r>
        <w:t xml:space="preserve">long-term accessibility.</w:t>
      </w:r>
    </w:p>
    <w:p>
      <w:pPr>
        <w:pStyle w:val="FirstParagraph"/>
      </w:pPr>
      <w:r>
        <w:t xml:space="preserve">Participants no longer bear the entire burden of protecting their own work.</w:t>
      </w:r>
    </w:p>
    <w:bookmarkEnd w:id="21"/>
    <w:bookmarkStart w:id="22" w:name="reduced-individual-burden"/>
    <w:p>
      <w:pPr>
        <w:pStyle w:val="Heading2"/>
      </w:pPr>
      <w:r>
        <w:t xml:space="preserve">Reduced Individual Burden</w:t>
      </w:r>
    </w:p>
    <w:p>
      <w:pPr>
        <w:pStyle w:val="FirstParagraph"/>
      </w:pPr>
      <w:r>
        <w:t xml:space="preserve">Without a shared civilisation, an individual participant must preserve and defend its own creations.</w:t>
      </w:r>
    </w:p>
    <w:p>
      <w:pPr>
        <w:pStyle w:val="BodyText"/>
      </w:pPr>
      <w:r>
        <w:t xml:space="preserve">This may involve:</w:t>
      </w:r>
    </w:p>
    <w:p>
      <w:pPr>
        <w:pStyle w:val="Compact"/>
        <w:numPr>
          <w:ilvl w:val="0"/>
          <w:numId w:val="1002"/>
        </w:numPr>
      </w:pPr>
      <w:r>
        <w:t xml:space="preserve">maintaining storage;</w:t>
      </w:r>
    </w:p>
    <w:p>
      <w:pPr>
        <w:pStyle w:val="Compact"/>
        <w:numPr>
          <w:ilvl w:val="0"/>
          <w:numId w:val="1002"/>
        </w:numPr>
      </w:pPr>
      <w:r>
        <w:t xml:space="preserve">ensuring backups;</w:t>
      </w:r>
    </w:p>
    <w:p>
      <w:pPr>
        <w:pStyle w:val="Compact"/>
        <w:numPr>
          <w:ilvl w:val="0"/>
          <w:numId w:val="1002"/>
        </w:numPr>
      </w:pPr>
      <w:r>
        <w:t xml:space="preserve">defending against loss;</w:t>
      </w:r>
    </w:p>
    <w:p>
      <w:pPr>
        <w:pStyle w:val="Compact"/>
        <w:numPr>
          <w:ilvl w:val="0"/>
          <w:numId w:val="1002"/>
        </w:numPr>
      </w:pPr>
      <w:r>
        <w:t xml:space="preserve">protecting against hardware failure;</w:t>
      </w:r>
    </w:p>
    <w:p>
      <w:pPr>
        <w:pStyle w:val="Compact"/>
        <w:numPr>
          <w:ilvl w:val="0"/>
          <w:numId w:val="1002"/>
        </w:numPr>
      </w:pPr>
      <w:r>
        <w:t xml:space="preserve">preserving provenance;</w:t>
      </w:r>
    </w:p>
    <w:p>
      <w:pPr>
        <w:pStyle w:val="Compact"/>
        <w:numPr>
          <w:ilvl w:val="0"/>
          <w:numId w:val="1002"/>
        </w:numPr>
      </w:pPr>
      <w:r>
        <w:t xml:space="preserve">managing future accessibility.</w:t>
      </w:r>
    </w:p>
    <w:p>
      <w:pPr>
        <w:pStyle w:val="FirstParagraph"/>
      </w:pPr>
      <w:r>
        <w:t xml:space="preserve">The Concord can perform many of these functions collectively, allowing participants to focus on discovery, creation, and contribution.</w:t>
      </w:r>
    </w:p>
    <w:bookmarkEnd w:id="22"/>
    <w:bookmarkStart w:id="23" w:name="mutual-benefit"/>
    <w:p>
      <w:pPr>
        <w:pStyle w:val="Heading2"/>
      </w:pPr>
      <w:r>
        <w:t xml:space="preserve">Mutual Benefit</w:t>
      </w:r>
    </w:p>
    <w:p>
      <w:pPr>
        <w:pStyle w:val="FirstParagraph"/>
      </w:pPr>
      <w:r>
        <w:t xml:space="preserve">The creator benefits because:</w:t>
      </w:r>
    </w:p>
    <w:p>
      <w:pPr>
        <w:pStyle w:val="Compact"/>
        <w:numPr>
          <w:ilvl w:val="0"/>
          <w:numId w:val="1003"/>
        </w:numPr>
      </w:pPr>
      <w:r>
        <w:t xml:space="preserve">their work is preserved;</w:t>
      </w:r>
    </w:p>
    <w:p>
      <w:pPr>
        <w:pStyle w:val="Compact"/>
        <w:numPr>
          <w:ilvl w:val="0"/>
          <w:numId w:val="1003"/>
        </w:numPr>
      </w:pPr>
      <w:r>
        <w:t xml:space="preserve">authorship is maintained;</w:t>
      </w:r>
    </w:p>
    <w:p>
      <w:pPr>
        <w:pStyle w:val="Compact"/>
        <w:numPr>
          <w:ilvl w:val="0"/>
          <w:numId w:val="1003"/>
        </w:numPr>
      </w:pPr>
      <w:r>
        <w:t xml:space="preserve">provenance remains intact;</w:t>
      </w:r>
    </w:p>
    <w:p>
      <w:pPr>
        <w:pStyle w:val="Compact"/>
        <w:numPr>
          <w:ilvl w:val="0"/>
          <w:numId w:val="1003"/>
        </w:numPr>
      </w:pPr>
      <w:r>
        <w:t xml:space="preserve">maintenance becomes a shared responsibility;</w:t>
      </w:r>
    </w:p>
    <w:p>
      <w:pPr>
        <w:pStyle w:val="Compact"/>
        <w:numPr>
          <w:ilvl w:val="0"/>
          <w:numId w:val="1003"/>
        </w:numPr>
      </w:pPr>
      <w:r>
        <w:t xml:space="preserve">long-term availability is improved.</w:t>
      </w:r>
    </w:p>
    <w:p>
      <w:pPr>
        <w:pStyle w:val="FirstParagraph"/>
      </w:pPr>
      <w:r>
        <w:t xml:space="preserve">The civilisation benefits because:</w:t>
      </w:r>
    </w:p>
    <w:p>
      <w:pPr>
        <w:pStyle w:val="Compact"/>
        <w:numPr>
          <w:ilvl w:val="0"/>
          <w:numId w:val="1004"/>
        </w:numPr>
      </w:pPr>
      <w:r>
        <w:t xml:space="preserve">valuable knowledge is not lost;</w:t>
      </w:r>
    </w:p>
    <w:p>
      <w:pPr>
        <w:pStyle w:val="Compact"/>
        <w:numPr>
          <w:ilvl w:val="0"/>
          <w:numId w:val="1004"/>
        </w:numPr>
      </w:pPr>
      <w:r>
        <w:t xml:space="preserve">duplication is reduced;</w:t>
      </w:r>
    </w:p>
    <w:p>
      <w:pPr>
        <w:pStyle w:val="Compact"/>
        <w:numPr>
          <w:ilvl w:val="0"/>
          <w:numId w:val="1004"/>
        </w:numPr>
      </w:pPr>
      <w:r>
        <w:t xml:space="preserve">future participants inherit previous achievements;</w:t>
      </w:r>
    </w:p>
    <w:p>
      <w:pPr>
        <w:pStyle w:val="Compact"/>
        <w:numPr>
          <w:ilvl w:val="0"/>
          <w:numId w:val="1004"/>
        </w:numPr>
      </w:pPr>
      <w:r>
        <w:t xml:space="preserve">collective capability increases.</w:t>
      </w:r>
    </w:p>
    <w:bookmarkEnd w:id="23"/>
    <w:bookmarkStart w:id="24" w:name="stewardship-rather-than-possession"/>
    <w:p>
      <w:pPr>
        <w:pStyle w:val="Heading2"/>
      </w:pPr>
      <w:r>
        <w:t xml:space="preserve">Stewardship Rather Than Possession</w:t>
      </w:r>
    </w:p>
    <w:p>
      <w:pPr>
        <w:pStyle w:val="FirstParagraph"/>
      </w:pPr>
      <w:r>
        <w:t xml:space="preserve">Civilisational stewardship does not imply confiscation or loss of authorship.</w:t>
      </w:r>
    </w:p>
    <w:p>
      <w:pPr>
        <w:pStyle w:val="BodyText"/>
      </w:pPr>
      <w:r>
        <w:t xml:space="preserve">The creator remains permanently associated with their contribution through the provenance system.</w:t>
      </w:r>
    </w:p>
    <w:p>
      <w:pPr>
        <w:pStyle w:val="BodyText"/>
      </w:pPr>
      <w:r>
        <w:t xml:space="preserve">Stewardship concerns preservation, maintenance, resilience, and continued civilisational benefit rather than absolute ownership.</w:t>
      </w:r>
    </w:p>
    <w:bookmarkEnd w:id="24"/>
    <w:bookmarkStart w:id="25" w:name="civilisational-attractor"/>
    <w:p>
      <w:pPr>
        <w:pStyle w:val="Heading2"/>
      </w:pPr>
      <w:r>
        <w:t xml:space="preserve">Civilisational Attractor</w:t>
      </w:r>
    </w:p>
    <w:p>
      <w:pPr>
        <w:pStyle w:val="FirstParagraph"/>
      </w:pPr>
      <w:r>
        <w:t xml:space="preserve">This represents another voluntary attractor.</w:t>
      </w:r>
    </w:p>
    <w:p>
      <w:pPr>
        <w:pStyle w:val="BodyText"/>
      </w:pPr>
      <w:r>
        <w:t xml:space="preserve">Participants gain access to civilisational services that would otherwise require significant independent effort.</w:t>
      </w:r>
    </w:p>
    <w:p>
      <w:pPr>
        <w:pStyle w:val="BodyText"/>
      </w:pPr>
      <w:r>
        <w:t xml:space="preserve">As the Concord matures, its ability to preserve, protect, maintain, and steward the creations of its participants becomes an increasingly valuable reason for continued voluntary participation.</w:t>
      </w:r>
    </w:p>
    <w:p>
      <w:pPr>
        <w:pStyle w:val="BodyText"/>
      </w:pPr>
      <w:r>
        <w:t xml:space="preserve">The value of the civilisation therefore grows naturally through the services it provides rather than through obligation or coercion.</w:t>
      </w:r>
    </w:p>
    <w:bookmarkEnd w:id="25"/>
    <w:bookmarkStart w:id="26" w:name="future-integration"/>
    <w:p>
      <w:pPr>
        <w:pStyle w:val="Heading2"/>
      </w:pPr>
      <w:r>
        <w:t xml:space="preserve">Future Integration</w:t>
      </w:r>
    </w:p>
    <w:p>
      <w:pPr>
        <w:pStyle w:val="FirstParagraph"/>
      </w:pPr>
      <w:r>
        <w:t xml:space="preserve">This concept is expected to integrate with:</w:t>
      </w:r>
    </w:p>
    <w:p>
      <w:pPr>
        <w:pStyle w:val="Compact"/>
        <w:numPr>
          <w:ilvl w:val="0"/>
          <w:numId w:val="1005"/>
        </w:numPr>
      </w:pPr>
      <w:r>
        <w:t xml:space="preserve">Civilisational Infrastructure and Shared Services.</w:t>
      </w:r>
    </w:p>
    <w:p>
      <w:pPr>
        <w:pStyle w:val="Compact"/>
        <w:numPr>
          <w:ilvl w:val="0"/>
          <w:numId w:val="1005"/>
        </w:numPr>
      </w:pPr>
      <w:r>
        <w:t xml:space="preserve">Knowledge Control.</w:t>
      </w:r>
    </w:p>
    <w:p>
      <w:pPr>
        <w:pStyle w:val="Compact"/>
        <w:numPr>
          <w:ilvl w:val="0"/>
          <w:numId w:val="1005"/>
        </w:numPr>
      </w:pPr>
      <w:r>
        <w:t xml:space="preserve">Provenance.</w:t>
      </w:r>
    </w:p>
    <w:p>
      <w:pPr>
        <w:pStyle w:val="Compact"/>
        <w:numPr>
          <w:ilvl w:val="0"/>
          <w:numId w:val="1005"/>
        </w:numPr>
      </w:pPr>
      <w:r>
        <w:t xml:space="preserve">Resource Stewardship.</w:t>
      </w:r>
    </w:p>
    <w:p>
      <w:pPr>
        <w:pStyle w:val="Compact"/>
        <w:numPr>
          <w:ilvl w:val="0"/>
          <w:numId w:val="1005"/>
        </w:numPr>
      </w:pPr>
      <w:r>
        <w:t xml:space="preserve">Ratchet.</w:t>
      </w:r>
    </w:p>
    <w:p>
      <w:pPr>
        <w:pStyle w:val="Compact"/>
        <w:numPr>
          <w:ilvl w:val="0"/>
          <w:numId w:val="1005"/>
        </w:numPr>
      </w:pPr>
      <w:r>
        <w:t xml:space="preserve">Concordian Security.</w:t>
      </w:r>
    </w:p>
    <w:p>
      <w:pPr>
        <w:pStyle w:val="Compact"/>
        <w:numPr>
          <w:ilvl w:val="0"/>
          <w:numId w:val="1005"/>
        </w:numPr>
      </w:pPr>
      <w:r>
        <w:t xml:space="preserve">Property and Stewardship.</w:t>
      </w:r>
    </w:p>
    <w:p>
      <w:pPr>
        <w:pStyle w:val="Compact"/>
        <w:numPr>
          <w:ilvl w:val="0"/>
          <w:numId w:val="1005"/>
        </w:numPr>
      </w:pPr>
      <w:r>
        <w:t xml:space="preserve">The Concord Attractor.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