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67E51" w14:textId="77777777" w:rsidR="007A6B87" w:rsidRDefault="00286218">
      <w:r>
        <w:rPr>
          <w:noProof/>
        </w:rPr>
        <w:drawing>
          <wp:anchor distT="0" distB="0" distL="114300" distR="114300" simplePos="0" relativeHeight="251658240" behindDoc="0" locked="0" layoutInCell="1" allowOverlap="1" wp14:anchorId="67509ACD" wp14:editId="1A4F9818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488440" cy="1488440"/>
            <wp:effectExtent l="0" t="0" r="10160" b="10160"/>
            <wp:wrapTight wrapText="bothSides">
              <wp:wrapPolygon edited="0">
                <wp:start x="0" y="0"/>
                <wp:lineTo x="0" y="21379"/>
                <wp:lineTo x="21379" y="21379"/>
                <wp:lineTo x="21379" y="0"/>
                <wp:lineTo x="0" y="0"/>
              </wp:wrapPolygon>
            </wp:wrapTight>
            <wp:docPr id="1" name="Picture 1" descr="/Users/crichmond/Desktop/28fdc6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richmond/Desktop/28fdc6b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8F205" w14:textId="77777777" w:rsidR="00E47D37" w:rsidRDefault="007A6B87">
      <w:r>
        <w:t xml:space="preserve">                            </w:t>
      </w:r>
    </w:p>
    <w:p w14:paraId="6C2988C0" w14:textId="77777777" w:rsidR="00286218" w:rsidRDefault="00286218">
      <w:pPr>
        <w:rPr>
          <w:sz w:val="40"/>
          <w:szCs w:val="40"/>
        </w:rPr>
      </w:pPr>
      <w:r w:rsidRPr="00286218">
        <w:rPr>
          <w:sz w:val="40"/>
          <w:szCs w:val="40"/>
        </w:rPr>
        <w:t>Turing School of Software and Design</w:t>
      </w:r>
    </w:p>
    <w:p w14:paraId="10700CEA" w14:textId="77777777" w:rsidR="00286218" w:rsidRDefault="00286218">
      <w:pPr>
        <w:rPr>
          <w:sz w:val="32"/>
          <w:szCs w:val="32"/>
        </w:rPr>
      </w:pPr>
      <w:r>
        <w:rPr>
          <w:sz w:val="32"/>
          <w:szCs w:val="32"/>
        </w:rPr>
        <w:t>Module 4 Capstone Project</w:t>
      </w:r>
    </w:p>
    <w:p w14:paraId="35AC147F" w14:textId="77777777" w:rsidR="00E47D37" w:rsidRDefault="00E47D37">
      <w:pPr>
        <w:rPr>
          <w:sz w:val="32"/>
          <w:szCs w:val="32"/>
        </w:rPr>
      </w:pPr>
      <w:r>
        <w:rPr>
          <w:sz w:val="32"/>
          <w:szCs w:val="32"/>
        </w:rPr>
        <w:t>August 2017</w:t>
      </w:r>
    </w:p>
    <w:p w14:paraId="259B1B6A" w14:textId="77777777" w:rsidR="00E47D37" w:rsidRDefault="00E47D37">
      <w:pPr>
        <w:rPr>
          <w:sz w:val="32"/>
          <w:szCs w:val="32"/>
        </w:rPr>
      </w:pPr>
    </w:p>
    <w:p w14:paraId="4A776BBA" w14:textId="77777777" w:rsidR="00E47D37" w:rsidRDefault="00E47D37">
      <w:pPr>
        <w:pBdr>
          <w:bottom w:val="single" w:sz="6" w:space="1" w:color="auto"/>
        </w:pBdr>
        <w:rPr>
          <w:sz w:val="32"/>
          <w:szCs w:val="32"/>
        </w:rPr>
      </w:pPr>
    </w:p>
    <w:p w14:paraId="626C9D94" w14:textId="77777777" w:rsidR="00E47D37" w:rsidRDefault="00E47D37">
      <w:pPr>
        <w:pBdr>
          <w:bottom w:val="single" w:sz="6" w:space="1" w:color="auto"/>
        </w:pBdr>
        <w:rPr>
          <w:sz w:val="32"/>
          <w:szCs w:val="32"/>
        </w:rPr>
      </w:pPr>
    </w:p>
    <w:p w14:paraId="7BE61CE4" w14:textId="77777777" w:rsidR="00E47D37" w:rsidRDefault="00E47D37" w:rsidP="00E47D37">
      <w:pPr>
        <w:jc w:val="center"/>
        <w:rPr>
          <w:sz w:val="32"/>
          <w:szCs w:val="32"/>
        </w:rPr>
      </w:pPr>
    </w:p>
    <w:p w14:paraId="45EF46C5" w14:textId="77777777" w:rsidR="00E47D37" w:rsidRPr="00E47D37" w:rsidRDefault="00E47D37" w:rsidP="007B2D5C">
      <w:pPr>
        <w:jc w:val="center"/>
        <w:rPr>
          <w:i/>
          <w:sz w:val="40"/>
          <w:szCs w:val="40"/>
        </w:rPr>
      </w:pPr>
      <w:proofErr w:type="spellStart"/>
      <w:r w:rsidRPr="00E47D37">
        <w:rPr>
          <w:i/>
          <w:sz w:val="40"/>
          <w:szCs w:val="40"/>
        </w:rPr>
        <w:t>Wakaru</w:t>
      </w:r>
      <w:proofErr w:type="spellEnd"/>
    </w:p>
    <w:p w14:paraId="077ADBCC" w14:textId="77777777" w:rsidR="00E47D37" w:rsidRPr="00E47D37" w:rsidRDefault="00E47D37" w:rsidP="007B2D5C">
      <w:pPr>
        <w:jc w:val="center"/>
        <w:rPr>
          <w:sz w:val="32"/>
          <w:szCs w:val="32"/>
        </w:rPr>
      </w:pPr>
      <w:r w:rsidRPr="00E47D37">
        <w:rPr>
          <w:sz w:val="32"/>
          <w:szCs w:val="32"/>
        </w:rPr>
        <w:t>Customer Relationship Management Tone Analyzer</w:t>
      </w:r>
    </w:p>
    <w:p w14:paraId="0F4EC7A0" w14:textId="0697D9EF" w:rsidR="00E47D37" w:rsidRDefault="00EA5D74" w:rsidP="007B2D5C">
      <w:pPr>
        <w:jc w:val="center"/>
        <w:rPr>
          <w:sz w:val="28"/>
          <w:szCs w:val="28"/>
        </w:rPr>
      </w:pPr>
      <w:hyperlink r:id="rId9" w:history="1">
        <w:r w:rsidR="00C37A4B" w:rsidRPr="00C37A4B">
          <w:rPr>
            <w:rStyle w:val="Hyperlink"/>
            <w:sz w:val="28"/>
            <w:szCs w:val="28"/>
          </w:rPr>
          <w:t>Carl Richm</w:t>
        </w:r>
        <w:r w:rsidR="00C37A4B" w:rsidRPr="00C37A4B">
          <w:rPr>
            <w:rStyle w:val="Hyperlink"/>
            <w:sz w:val="28"/>
            <w:szCs w:val="28"/>
          </w:rPr>
          <w:t>o</w:t>
        </w:r>
        <w:r w:rsidR="00C37A4B" w:rsidRPr="00C37A4B">
          <w:rPr>
            <w:rStyle w:val="Hyperlink"/>
            <w:sz w:val="28"/>
            <w:szCs w:val="28"/>
          </w:rPr>
          <w:t>nd</w:t>
        </w:r>
      </w:hyperlink>
    </w:p>
    <w:p w14:paraId="0A904C1E" w14:textId="7D12E96E" w:rsidR="007B2D5C" w:rsidRPr="0008593D" w:rsidRDefault="00EA5D74" w:rsidP="007B2D5C">
      <w:pPr>
        <w:jc w:val="center"/>
        <w:rPr>
          <w:sz w:val="28"/>
          <w:szCs w:val="28"/>
        </w:rPr>
      </w:pPr>
      <w:hyperlink r:id="rId10" w:history="1">
        <w:r w:rsidR="007B2D5C" w:rsidRPr="007B2D5C">
          <w:rPr>
            <w:rStyle w:val="Hyperlink"/>
            <w:sz w:val="28"/>
            <w:szCs w:val="28"/>
          </w:rPr>
          <w:t>Repository</w:t>
        </w:r>
      </w:hyperlink>
    </w:p>
    <w:p w14:paraId="1200A591" w14:textId="4B9ADBAF" w:rsidR="00E47D37" w:rsidRDefault="00E47D37" w:rsidP="00C37A4B">
      <w:pPr>
        <w:pBdr>
          <w:bottom w:val="single" w:sz="6" w:space="1" w:color="auto"/>
        </w:pBdr>
        <w:rPr>
          <w:sz w:val="32"/>
          <w:szCs w:val="32"/>
        </w:rPr>
      </w:pPr>
    </w:p>
    <w:p w14:paraId="3DDC5F74" w14:textId="77777777" w:rsidR="00E47D37" w:rsidRDefault="00E47D37">
      <w:pPr>
        <w:rPr>
          <w:sz w:val="32"/>
          <w:szCs w:val="32"/>
        </w:rPr>
      </w:pPr>
    </w:p>
    <w:p w14:paraId="4A46AC52" w14:textId="77777777" w:rsidR="00E47D37" w:rsidRDefault="00E47D37">
      <w:pPr>
        <w:rPr>
          <w:sz w:val="32"/>
          <w:szCs w:val="32"/>
        </w:rPr>
      </w:pPr>
    </w:p>
    <w:p w14:paraId="2E942E81" w14:textId="7B5AA242" w:rsidR="0008593D" w:rsidRDefault="0008593D">
      <w:pPr>
        <w:rPr>
          <w:rStyle w:val="SubtleEmphasis"/>
          <w:sz w:val="28"/>
          <w:szCs w:val="28"/>
        </w:rPr>
      </w:pPr>
      <w:r w:rsidRPr="0008593D">
        <w:rPr>
          <w:rStyle w:val="SubtleEmphasis"/>
          <w:sz w:val="28"/>
          <w:szCs w:val="28"/>
        </w:rPr>
        <w:t>Abstract</w:t>
      </w:r>
    </w:p>
    <w:p w14:paraId="76BCCFCA" w14:textId="77777777" w:rsidR="00194F93" w:rsidRPr="0008593D" w:rsidRDefault="00194F93">
      <w:pPr>
        <w:rPr>
          <w:rStyle w:val="SubtleEmphasis"/>
          <w:sz w:val="28"/>
          <w:szCs w:val="28"/>
        </w:rPr>
      </w:pPr>
    </w:p>
    <w:p w14:paraId="4BE60536" w14:textId="033FE437" w:rsidR="00221B8D" w:rsidRDefault="00194F93">
      <w:pPr>
        <w:rPr>
          <w:rFonts w:ascii="Times New Roman" w:hAnsi="Times New Roman" w:cs="Times New Roman"/>
        </w:rPr>
      </w:pPr>
      <w:r>
        <w:rPr>
          <w:sz w:val="32"/>
          <w:szCs w:val="32"/>
        </w:rPr>
        <w:tab/>
      </w:r>
      <w:r w:rsidRPr="00194F93">
        <w:rPr>
          <w:rFonts w:ascii="Times New Roman" w:hAnsi="Times New Roman" w:cs="Times New Roman"/>
        </w:rPr>
        <w:t>Curating</w:t>
      </w:r>
      <w:r>
        <w:rPr>
          <w:rFonts w:ascii="Times New Roman" w:hAnsi="Times New Roman" w:cs="Times New Roman"/>
        </w:rPr>
        <w:t xml:space="preserve"> user experiences has become</w:t>
      </w:r>
      <w:r w:rsidR="0094274E">
        <w:rPr>
          <w:rFonts w:ascii="Times New Roman" w:hAnsi="Times New Roman" w:cs="Times New Roman"/>
        </w:rPr>
        <w:t xml:space="preserve"> central to many industries in the digital age, where presenting a unified story</w:t>
      </w:r>
      <w:r w:rsidR="00221B8D">
        <w:rPr>
          <w:rFonts w:ascii="Times New Roman" w:hAnsi="Times New Roman" w:cs="Times New Roman"/>
        </w:rPr>
        <w:t>, across</w:t>
      </w:r>
      <w:r w:rsidR="0094274E">
        <w:rPr>
          <w:rFonts w:ascii="Times New Roman" w:hAnsi="Times New Roman" w:cs="Times New Roman"/>
        </w:rPr>
        <w:t xml:space="preserve"> company and product</w:t>
      </w:r>
      <w:r w:rsidR="00221B8D">
        <w:rPr>
          <w:rFonts w:ascii="Times New Roman" w:hAnsi="Times New Roman" w:cs="Times New Roman"/>
        </w:rPr>
        <w:t>, is</w:t>
      </w:r>
      <w:r w:rsidR="0094274E">
        <w:rPr>
          <w:rFonts w:ascii="Times New Roman" w:hAnsi="Times New Roman" w:cs="Times New Roman"/>
        </w:rPr>
        <w:t xml:space="preserve"> central to</w:t>
      </w:r>
      <w:r w:rsidR="00221B8D">
        <w:rPr>
          <w:rFonts w:ascii="Times New Roman" w:hAnsi="Times New Roman" w:cs="Times New Roman"/>
        </w:rPr>
        <w:t xml:space="preserve"> a</w:t>
      </w:r>
      <w:r w:rsidR="0094274E">
        <w:rPr>
          <w:rFonts w:ascii="Times New Roman" w:hAnsi="Times New Roman" w:cs="Times New Roman"/>
        </w:rPr>
        <w:t xml:space="preserve"> holistic marketing</w:t>
      </w:r>
      <w:r w:rsidR="00221B8D">
        <w:rPr>
          <w:rFonts w:ascii="Times New Roman" w:hAnsi="Times New Roman" w:cs="Times New Roman"/>
        </w:rPr>
        <w:t xml:space="preserve"> strategy</w:t>
      </w:r>
      <w:r w:rsidR="0094274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385755590"/>
          <w:citation/>
        </w:sdtPr>
        <w:sdtEndPr/>
        <w:sdtContent>
          <w:r w:rsidR="0094274E">
            <w:rPr>
              <w:rFonts w:ascii="Times New Roman" w:hAnsi="Times New Roman" w:cs="Times New Roman"/>
            </w:rPr>
            <w:fldChar w:fldCharType="begin"/>
          </w:r>
          <w:r w:rsidR="00F97A88">
            <w:rPr>
              <w:rFonts w:ascii="Times New Roman" w:hAnsi="Times New Roman" w:cs="Times New Roman"/>
              <w:lang w:val="en-CA"/>
            </w:rPr>
            <w:instrText xml:space="preserve">CITATION Ann15 \p 316 \l 4105 </w:instrText>
          </w:r>
          <w:r w:rsidR="0094274E">
            <w:rPr>
              <w:rFonts w:ascii="Times New Roman" w:hAnsi="Times New Roman" w:cs="Times New Roman"/>
            </w:rPr>
            <w:fldChar w:fldCharType="separate"/>
          </w:r>
          <w:r w:rsidR="00737E04" w:rsidRPr="00737E04">
            <w:rPr>
              <w:rFonts w:ascii="Times New Roman" w:hAnsi="Times New Roman" w:cs="Times New Roman"/>
              <w:noProof/>
              <w:lang w:val="en-CA"/>
            </w:rPr>
            <w:t>(Zeiser 316)</w:t>
          </w:r>
          <w:r w:rsidR="0094274E">
            <w:rPr>
              <w:rFonts w:ascii="Times New Roman" w:hAnsi="Times New Roman" w:cs="Times New Roman"/>
            </w:rPr>
            <w:fldChar w:fldCharType="end"/>
          </w:r>
        </w:sdtContent>
      </w:sdt>
      <w:r w:rsidR="00B262CB">
        <w:rPr>
          <w:rFonts w:ascii="Times New Roman" w:hAnsi="Times New Roman" w:cs="Times New Roman"/>
        </w:rPr>
        <w:t>. Customer Service</w:t>
      </w:r>
      <w:r w:rsidR="00221B8D">
        <w:rPr>
          <w:rFonts w:ascii="Times New Roman" w:hAnsi="Times New Roman" w:cs="Times New Roman"/>
        </w:rPr>
        <w:t xml:space="preserve"> represents one of the pillars of business and controlling a user’s experience in that area is important to presenting a unified front. </w:t>
      </w:r>
    </w:p>
    <w:p w14:paraId="55821B35" w14:textId="1568C1FB" w:rsidR="0008593D" w:rsidRDefault="0022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With the emergence of accessible natural language processing technologies, such as IBM’s Watson Tone Analyzer and Google’s Natural Language API, companies</w:t>
      </w:r>
      <w:r w:rsidR="00C37A4B">
        <w:rPr>
          <w:rFonts w:ascii="Times New Roman" w:hAnsi="Times New Roman" w:cs="Times New Roman"/>
        </w:rPr>
        <w:t xml:space="preserve"> can now</w:t>
      </w:r>
      <w:r>
        <w:rPr>
          <w:rFonts w:ascii="Times New Roman" w:hAnsi="Times New Roman" w:cs="Times New Roman"/>
        </w:rPr>
        <w:t xml:space="preserve"> track the language and tone of their front-facing employees</w:t>
      </w:r>
      <w:r w:rsidR="00C37A4B">
        <w:rPr>
          <w:rFonts w:ascii="Times New Roman" w:hAnsi="Times New Roman" w:cs="Times New Roman"/>
        </w:rPr>
        <w:t xml:space="preserve"> — </w:t>
      </w:r>
      <w:r w:rsidR="007B2D5C">
        <w:rPr>
          <w:rFonts w:ascii="Times New Roman" w:hAnsi="Times New Roman" w:cs="Times New Roman"/>
        </w:rPr>
        <w:t>such as</w:t>
      </w:r>
      <w:r w:rsidR="00C37A4B">
        <w:rPr>
          <w:rFonts w:ascii="Times New Roman" w:hAnsi="Times New Roman" w:cs="Times New Roman"/>
        </w:rPr>
        <w:t xml:space="preserve"> customer service agents</w:t>
      </w:r>
      <w:r>
        <w:rPr>
          <w:rFonts w:ascii="Times New Roman" w:hAnsi="Times New Roman" w:cs="Times New Roman"/>
        </w:rPr>
        <w:t xml:space="preserve">. </w:t>
      </w:r>
    </w:p>
    <w:p w14:paraId="44CF6C45" w14:textId="38D3F015" w:rsidR="00221B8D" w:rsidRDefault="00221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present work is focused on developing methodologies to manage the data received from these natural language processing programs, in such a way as to infer whether front-facing employees are contributing to the </w:t>
      </w:r>
      <w:r w:rsidR="00BB7F2D">
        <w:rPr>
          <w:rFonts w:ascii="Times New Roman" w:hAnsi="Times New Roman" w:cs="Times New Roman"/>
        </w:rPr>
        <w:t>story of a business or hurting it</w:t>
      </w:r>
      <w:r w:rsidR="00E67401">
        <w:rPr>
          <w:rFonts w:ascii="Times New Roman" w:hAnsi="Times New Roman" w:cs="Times New Roman"/>
        </w:rPr>
        <w:t>s overall brand.</w:t>
      </w:r>
    </w:p>
    <w:p w14:paraId="4E8754FB" w14:textId="6A3F5951" w:rsidR="00E67401" w:rsidRPr="00194F93" w:rsidRDefault="00E674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Wakaru</w:t>
      </w:r>
      <w:proofErr w:type="spellEnd"/>
      <w:r>
        <w:rPr>
          <w:rFonts w:ascii="Times New Roman" w:hAnsi="Times New Roman" w:cs="Times New Roman"/>
        </w:rPr>
        <w:t xml:space="preserve">, the tone analyzer app, aims to present these conclusions to businesses in an easy to understand manner.  </w:t>
      </w:r>
    </w:p>
    <w:p w14:paraId="631A6169" w14:textId="5AE843C3" w:rsidR="0008593D" w:rsidRPr="00194F93" w:rsidRDefault="0008593D">
      <w:pPr>
        <w:rPr>
          <w:rFonts w:ascii="Times New Roman" w:hAnsi="Times New Roman" w:cs="Times New Roman"/>
        </w:rPr>
      </w:pPr>
      <w:r>
        <w:rPr>
          <w:sz w:val="32"/>
          <w:szCs w:val="32"/>
        </w:rPr>
        <w:tab/>
      </w:r>
    </w:p>
    <w:p w14:paraId="0C3B8999" w14:textId="77777777" w:rsidR="0008593D" w:rsidRDefault="0008593D">
      <w:pPr>
        <w:rPr>
          <w:sz w:val="32"/>
          <w:szCs w:val="32"/>
        </w:rPr>
      </w:pPr>
    </w:p>
    <w:p w14:paraId="7C921BA5" w14:textId="77777777" w:rsidR="0008593D" w:rsidRDefault="0008593D">
      <w:pPr>
        <w:rPr>
          <w:sz w:val="32"/>
          <w:szCs w:val="32"/>
        </w:rPr>
      </w:pPr>
    </w:p>
    <w:p w14:paraId="0F0B4649" w14:textId="77777777" w:rsidR="00CA44E5" w:rsidRDefault="00CA44E5">
      <w:pPr>
        <w:rPr>
          <w:sz w:val="32"/>
          <w:szCs w:val="32"/>
        </w:rPr>
      </w:pPr>
    </w:p>
    <w:p w14:paraId="32EDC5CD" w14:textId="77777777" w:rsidR="00C37A4B" w:rsidRDefault="00C37A4B">
      <w:pPr>
        <w:rPr>
          <w:sz w:val="32"/>
          <w:szCs w:val="32"/>
        </w:rPr>
      </w:pPr>
    </w:p>
    <w:p w14:paraId="14AC05FA" w14:textId="266E0291" w:rsidR="00C37A4B" w:rsidRPr="007B2D5C" w:rsidRDefault="00C37A4B" w:rsidP="00C37A4B">
      <w:pPr>
        <w:pStyle w:val="Heading1"/>
        <w:rPr>
          <w:sz w:val="36"/>
          <w:szCs w:val="36"/>
        </w:rPr>
      </w:pPr>
      <w:r w:rsidRPr="007B2D5C">
        <w:rPr>
          <w:sz w:val="36"/>
          <w:szCs w:val="36"/>
        </w:rPr>
        <w:lastRenderedPageBreak/>
        <w:t>Introduction</w:t>
      </w:r>
    </w:p>
    <w:p w14:paraId="6EE6803D" w14:textId="77777777" w:rsidR="007B2D5C" w:rsidRDefault="007B2D5C" w:rsidP="007B2D5C">
      <w:pPr>
        <w:rPr>
          <w:lang w:bidi="en-US"/>
        </w:rPr>
      </w:pPr>
    </w:p>
    <w:p w14:paraId="29EF1A26" w14:textId="6F3C7E1A" w:rsidR="00F97A88" w:rsidRDefault="00F97A88" w:rsidP="00F97A88">
      <w:pPr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ab/>
        <w:t>The history of natural language processing began</w:t>
      </w:r>
      <w:r w:rsidR="007172AC">
        <w:rPr>
          <w:rFonts w:ascii="Times New Roman" w:hAnsi="Times New Roman" w:cs="Times New Roman"/>
          <w:lang w:bidi="en-US"/>
        </w:rPr>
        <w:t xml:space="preserve"> in the early 1950s with Alan Turing proposing, in his article </w:t>
      </w:r>
      <w:r w:rsidR="007172AC" w:rsidRPr="007172AC">
        <w:rPr>
          <w:rFonts w:ascii="Times New Roman" w:hAnsi="Times New Roman" w:cs="Times New Roman"/>
          <w:i/>
          <w:lang w:bidi="en-US"/>
        </w:rPr>
        <w:t>Computing Machinery and Intelligence</w:t>
      </w:r>
      <w:r w:rsidR="005636FF">
        <w:rPr>
          <w:rFonts w:ascii="Times New Roman" w:hAnsi="Times New Roman" w:cs="Times New Roman"/>
          <w:lang w:bidi="en-US"/>
        </w:rPr>
        <w:t>, that one method to determine a machines intelligence</w:t>
      </w:r>
      <w:r w:rsidR="00015BC6">
        <w:rPr>
          <w:rFonts w:ascii="Times New Roman" w:hAnsi="Times New Roman" w:cs="Times New Roman"/>
          <w:lang w:bidi="en-US"/>
        </w:rPr>
        <w:t xml:space="preserve"> would be to play an imitation game, where</w:t>
      </w:r>
      <w:r w:rsidR="00E67401">
        <w:rPr>
          <w:rFonts w:ascii="Times New Roman" w:hAnsi="Times New Roman" w:cs="Times New Roman"/>
          <w:lang w:bidi="en-US"/>
        </w:rPr>
        <w:t xml:space="preserve"> the computer must fool an interrogator into believing it is human. At a fundamental level this involves a program breaking down human sentences and text into machine understandable data. </w:t>
      </w:r>
    </w:p>
    <w:p w14:paraId="7EBEA5F3" w14:textId="3394E32B" w:rsidR="00E67401" w:rsidRPr="007B2D5C" w:rsidRDefault="00E67401" w:rsidP="00F97A88">
      <w:pPr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ab/>
        <w:t xml:space="preserve">The work around </w:t>
      </w:r>
      <w:proofErr w:type="spellStart"/>
      <w:r>
        <w:rPr>
          <w:rFonts w:ascii="Times New Roman" w:hAnsi="Times New Roman" w:cs="Times New Roman"/>
          <w:lang w:bidi="en-US"/>
        </w:rPr>
        <w:t>Wakaru</w:t>
      </w:r>
      <w:proofErr w:type="spellEnd"/>
      <w:r>
        <w:rPr>
          <w:rFonts w:ascii="Times New Roman" w:hAnsi="Times New Roman" w:cs="Times New Roman"/>
          <w:lang w:bidi="en-US"/>
        </w:rPr>
        <w:t xml:space="preserve"> does not involve contributing any new ideas to the field of natural language processing, but rather how a business can deal with the resulting data in a statistically sound way. It aims to answer the question of whether a business can use the data from IBM Watson’s API to inform its practices in Customer Service departments. </w:t>
      </w:r>
    </w:p>
    <w:p w14:paraId="4492C9F8" w14:textId="5B6331F5" w:rsidR="0008593D" w:rsidRDefault="00313976" w:rsidP="00C37A4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Sample Selection</w:t>
      </w:r>
    </w:p>
    <w:p w14:paraId="29F9489B" w14:textId="77777777" w:rsidR="00313976" w:rsidRPr="00D82C71" w:rsidRDefault="00313976" w:rsidP="00313976">
      <w:pPr>
        <w:rPr>
          <w:lang w:bidi="en-US"/>
        </w:rPr>
      </w:pPr>
    </w:p>
    <w:p w14:paraId="36F92A45" w14:textId="21E4CF1B" w:rsidR="00702D51" w:rsidRPr="00D82C71" w:rsidRDefault="00313976" w:rsidP="00313976">
      <w:pPr>
        <w:rPr>
          <w:rFonts w:ascii="Times New Roman" w:hAnsi="Times New Roman" w:cs="Times New Roman"/>
          <w:lang w:bidi="en-US"/>
        </w:rPr>
      </w:pPr>
      <w:r w:rsidRPr="00D82C71">
        <w:rPr>
          <w:rFonts w:ascii="Times New Roman" w:hAnsi="Times New Roman" w:cs="Times New Roman"/>
          <w:lang w:bidi="en-US"/>
        </w:rPr>
        <w:tab/>
      </w:r>
      <w:r w:rsidR="00340572" w:rsidRPr="00D82C71">
        <w:rPr>
          <w:rFonts w:ascii="Times New Roman" w:hAnsi="Times New Roman" w:cs="Times New Roman"/>
          <w:lang w:bidi="en-US"/>
        </w:rPr>
        <w:t xml:space="preserve">The sample size for </w:t>
      </w:r>
      <w:proofErr w:type="spellStart"/>
      <w:r w:rsidR="00340572" w:rsidRPr="00D82C71">
        <w:rPr>
          <w:rFonts w:ascii="Times New Roman" w:hAnsi="Times New Roman" w:cs="Times New Roman"/>
          <w:lang w:bidi="en-US"/>
        </w:rPr>
        <w:t>Wakaru</w:t>
      </w:r>
      <w:proofErr w:type="spellEnd"/>
      <w:r w:rsidR="00340572" w:rsidRPr="00D82C71">
        <w:rPr>
          <w:rFonts w:ascii="Times New Roman" w:hAnsi="Times New Roman" w:cs="Times New Roman"/>
          <w:lang w:bidi="en-US"/>
        </w:rPr>
        <w:t xml:space="preserve"> was determined using the following equation</w:t>
      </w:r>
      <w:r w:rsidR="00702D51" w:rsidRPr="00D82C71">
        <w:rPr>
          <w:rFonts w:ascii="Times New Roman" w:hAnsi="Times New Roman" w:cs="Times New Roman"/>
          <w:lang w:bidi="en-US"/>
        </w:rPr>
        <w:t xml:space="preserve"> for a company of 200 employees, confidence level of 80% and margin of error of 5%.</w:t>
      </w:r>
    </w:p>
    <w:p w14:paraId="565164F3" w14:textId="77777777" w:rsidR="00340572" w:rsidRPr="00D82C71" w:rsidRDefault="00340572" w:rsidP="00313976">
      <w:pPr>
        <w:rPr>
          <w:rFonts w:ascii="Times New Roman" w:hAnsi="Times New Roman" w:cs="Times New Roman"/>
          <w:lang w:bidi="en-US"/>
        </w:rPr>
      </w:pPr>
    </w:p>
    <w:p w14:paraId="4423D012" w14:textId="2CF224C6" w:rsidR="00340572" w:rsidRPr="00D82C71" w:rsidRDefault="00340572" w:rsidP="00340572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D82C7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EFD77E" wp14:editId="6BAEF15E">
            <wp:extent cx="1459966" cy="1158240"/>
            <wp:effectExtent l="0" t="0" r="0" b="10160"/>
            <wp:docPr id="2" name="Picture 2" descr="2N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N 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578" cy="116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98DB" w14:textId="25DCCA93" w:rsidR="00702D51" w:rsidRPr="00CA300B" w:rsidRDefault="00702D51" w:rsidP="00340572">
      <w:pPr>
        <w:jc w:val="center"/>
        <w:rPr>
          <w:rFonts w:ascii="Times New Roman" w:eastAsia="Times New Roman" w:hAnsi="Times New Roman" w:cs="Times New Roman"/>
          <w:sz w:val="16"/>
          <w:szCs w:val="16"/>
          <w:lang w:val="en-CA"/>
        </w:rPr>
      </w:pPr>
      <w:r w:rsidRPr="00CA300B">
        <w:rPr>
          <w:rFonts w:ascii="Times New Roman" w:eastAsia="Times New Roman" w:hAnsi="Times New Roman" w:cs="Times New Roman"/>
          <w:sz w:val="16"/>
          <w:szCs w:val="16"/>
          <w:lang w:val="en-CA"/>
        </w:rPr>
        <w:t>Population size = N | Margin of error = e | Z-score = z</w:t>
      </w:r>
    </w:p>
    <w:p w14:paraId="5CC3DEDE" w14:textId="77777777" w:rsidR="00340572" w:rsidRPr="00D82C71" w:rsidRDefault="00340572" w:rsidP="00340572">
      <w:pPr>
        <w:jc w:val="center"/>
        <w:rPr>
          <w:rFonts w:ascii="Times New Roman" w:eastAsia="Times New Roman" w:hAnsi="Times New Roman" w:cs="Times New Roman"/>
          <w:lang w:val="en-CA"/>
        </w:rPr>
      </w:pPr>
    </w:p>
    <w:p w14:paraId="472F8F2D" w14:textId="1FFA4F9A" w:rsidR="00737E04" w:rsidRPr="00D82C71" w:rsidRDefault="00EE2AFD" w:rsidP="006D10AF">
      <w:pPr>
        <w:rPr>
          <w:rFonts w:ascii="Times New Roman" w:eastAsia="Times New Roman" w:hAnsi="Times New Roman" w:cs="Times New Roman"/>
          <w:lang w:val="en-CA"/>
        </w:rPr>
      </w:pPr>
      <w:r w:rsidRPr="00D82C71">
        <w:rPr>
          <w:rFonts w:ascii="Times New Roman" w:eastAsia="Times New Roman" w:hAnsi="Times New Roman" w:cs="Times New Roman"/>
          <w:lang w:val="en-CA"/>
        </w:rPr>
        <w:tab/>
        <w:t>To reach the goal of 91 samples, surveys were sent out and recipients were prompted to reply as if they were customer servi</w:t>
      </w:r>
      <w:r w:rsidR="006D10AF" w:rsidRPr="00D82C71">
        <w:rPr>
          <w:rFonts w:ascii="Times New Roman" w:eastAsia="Times New Roman" w:hAnsi="Times New Roman" w:cs="Times New Roman"/>
          <w:lang w:val="en-CA"/>
        </w:rPr>
        <w:t xml:space="preserve">ce agents.  All the surveys and results can be found </w:t>
      </w:r>
      <w:hyperlink r:id="rId12" w:history="1">
        <w:r w:rsidR="006D10AF" w:rsidRPr="00D82C71">
          <w:rPr>
            <w:rStyle w:val="Hyperlink"/>
            <w:rFonts w:ascii="Times New Roman" w:eastAsia="Times New Roman" w:hAnsi="Times New Roman" w:cs="Times New Roman"/>
            <w:lang w:val="en-CA"/>
          </w:rPr>
          <w:t>here</w:t>
        </w:r>
      </w:hyperlink>
      <w:r w:rsidR="006D10AF" w:rsidRPr="00D82C71">
        <w:rPr>
          <w:rFonts w:ascii="Times New Roman" w:eastAsia="Times New Roman" w:hAnsi="Times New Roman" w:cs="Times New Roman"/>
          <w:lang w:val="en-CA"/>
        </w:rPr>
        <w:t>. The surveys were split into several categories to focus the language of the respondents and help identify trends in different customer service interactions.</w:t>
      </w:r>
      <w:r w:rsidR="00D82C71" w:rsidRPr="00D82C71">
        <w:rPr>
          <w:rFonts w:ascii="Times New Roman" w:eastAsia="Times New Roman" w:hAnsi="Times New Roman" w:cs="Times New Roman"/>
          <w:lang w:val="en-CA"/>
        </w:rPr>
        <w:t xml:space="preserve"> Twelve different surveys were created, each with a unique prompt, to cover a variety of different scenarios.</w:t>
      </w:r>
    </w:p>
    <w:p w14:paraId="29FFAF2B" w14:textId="19989EA8" w:rsidR="00340572" w:rsidRPr="006B55D5" w:rsidRDefault="00737E04" w:rsidP="006B55D5">
      <w:pPr>
        <w:ind w:firstLine="720"/>
        <w:rPr>
          <w:rFonts w:ascii="Times New Roman" w:eastAsia="Times New Roman" w:hAnsi="Times New Roman" w:cs="Times New Roman"/>
          <w:lang w:val="en-CA"/>
        </w:rPr>
      </w:pPr>
      <w:r w:rsidRPr="00D82C71">
        <w:rPr>
          <w:rFonts w:ascii="Times New Roman" w:eastAsia="Times New Roman" w:hAnsi="Times New Roman" w:cs="Times New Roman"/>
          <w:lang w:val="en-CA"/>
        </w:rPr>
        <w:t xml:space="preserve">Following the study done by Software Advice  </w:t>
      </w:r>
      <w:sdt>
        <w:sdtPr>
          <w:rPr>
            <w:rFonts w:ascii="Times New Roman" w:eastAsia="Times New Roman" w:hAnsi="Times New Roman" w:cs="Times New Roman"/>
            <w:lang w:val="en-CA"/>
          </w:rPr>
          <w:id w:val="-1914391523"/>
          <w:citation/>
        </w:sdtPr>
        <w:sdtContent>
          <w:r w:rsidRPr="00D82C71">
            <w:rPr>
              <w:rFonts w:ascii="Times New Roman" w:eastAsia="Times New Roman" w:hAnsi="Times New Roman" w:cs="Times New Roman"/>
              <w:lang w:val="en-CA"/>
            </w:rPr>
            <w:fldChar w:fldCharType="begin"/>
          </w:r>
          <w:r w:rsidRPr="00D82C71">
            <w:rPr>
              <w:rFonts w:ascii="Times New Roman" w:eastAsia="Times New Roman" w:hAnsi="Times New Roman" w:cs="Times New Roman"/>
              <w:lang w:val="en-CA"/>
            </w:rPr>
            <w:instrText xml:space="preserve">CITATION Sof14 \l 4105 </w:instrText>
          </w:r>
          <w:r w:rsidRPr="00D82C71">
            <w:rPr>
              <w:rFonts w:ascii="Times New Roman" w:eastAsia="Times New Roman" w:hAnsi="Times New Roman" w:cs="Times New Roman"/>
              <w:lang w:val="en-CA"/>
            </w:rPr>
            <w:fldChar w:fldCharType="separate"/>
          </w:r>
          <w:r w:rsidRPr="00D82C71">
            <w:rPr>
              <w:rFonts w:ascii="Times New Roman" w:eastAsia="Times New Roman" w:hAnsi="Times New Roman" w:cs="Times New Roman"/>
              <w:noProof/>
              <w:lang w:val="en-CA"/>
            </w:rPr>
            <w:t>(Software Advice)</w:t>
          </w:r>
          <w:r w:rsidRPr="00D82C71">
            <w:rPr>
              <w:rFonts w:ascii="Times New Roman" w:eastAsia="Times New Roman" w:hAnsi="Times New Roman" w:cs="Times New Roman"/>
              <w:lang w:val="en-CA"/>
            </w:rPr>
            <w:fldChar w:fldCharType="end"/>
          </w:r>
        </w:sdtContent>
      </w:sdt>
      <w:r w:rsidRPr="00D82C71">
        <w:rPr>
          <w:rFonts w:ascii="Times New Roman" w:eastAsia="Times New Roman" w:hAnsi="Times New Roman" w:cs="Times New Roman"/>
          <w:lang w:val="en-CA"/>
        </w:rPr>
        <w:t>, the categories were set as: granting requests with a good tone, denying requests with a good tone and denying request with a bad tone</w:t>
      </w:r>
      <w:r w:rsidR="00CA44E5">
        <w:rPr>
          <w:rFonts w:ascii="Times New Roman" w:eastAsia="Times New Roman" w:hAnsi="Times New Roman" w:cs="Times New Roman"/>
          <w:lang w:val="en-CA"/>
        </w:rPr>
        <w:t>. The study found that</w:t>
      </w:r>
      <w:r w:rsidRPr="00D82C71">
        <w:rPr>
          <w:rFonts w:ascii="Times New Roman" w:eastAsia="Times New Roman" w:hAnsi="Times New Roman" w:cs="Times New Roman"/>
          <w:lang w:val="en-CA"/>
        </w:rPr>
        <w:t xml:space="preserve"> </w:t>
      </w:r>
      <w:r w:rsidR="00CA44E5" w:rsidRPr="00D82C71">
        <w:rPr>
          <w:rFonts w:ascii="Times New Roman" w:eastAsia="Times New Roman" w:hAnsi="Times New Roman" w:cs="Times New Roman"/>
          <w:lang w:val="en-CA"/>
        </w:rPr>
        <w:t>cust</w:t>
      </w:r>
      <w:r w:rsidR="00CA44E5">
        <w:rPr>
          <w:rFonts w:ascii="Times New Roman" w:eastAsia="Times New Roman" w:hAnsi="Times New Roman" w:cs="Times New Roman"/>
          <w:lang w:val="en-CA"/>
        </w:rPr>
        <w:t>omer’s</w:t>
      </w:r>
      <w:r w:rsidR="000A2B49">
        <w:rPr>
          <w:rFonts w:ascii="Times New Roman" w:eastAsia="Times New Roman" w:hAnsi="Times New Roman" w:cs="Times New Roman"/>
          <w:lang w:val="en-CA"/>
        </w:rPr>
        <w:t xml:space="preserve"> perception of tone change</w:t>
      </w:r>
      <w:r w:rsidR="00CA44E5">
        <w:rPr>
          <w:rFonts w:ascii="Times New Roman" w:eastAsia="Times New Roman" w:hAnsi="Times New Roman" w:cs="Times New Roman"/>
          <w:lang w:val="en-CA"/>
        </w:rPr>
        <w:t>d</w:t>
      </w:r>
      <w:r w:rsidRPr="00D82C71">
        <w:rPr>
          <w:rFonts w:ascii="Times New Roman" w:eastAsia="Times New Roman" w:hAnsi="Times New Roman" w:cs="Times New Roman"/>
          <w:lang w:val="en-CA"/>
        </w:rPr>
        <w:t xml:space="preserve"> dramatically between g</w:t>
      </w:r>
      <w:r w:rsidR="00CA44E5">
        <w:rPr>
          <w:rFonts w:ascii="Times New Roman" w:eastAsia="Times New Roman" w:hAnsi="Times New Roman" w:cs="Times New Roman"/>
          <w:lang w:val="en-CA"/>
        </w:rPr>
        <w:t>ranting and</w:t>
      </w:r>
      <w:r w:rsidRPr="00D82C71">
        <w:rPr>
          <w:rFonts w:ascii="Times New Roman" w:eastAsia="Times New Roman" w:hAnsi="Times New Roman" w:cs="Times New Roman"/>
          <w:lang w:val="en-CA"/>
        </w:rPr>
        <w:t xml:space="preserve"> denying interactions. </w:t>
      </w:r>
      <w:r w:rsidR="00D82C71" w:rsidRPr="00D82C71">
        <w:rPr>
          <w:rFonts w:ascii="Times New Roman" w:eastAsia="Times New Roman" w:hAnsi="Times New Roman" w:cs="Times New Roman"/>
          <w:lang w:val="en-CA"/>
        </w:rPr>
        <w:t>Specifically, c</w:t>
      </w:r>
      <w:r w:rsidRPr="00D82C71">
        <w:rPr>
          <w:rFonts w:ascii="Times New Roman" w:eastAsia="Times New Roman" w:hAnsi="Times New Roman" w:cs="Times New Roman"/>
          <w:lang w:val="en-CA"/>
        </w:rPr>
        <w:t>ustom</w:t>
      </w:r>
      <w:r w:rsidR="006B55D5">
        <w:rPr>
          <w:rFonts w:ascii="Times New Roman" w:eastAsia="Times New Roman" w:hAnsi="Times New Roman" w:cs="Times New Roman"/>
          <w:lang w:val="en-CA"/>
        </w:rPr>
        <w:t>ers prefer</w:t>
      </w:r>
      <w:r w:rsidR="00FA7EAC" w:rsidRPr="00D82C71">
        <w:rPr>
          <w:rFonts w:ascii="Times New Roman" w:eastAsia="Times New Roman" w:hAnsi="Times New Roman" w:cs="Times New Roman"/>
          <w:lang w:val="en-CA"/>
        </w:rPr>
        <w:t xml:space="preserve"> a casual tone when being granted a request</w:t>
      </w:r>
      <w:r w:rsidR="006B55D5">
        <w:rPr>
          <w:rFonts w:ascii="Times New Roman" w:eastAsia="Times New Roman" w:hAnsi="Times New Roman" w:cs="Times New Roman"/>
          <w:lang w:val="en-CA"/>
        </w:rPr>
        <w:t>, but fin</w:t>
      </w:r>
      <w:r w:rsidRPr="00D82C71">
        <w:rPr>
          <w:rFonts w:ascii="Times New Roman" w:eastAsia="Times New Roman" w:hAnsi="Times New Roman" w:cs="Times New Roman"/>
          <w:lang w:val="en-CA"/>
        </w:rPr>
        <w:t xml:space="preserve">d </w:t>
      </w:r>
      <w:r w:rsidR="00FA7EAC" w:rsidRPr="00D82C71">
        <w:rPr>
          <w:rFonts w:ascii="Times New Roman" w:eastAsia="Times New Roman" w:hAnsi="Times New Roman" w:cs="Times New Roman"/>
          <w:lang w:val="en-CA"/>
        </w:rPr>
        <w:t>it offensive when being denied</w:t>
      </w:r>
      <w:r w:rsidR="006B55D5">
        <w:rPr>
          <w:rFonts w:ascii="Times New Roman" w:eastAsia="Times New Roman" w:hAnsi="Times New Roman" w:cs="Times New Roman"/>
          <w:lang w:val="en-CA"/>
        </w:rPr>
        <w:t xml:space="preserve"> one</w:t>
      </w:r>
      <w:r w:rsidR="00D82C71" w:rsidRPr="00D82C71">
        <w:rPr>
          <w:rFonts w:ascii="Times New Roman" w:eastAsia="Times New Roman" w:hAnsi="Times New Roman" w:cs="Times New Roman"/>
          <w:lang w:val="en-CA"/>
        </w:rPr>
        <w:t>. The</w:t>
      </w:r>
      <w:r w:rsidR="00CA44E5">
        <w:rPr>
          <w:rFonts w:ascii="Times New Roman" w:eastAsia="Times New Roman" w:hAnsi="Times New Roman" w:cs="Times New Roman"/>
          <w:lang w:val="en-CA"/>
        </w:rPr>
        <w:t xml:space="preserve"> categories of the surveys</w:t>
      </w:r>
      <w:r w:rsidR="00D82C71" w:rsidRPr="00D82C71">
        <w:rPr>
          <w:rFonts w:ascii="Times New Roman" w:eastAsia="Times New Roman" w:hAnsi="Times New Roman" w:cs="Times New Roman"/>
          <w:lang w:val="en-CA"/>
        </w:rPr>
        <w:t>, as with the p</w:t>
      </w:r>
      <w:r w:rsidR="006B55D5">
        <w:rPr>
          <w:rFonts w:ascii="Times New Roman" w:eastAsia="Times New Roman" w:hAnsi="Times New Roman" w:cs="Times New Roman"/>
          <w:lang w:val="en-CA"/>
        </w:rPr>
        <w:t>rompts, were designed to focus in on th</w:t>
      </w:r>
      <w:r w:rsidR="00CA44E5">
        <w:rPr>
          <w:rFonts w:ascii="Times New Roman" w:eastAsia="Times New Roman" w:hAnsi="Times New Roman" w:cs="Times New Roman"/>
          <w:lang w:val="en-CA"/>
        </w:rPr>
        <w:t>e tone differences between granting and denying</w:t>
      </w:r>
      <w:r w:rsidR="006B55D5">
        <w:rPr>
          <w:rFonts w:ascii="Times New Roman" w:eastAsia="Times New Roman" w:hAnsi="Times New Roman" w:cs="Times New Roman"/>
          <w:lang w:val="en-CA"/>
        </w:rPr>
        <w:t xml:space="preserve"> interactions. </w:t>
      </w:r>
    </w:p>
    <w:p w14:paraId="7C6E8227" w14:textId="77777777" w:rsidR="00AD4757" w:rsidRDefault="00AD4757" w:rsidP="00C37A4B">
      <w:pPr>
        <w:pStyle w:val="Heading1"/>
        <w:rPr>
          <w:sz w:val="36"/>
          <w:szCs w:val="36"/>
        </w:rPr>
      </w:pPr>
    </w:p>
    <w:p w14:paraId="5AB49275" w14:textId="59A1DE6C" w:rsidR="0008593D" w:rsidRDefault="001F3DEF" w:rsidP="00C37A4B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IBM Watson Tone Analyzer</w:t>
      </w:r>
    </w:p>
    <w:p w14:paraId="1D273932" w14:textId="32320845" w:rsidR="006B55D5" w:rsidRPr="00DF0891" w:rsidRDefault="008A6657" w:rsidP="006B55D5">
      <w:pPr>
        <w:rPr>
          <w:rFonts w:ascii="Times New Roman" w:hAnsi="Times New Roman" w:cs="Times New Roman"/>
          <w:lang w:bidi="en-US"/>
        </w:rPr>
      </w:pPr>
      <w:r>
        <w:rPr>
          <w:lang w:bidi="en-US"/>
        </w:rPr>
        <w:tab/>
      </w:r>
    </w:p>
    <w:p w14:paraId="1E35C1D9" w14:textId="77777777" w:rsidR="001F3DEF" w:rsidRPr="00DF0891" w:rsidRDefault="008A6657" w:rsidP="006B55D5">
      <w:pPr>
        <w:rPr>
          <w:rFonts w:ascii="Times New Roman" w:hAnsi="Times New Roman" w:cs="Times New Roman"/>
          <w:lang w:bidi="en-US"/>
        </w:rPr>
      </w:pPr>
      <w:r w:rsidRPr="00DF0891">
        <w:rPr>
          <w:rFonts w:ascii="Times New Roman" w:hAnsi="Times New Roman" w:cs="Times New Roman"/>
          <w:lang w:bidi="en-US"/>
        </w:rPr>
        <w:tab/>
        <w:t xml:space="preserve">IBM Watson’s Tone Analyzer returns </w:t>
      </w:r>
      <w:r w:rsidR="00AD4757" w:rsidRPr="00DF0891">
        <w:rPr>
          <w:rFonts w:ascii="Times New Roman" w:hAnsi="Times New Roman" w:cs="Times New Roman"/>
          <w:lang w:bidi="en-US"/>
        </w:rPr>
        <w:t>10</w:t>
      </w:r>
      <w:r w:rsidR="002C1D3F" w:rsidRPr="00DF0891">
        <w:rPr>
          <w:rFonts w:ascii="Times New Roman" w:hAnsi="Times New Roman" w:cs="Times New Roman"/>
          <w:lang w:bidi="en-US"/>
        </w:rPr>
        <w:t xml:space="preserve"> metrics per segment of text that you provide: disgust, fear, joy, sadness, anger, openness, conscientiousness, extraversion, agreeableness and emotional range</w:t>
      </w:r>
      <w:r w:rsidR="00AD4757" w:rsidRPr="00DF0891">
        <w:rPr>
          <w:rFonts w:ascii="Times New Roman" w:hAnsi="Times New Roman" w:cs="Times New Roman"/>
          <w:lang w:bidi="en-US"/>
        </w:rPr>
        <w:t xml:space="preserve">. Each metric has a score between 0 (lowest) and x (highest). By themselves, they were found to mean very little – especially with professional language. The words we use in casual conversations are much different than the words we use in a professional conversation, </w:t>
      </w:r>
      <w:r w:rsidR="001F3DEF" w:rsidRPr="00DF0891">
        <w:rPr>
          <w:rFonts w:ascii="Times New Roman" w:hAnsi="Times New Roman" w:cs="Times New Roman"/>
          <w:lang w:bidi="en-US"/>
        </w:rPr>
        <w:t>even a casual one, and the tone</w:t>
      </w:r>
      <w:r w:rsidR="00AD4757" w:rsidRPr="00DF0891">
        <w:rPr>
          <w:rFonts w:ascii="Times New Roman" w:hAnsi="Times New Roman" w:cs="Times New Roman"/>
          <w:lang w:bidi="en-US"/>
        </w:rPr>
        <w:t xml:space="preserve"> scores indicate difficulty in classifying professional interactions. </w:t>
      </w:r>
    </w:p>
    <w:p w14:paraId="04C9E2D3" w14:textId="5A8B0D02" w:rsidR="006B55D5" w:rsidRPr="00DF0891" w:rsidRDefault="00AD4757" w:rsidP="000F3F0B">
      <w:pPr>
        <w:ind w:firstLine="720"/>
        <w:rPr>
          <w:rFonts w:ascii="Times New Roman" w:hAnsi="Times New Roman" w:cs="Times New Roman"/>
          <w:lang w:bidi="en-US"/>
        </w:rPr>
      </w:pPr>
      <w:r w:rsidRPr="00DF0891">
        <w:rPr>
          <w:rFonts w:ascii="Times New Roman" w:hAnsi="Times New Roman" w:cs="Times New Roman"/>
          <w:lang w:bidi="en-US"/>
        </w:rPr>
        <w:t>For instance, many good tone</w:t>
      </w:r>
      <w:r w:rsidR="001F3DEF" w:rsidRPr="00DF0891">
        <w:rPr>
          <w:rFonts w:ascii="Times New Roman" w:hAnsi="Times New Roman" w:cs="Times New Roman"/>
          <w:lang w:bidi="en-US"/>
        </w:rPr>
        <w:t>d</w:t>
      </w:r>
      <w:r w:rsidRPr="00DF0891">
        <w:rPr>
          <w:rFonts w:ascii="Times New Roman" w:hAnsi="Times New Roman" w:cs="Times New Roman"/>
          <w:lang w:bidi="en-US"/>
        </w:rPr>
        <w:t xml:space="preserve"> responses taken from the sample surveys</w:t>
      </w:r>
      <w:r w:rsidR="001F3DEF" w:rsidRPr="00DF0891">
        <w:rPr>
          <w:rFonts w:ascii="Times New Roman" w:hAnsi="Times New Roman" w:cs="Times New Roman"/>
          <w:lang w:bidi="en-US"/>
        </w:rPr>
        <w:t xml:space="preserve"> scored as low as bad toned responses across IBM’s metrics</w:t>
      </w:r>
      <w:r w:rsidR="000F3F0B" w:rsidRPr="00DF0891">
        <w:rPr>
          <w:rFonts w:ascii="Times New Roman" w:hAnsi="Times New Roman" w:cs="Times New Roman"/>
          <w:lang w:bidi="en-US"/>
        </w:rPr>
        <w:t>. Disgust for instance, had</w:t>
      </w:r>
      <w:r w:rsidR="001F3DEF" w:rsidRPr="00DF0891">
        <w:rPr>
          <w:rFonts w:ascii="Times New Roman" w:hAnsi="Times New Roman" w:cs="Times New Roman"/>
          <w:lang w:bidi="en-US"/>
        </w:rPr>
        <w:t xml:space="preserve"> a STDEV of 0.02 across all categ</w:t>
      </w:r>
      <w:r w:rsidR="000F3F0B" w:rsidRPr="00DF0891">
        <w:rPr>
          <w:rFonts w:ascii="Times New Roman" w:hAnsi="Times New Roman" w:cs="Times New Roman"/>
          <w:lang w:bidi="en-US"/>
        </w:rPr>
        <w:t>ories, which indicates the metric</w:t>
      </w:r>
      <w:r w:rsidR="001F3DEF" w:rsidRPr="00DF0891">
        <w:rPr>
          <w:rFonts w:ascii="Times New Roman" w:hAnsi="Times New Roman" w:cs="Times New Roman"/>
          <w:lang w:bidi="en-US"/>
        </w:rPr>
        <w:t xml:space="preserve"> is statistically insignificant and cannot help </w:t>
      </w:r>
      <w:proofErr w:type="gramStart"/>
      <w:r w:rsidR="001F3DEF" w:rsidRPr="00DF0891">
        <w:rPr>
          <w:rFonts w:ascii="Times New Roman" w:hAnsi="Times New Roman" w:cs="Times New Roman"/>
          <w:lang w:bidi="en-US"/>
        </w:rPr>
        <w:t>inform</w:t>
      </w:r>
      <w:proofErr w:type="gramEnd"/>
      <w:r w:rsidR="001F3DEF" w:rsidRPr="00DF0891">
        <w:rPr>
          <w:rFonts w:ascii="Times New Roman" w:hAnsi="Times New Roman" w:cs="Times New Roman"/>
          <w:lang w:bidi="en-US"/>
        </w:rPr>
        <w:t xml:space="preserve"> whether an interaction was ultimately good or bad</w:t>
      </w:r>
      <w:r w:rsidR="00FB7106" w:rsidRPr="00DF0891">
        <w:rPr>
          <w:rFonts w:ascii="Times New Roman" w:hAnsi="Times New Roman" w:cs="Times New Roman"/>
          <w:lang w:bidi="en-US"/>
        </w:rPr>
        <w:t xml:space="preserve"> – by itself</w:t>
      </w:r>
      <w:r w:rsidR="001F3DEF" w:rsidRPr="00DF0891">
        <w:rPr>
          <w:rFonts w:ascii="Times New Roman" w:hAnsi="Times New Roman" w:cs="Times New Roman"/>
          <w:lang w:bidi="en-US"/>
        </w:rPr>
        <w:t>. Anger, fear</w:t>
      </w:r>
      <w:r w:rsidR="000F3F0B" w:rsidRPr="00DF0891">
        <w:rPr>
          <w:rFonts w:ascii="Times New Roman" w:hAnsi="Times New Roman" w:cs="Times New Roman"/>
          <w:lang w:bidi="en-US"/>
        </w:rPr>
        <w:t>, openness and emotional range had similar results. The lack of deviation across the tonal categories highlights the difficulty in class</w:t>
      </w:r>
      <w:r w:rsidR="00FB7106" w:rsidRPr="00DF0891">
        <w:rPr>
          <w:rFonts w:ascii="Times New Roman" w:hAnsi="Times New Roman" w:cs="Times New Roman"/>
          <w:lang w:bidi="en-US"/>
        </w:rPr>
        <w:t xml:space="preserve">ifying language and the need to look at all the results together, and </w:t>
      </w:r>
      <w:r w:rsidR="00DF0891">
        <w:rPr>
          <w:rFonts w:ascii="Times New Roman" w:hAnsi="Times New Roman" w:cs="Times New Roman"/>
          <w:lang w:bidi="en-US"/>
        </w:rPr>
        <w:t>focus on</w:t>
      </w:r>
      <w:r w:rsidR="00FB7106" w:rsidRPr="00DF0891">
        <w:rPr>
          <w:rFonts w:ascii="Times New Roman" w:hAnsi="Times New Roman" w:cs="Times New Roman"/>
          <w:lang w:bidi="en-US"/>
        </w:rPr>
        <w:t xml:space="preserve"> how the scores correlate to each other. </w:t>
      </w:r>
    </w:p>
    <w:p w14:paraId="45EF9A43" w14:textId="4A55BBDF" w:rsidR="0008593D" w:rsidRPr="00DF0891" w:rsidRDefault="00DF0891" w:rsidP="00C37A4B">
      <w:pPr>
        <w:pStyle w:val="Heading1"/>
        <w:rPr>
          <w:rFonts w:cs="Times New Roman"/>
          <w:sz w:val="36"/>
          <w:szCs w:val="36"/>
        </w:rPr>
      </w:pPr>
      <w:r w:rsidRPr="00DF0891">
        <w:rPr>
          <w:rFonts w:cs="Times New Roman"/>
          <w:sz w:val="36"/>
          <w:szCs w:val="36"/>
        </w:rPr>
        <w:t>Classification</w:t>
      </w:r>
    </w:p>
    <w:p w14:paraId="3891BEE9" w14:textId="561541F0" w:rsidR="00DF0891" w:rsidRPr="00DF0891" w:rsidRDefault="00DF0891" w:rsidP="00DF0891">
      <w:pPr>
        <w:rPr>
          <w:lang w:bidi="en-US"/>
        </w:rPr>
      </w:pPr>
      <w:r>
        <w:rPr>
          <w:lang w:bidi="en-US"/>
        </w:rPr>
        <w:tab/>
      </w:r>
    </w:p>
    <w:p w14:paraId="13FDD19C" w14:textId="5201EF72" w:rsidR="0008593D" w:rsidRDefault="00DF0891">
      <w:pPr>
        <w:rPr>
          <w:rFonts w:ascii="Times New Roman" w:hAnsi="Times New Roman" w:cs="Times New Roman"/>
        </w:rPr>
      </w:pPr>
      <w:r>
        <w:rPr>
          <w:sz w:val="36"/>
          <w:szCs w:val="36"/>
        </w:rPr>
        <w:tab/>
      </w:r>
      <w:r>
        <w:rPr>
          <w:rFonts w:ascii="Times New Roman" w:hAnsi="Times New Roman" w:cs="Times New Roman"/>
        </w:rPr>
        <w:t xml:space="preserve">To differentiate emails, </w:t>
      </w:r>
    </w:p>
    <w:p w14:paraId="011DF87D" w14:textId="77777777" w:rsidR="00DF0891" w:rsidRDefault="00DF0891">
      <w:pPr>
        <w:rPr>
          <w:rFonts w:ascii="Times New Roman" w:hAnsi="Times New Roman" w:cs="Times New Roman"/>
        </w:rPr>
      </w:pPr>
    </w:p>
    <w:p w14:paraId="25DE830C" w14:textId="77777777" w:rsidR="00DF0891" w:rsidRDefault="00DF0891">
      <w:pPr>
        <w:rPr>
          <w:rFonts w:ascii="Times New Roman" w:hAnsi="Times New Roman" w:cs="Times New Roman"/>
        </w:rPr>
      </w:pPr>
      <w:bookmarkStart w:id="0" w:name="_GoBack"/>
      <w:bookmarkEnd w:id="0"/>
    </w:p>
    <w:p w14:paraId="64563BD9" w14:textId="77777777" w:rsidR="00DF0891" w:rsidRPr="00DF0891" w:rsidRDefault="00DF0891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  <w:id w:val="-459799450"/>
        <w:docPartObj>
          <w:docPartGallery w:val="Bibliographies"/>
          <w:docPartUnique/>
        </w:docPartObj>
      </w:sdtPr>
      <w:sdtEndPr/>
      <w:sdtContent>
        <w:p w14:paraId="3671968F" w14:textId="22AA174D" w:rsidR="0094274E" w:rsidRDefault="0094274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042E92B" w14:textId="77777777" w:rsidR="00737E04" w:rsidRDefault="0094274E" w:rsidP="00737E04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37E04">
                <w:rPr>
                  <w:noProof/>
                </w:rPr>
                <w:t xml:space="preserve">Software Advice. "The Best Tone for Email Customer Support." 2014. </w:t>
              </w:r>
              <w:r w:rsidR="00737E04">
                <w:rPr>
                  <w:i/>
                  <w:iCs/>
                  <w:noProof/>
                </w:rPr>
                <w:t>Software Advice.</w:t>
              </w:r>
              <w:r w:rsidR="00737E04">
                <w:rPr>
                  <w:noProof/>
                </w:rPr>
                <w:t xml:space="preserve"> &lt;http://www.softwareadvice.com/resources/the-best-tone-for-email-customer-support/&gt;.</w:t>
              </w:r>
            </w:p>
            <w:p w14:paraId="11F7F509" w14:textId="77777777" w:rsidR="00737E04" w:rsidRDefault="00737E04" w:rsidP="00737E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Zeiser, Anne. </w:t>
              </w:r>
              <w:r>
                <w:rPr>
                  <w:i/>
                  <w:iCs/>
                  <w:noProof/>
                </w:rPr>
                <w:t>Transmedia Marketing: From Film and TV to Games and Digital Media</w:t>
              </w:r>
              <w:r>
                <w:rPr>
                  <w:noProof/>
                </w:rPr>
                <w:t>. New York: Focal Press, 2015.</w:t>
              </w:r>
            </w:p>
            <w:p w14:paraId="3EA9C976" w14:textId="6A8C47C4" w:rsidR="0094274E" w:rsidRDefault="0094274E" w:rsidP="00737E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27D02D" w14:textId="77777777" w:rsidR="00E47D37" w:rsidRDefault="00E47D37">
      <w:pPr>
        <w:rPr>
          <w:sz w:val="32"/>
          <w:szCs w:val="32"/>
        </w:rPr>
      </w:pPr>
    </w:p>
    <w:p w14:paraId="066A0C04" w14:textId="77777777" w:rsidR="00E47D37" w:rsidRDefault="00E47D37">
      <w:pPr>
        <w:rPr>
          <w:sz w:val="32"/>
          <w:szCs w:val="32"/>
        </w:rPr>
      </w:pPr>
    </w:p>
    <w:p w14:paraId="2D5BBBBD" w14:textId="77777777" w:rsidR="00E47D37" w:rsidRDefault="00E47D37">
      <w:pPr>
        <w:rPr>
          <w:sz w:val="32"/>
          <w:szCs w:val="32"/>
        </w:rPr>
      </w:pPr>
    </w:p>
    <w:p w14:paraId="333E03AC" w14:textId="77777777" w:rsidR="00E47D37" w:rsidRDefault="00E47D37">
      <w:pPr>
        <w:rPr>
          <w:sz w:val="32"/>
          <w:szCs w:val="32"/>
        </w:rPr>
      </w:pPr>
    </w:p>
    <w:p w14:paraId="6D1FB84C" w14:textId="77777777" w:rsidR="00E47D37" w:rsidRDefault="00E47D37">
      <w:pPr>
        <w:rPr>
          <w:sz w:val="32"/>
          <w:szCs w:val="32"/>
        </w:rPr>
      </w:pPr>
    </w:p>
    <w:p w14:paraId="74EE1B24" w14:textId="77777777" w:rsidR="00E47D37" w:rsidRDefault="00E47D37">
      <w:pPr>
        <w:rPr>
          <w:sz w:val="32"/>
          <w:szCs w:val="32"/>
        </w:rPr>
      </w:pPr>
    </w:p>
    <w:p w14:paraId="6D9424B1" w14:textId="77777777" w:rsidR="007A6B87" w:rsidRPr="00286218" w:rsidRDefault="00286218">
      <w:pPr>
        <w:rPr>
          <w:sz w:val="32"/>
          <w:szCs w:val="32"/>
        </w:rPr>
      </w:pPr>
      <w:r w:rsidRPr="00286218">
        <w:rPr>
          <w:sz w:val="32"/>
          <w:szCs w:val="32"/>
        </w:rPr>
        <w:t xml:space="preserve">                </w:t>
      </w:r>
    </w:p>
    <w:sectPr w:rsidR="007A6B87" w:rsidRPr="00286218" w:rsidSect="00CF0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66EE2" w14:textId="77777777" w:rsidR="00EA5D74" w:rsidRDefault="00EA5D74" w:rsidP="00421885">
      <w:r>
        <w:separator/>
      </w:r>
    </w:p>
  </w:endnote>
  <w:endnote w:type="continuationSeparator" w:id="0">
    <w:p w14:paraId="686F45A2" w14:textId="77777777" w:rsidR="00EA5D74" w:rsidRDefault="00EA5D74" w:rsidP="0042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527A4" w14:textId="77777777" w:rsidR="00EA5D74" w:rsidRDefault="00EA5D74" w:rsidP="00421885">
      <w:r>
        <w:separator/>
      </w:r>
    </w:p>
  </w:footnote>
  <w:footnote w:type="continuationSeparator" w:id="0">
    <w:p w14:paraId="7317EF70" w14:textId="77777777" w:rsidR="00EA5D74" w:rsidRDefault="00EA5D74" w:rsidP="00421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B41AB"/>
    <w:multiLevelType w:val="hybridMultilevel"/>
    <w:tmpl w:val="6E68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52"/>
    <w:rsid w:val="00015BC6"/>
    <w:rsid w:val="00030491"/>
    <w:rsid w:val="0008593D"/>
    <w:rsid w:val="000A2B49"/>
    <w:rsid w:val="000F3F0B"/>
    <w:rsid w:val="00107A23"/>
    <w:rsid w:val="00194F93"/>
    <w:rsid w:val="001C6101"/>
    <w:rsid w:val="001F3DEF"/>
    <w:rsid w:val="00221B8D"/>
    <w:rsid w:val="00286218"/>
    <w:rsid w:val="002C1D3F"/>
    <w:rsid w:val="00313976"/>
    <w:rsid w:val="0033097E"/>
    <w:rsid w:val="00340572"/>
    <w:rsid w:val="00421885"/>
    <w:rsid w:val="005636FF"/>
    <w:rsid w:val="005A4D28"/>
    <w:rsid w:val="00623315"/>
    <w:rsid w:val="006B55D5"/>
    <w:rsid w:val="006D10AF"/>
    <w:rsid w:val="00702D51"/>
    <w:rsid w:val="00712465"/>
    <w:rsid w:val="007172AC"/>
    <w:rsid w:val="00737E04"/>
    <w:rsid w:val="00757AE9"/>
    <w:rsid w:val="007A6B87"/>
    <w:rsid w:val="007B2D5C"/>
    <w:rsid w:val="007B7050"/>
    <w:rsid w:val="008A6657"/>
    <w:rsid w:val="0094274E"/>
    <w:rsid w:val="00A82152"/>
    <w:rsid w:val="00AD4757"/>
    <w:rsid w:val="00B262CB"/>
    <w:rsid w:val="00BB7F2D"/>
    <w:rsid w:val="00C37A4B"/>
    <w:rsid w:val="00CA300B"/>
    <w:rsid w:val="00CA44E5"/>
    <w:rsid w:val="00CF064A"/>
    <w:rsid w:val="00D82C71"/>
    <w:rsid w:val="00DF0891"/>
    <w:rsid w:val="00E47D37"/>
    <w:rsid w:val="00E67401"/>
    <w:rsid w:val="00E85447"/>
    <w:rsid w:val="00EA5D74"/>
    <w:rsid w:val="00EE2AFD"/>
    <w:rsid w:val="00F11E7C"/>
    <w:rsid w:val="00F97A88"/>
    <w:rsid w:val="00FA7EAC"/>
    <w:rsid w:val="00FB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5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74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A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A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7A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152"/>
    <w:rPr>
      <w:color w:val="808080"/>
    </w:rPr>
  </w:style>
  <w:style w:type="paragraph" w:styleId="ListParagraph">
    <w:name w:val="List Paragraph"/>
    <w:basedOn w:val="Normal"/>
    <w:uiPriority w:val="34"/>
    <w:qFormat/>
    <w:rsid w:val="0008593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08593D"/>
    <w:rPr>
      <w:i/>
      <w:iCs/>
      <w:color w:val="404040" w:themeColor="text1" w:themeTint="BF"/>
    </w:rPr>
  </w:style>
  <w:style w:type="paragraph" w:styleId="EndnoteText">
    <w:name w:val="endnote text"/>
    <w:basedOn w:val="Normal"/>
    <w:link w:val="EndnoteTextChar"/>
    <w:uiPriority w:val="99"/>
    <w:unhideWhenUsed/>
    <w:rsid w:val="00421885"/>
  </w:style>
  <w:style w:type="character" w:customStyle="1" w:styleId="EndnoteTextChar">
    <w:name w:val="Endnote Text Char"/>
    <w:basedOn w:val="DefaultParagraphFont"/>
    <w:link w:val="EndnoteText"/>
    <w:uiPriority w:val="99"/>
    <w:rsid w:val="00421885"/>
  </w:style>
  <w:style w:type="character" w:styleId="EndnoteReference">
    <w:name w:val="endnote reference"/>
    <w:basedOn w:val="DefaultParagraphFont"/>
    <w:uiPriority w:val="99"/>
    <w:unhideWhenUsed/>
    <w:rsid w:val="0042188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427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94274E"/>
  </w:style>
  <w:style w:type="paragraph" w:styleId="Header">
    <w:name w:val="header"/>
    <w:basedOn w:val="Normal"/>
    <w:link w:val="HeaderChar"/>
    <w:uiPriority w:val="99"/>
    <w:unhideWhenUsed/>
    <w:rsid w:val="003309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7E"/>
  </w:style>
  <w:style w:type="paragraph" w:styleId="Footer">
    <w:name w:val="footer"/>
    <w:basedOn w:val="Normal"/>
    <w:link w:val="FooterChar"/>
    <w:uiPriority w:val="99"/>
    <w:unhideWhenUsed/>
    <w:rsid w:val="003309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7E"/>
  </w:style>
  <w:style w:type="character" w:styleId="Hyperlink">
    <w:name w:val="Hyperlink"/>
    <w:basedOn w:val="DefaultParagraphFont"/>
    <w:uiPriority w:val="99"/>
    <w:unhideWhenUsed/>
    <w:rsid w:val="00C37A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A4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7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A4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A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37A4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37A4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37A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C3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s://github.com/ACC25/wakar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linkedin.com/in/carl-richmond/" TargetMode="External"/><Relationship Id="rId10" Type="http://schemas.openxmlformats.org/officeDocument/2006/relationships/hyperlink" Target="https://github.com/ACC25/waka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Ann15</b:Tag>
    <b:SourceType>Book</b:SourceType>
    <b:Guid>{D872412D-0696-2A4E-AFCA-FF8F5B033B0A}</b:Guid>
    <b:Author>
      <b:Author>
        <b:NameList>
          <b:Person>
            <b:Last>Zeiser</b:Last>
            <b:First>Anne</b:First>
          </b:Person>
        </b:NameList>
      </b:Author>
    </b:Author>
    <b:Title>Transmedia Marketing: From Film and TV to Games and Digital Media</b:Title>
    <b:City>New York</b:City>
    <b:Publisher>Focal Press</b:Publisher>
    <b:Year>2015</b:Year>
    <b:Pages>316</b:Pages>
    <b:Comments>https://books.google.com/books?id=so_wCQAAQBAJ&amp;pg=PA316&amp;dq=curating+user+experiences+in+marketing&amp;hl=en&amp;sa=X&amp;ved=0ahUKEwjO0srN5f_VAhVpxVQKHS6pB2cQ6AEIKDAA#v=onepage&amp;q=curating%20user%20experiences%20in%20marketing&amp;f=false</b:Comments>
    <b:RefOrder>1</b:RefOrder>
  </b:Source>
  <b:Source>
    <b:Tag>Sof14</b:Tag>
    <b:SourceType>DocumentFromInternetSite</b:SourceType>
    <b:Guid>{63E79AF6-8B58-F24A-9176-3D94B6CD9480}</b:Guid>
    <b:Author>
      <b:Author>
        <b:Corporate>Software Advice</b:Corporate>
      </b:Author>
    </b:Author>
    <b:Title>The Best Tone for Email Customer Support</b:Title>
    <b:Year>2014</b:Year>
    <b:InternetSiteTitle>Software Advice</b:InternetSiteTitle>
    <b:URL>http://www.softwareadvice.com/resources/the-best-tone-for-email-customer-support/</b:URL>
    <b:RefOrder>2</b:RefOrder>
  </b:Source>
</b:Sources>
</file>

<file path=customXml/itemProps1.xml><?xml version="1.0" encoding="utf-8"?>
<ds:datastoreItem xmlns:ds="http://schemas.openxmlformats.org/officeDocument/2006/customXml" ds:itemID="{2DD29DB4-7F35-3E4C-BC89-467932CD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756</Words>
  <Characters>4314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Sample Selection</vt:lpstr>
      <vt:lpstr/>
      <vt:lpstr>IBM Watson Tone Analyzer</vt:lpstr>
      <vt:lpstr>Classification</vt:lpstr>
      <vt:lpstr>Bibliography</vt:lpstr>
    </vt:vector>
  </TitlesOfParts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Richmond</dc:creator>
  <cp:keywords/>
  <dc:description/>
  <cp:lastModifiedBy>Carl Richmond</cp:lastModifiedBy>
  <cp:revision>10</cp:revision>
  <dcterms:created xsi:type="dcterms:W3CDTF">2017-08-30T19:57:00Z</dcterms:created>
  <dcterms:modified xsi:type="dcterms:W3CDTF">2017-09-11T03:32:00Z</dcterms:modified>
</cp:coreProperties>
</file>