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77777777" w:rsidR="00286218" w:rsidRDefault="00286218">
      <w:pPr>
        <w:rPr>
          <w:sz w:val="32"/>
          <w:szCs w:val="32"/>
        </w:rPr>
      </w:pPr>
      <w:r>
        <w:rPr>
          <w:sz w:val="32"/>
          <w:szCs w:val="32"/>
        </w:rPr>
        <w:t>Module 4 Capstone Project</w:t>
      </w:r>
    </w:p>
    <w:p w14:paraId="35AC147F" w14:textId="77777777" w:rsidR="00E47D37" w:rsidRDefault="00E47D37">
      <w:pPr>
        <w:rPr>
          <w:sz w:val="32"/>
          <w:szCs w:val="32"/>
        </w:rPr>
      </w:pPr>
      <w:r>
        <w:rPr>
          <w:sz w:val="32"/>
          <w:szCs w:val="32"/>
        </w:rPr>
        <w:t>August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r w:rsidRPr="00E47D37">
        <w:rPr>
          <w:i/>
          <w:sz w:val="40"/>
          <w:szCs w:val="40"/>
        </w:rPr>
        <w:t>Wakaru</w:t>
      </w:r>
    </w:p>
    <w:p w14:paraId="077ADBCC" w14:textId="77777777" w:rsidR="00E47D37" w:rsidRPr="00E47D37" w:rsidRDefault="00E47D37" w:rsidP="007B2D5C">
      <w:pPr>
        <w:jc w:val="center"/>
        <w:rPr>
          <w:sz w:val="32"/>
          <w:szCs w:val="32"/>
        </w:rPr>
      </w:pPr>
      <w:r w:rsidRPr="00E47D37">
        <w:rPr>
          <w:sz w:val="32"/>
          <w:szCs w:val="32"/>
        </w:rPr>
        <w:t>Customer Relationship Management Tone Analyzer</w:t>
      </w:r>
    </w:p>
    <w:p w14:paraId="0F4EC7A0" w14:textId="0697D9EF" w:rsidR="00E47D37" w:rsidRDefault="00EE407A"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EE407A"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t xml:space="preserve">Wakaru,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Wakaru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The sample size for Wakaru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inform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019736BD" w:rsidR="0008593D" w:rsidRDefault="00DF0891">
      <w:pPr>
        <w:rPr>
          <w:rFonts w:ascii="Times New Roman" w:hAnsi="Times New Roman" w:cs="Times New Roman"/>
        </w:rPr>
      </w:pPr>
      <w:r>
        <w:rPr>
          <w:sz w:val="36"/>
          <w:szCs w:val="36"/>
        </w:rPr>
        <w:tab/>
      </w:r>
      <w:r w:rsidR="00741BCB">
        <w:rPr>
          <w:rFonts w:ascii="Times New Roman" w:hAnsi="Times New Roman" w:cs="Times New Roman"/>
        </w:rPr>
        <w:t xml:space="preserve">To differentiate the good emails from the bad, the tonal categories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between the different tonal categories.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4F6CB999"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of the scope of what is normally considered statistically</w:t>
      </w:r>
      <w:r w:rsidR="008E5F99">
        <w:rPr>
          <w:rFonts w:ascii="Times New Roman" w:hAnsi="Times New Roman" w:cs="Times New Roman"/>
        </w:rPr>
        <w:t xml:space="preserve"> significant — 0.05</w:t>
      </w:r>
      <w:r w:rsidR="006466C9">
        <w:rPr>
          <w:rFonts w:ascii="Times New Roman" w:hAnsi="Times New Roman" w:cs="Times New Roman"/>
        </w:rPr>
        <w:t xml:space="preserve">. </w:t>
      </w:r>
    </w:p>
    <w:p w14:paraId="039B3F1F" w14:textId="77777777" w:rsidR="00EA4F54" w:rsidRDefault="00EA4F54" w:rsidP="007D455F">
      <w:pPr>
        <w:rPr>
          <w:rFonts w:ascii="Times New Roman" w:hAnsi="Times New Roman" w:cs="Times New Roman"/>
        </w:rPr>
      </w:pPr>
    </w:p>
    <w:p w14:paraId="75D12DB9" w14:textId="77777777" w:rsidR="00EA4F54" w:rsidRDefault="00EA4F54" w:rsidP="007D455F">
      <w:pPr>
        <w:rPr>
          <w:rFonts w:ascii="Times New Roman" w:hAnsi="Times New Roman" w:cs="Times New Roman"/>
        </w:rPr>
      </w:pPr>
    </w:p>
    <w:p w14:paraId="74D40B83" w14:textId="77777777" w:rsidR="00EA4F54" w:rsidRDefault="00EA4F54" w:rsidP="007D455F">
      <w:pPr>
        <w:rPr>
          <w:rFonts w:ascii="Times New Roman" w:hAnsi="Times New Roman" w:cs="Times New Roman"/>
        </w:rPr>
      </w:pPr>
    </w:p>
    <w:p w14:paraId="05CAA3CB" w14:textId="77777777" w:rsidR="00EA4F54" w:rsidRDefault="00EA4F54" w:rsidP="007D455F">
      <w:pPr>
        <w:rPr>
          <w:rFonts w:ascii="Times New Roman" w:hAnsi="Times New Roman" w:cs="Times New Roman"/>
        </w:rPr>
      </w:pPr>
    </w:p>
    <w:p w14:paraId="49FA5852" w14:textId="7E38657D" w:rsidR="00EA4F54" w:rsidRDefault="00EA4F54" w:rsidP="00EA4F54">
      <w:pPr>
        <w:jc w:val="center"/>
        <w:rPr>
          <w:rFonts w:ascii="Times New Roman" w:hAnsi="Times New Roman" w:cs="Times New Roman"/>
        </w:rPr>
      </w:pPr>
    </w:p>
    <w:p w14:paraId="7D2DD5F3" w14:textId="6FAA958E" w:rsidR="007257E5" w:rsidRDefault="007257E5" w:rsidP="00EA4F54">
      <w:pPr>
        <w:jc w:val="center"/>
        <w:rPr>
          <w:rFonts w:ascii="Times New Roman" w:hAnsi="Times New Roman" w:cs="Times New Roman"/>
        </w:rPr>
      </w:pPr>
      <w:r>
        <w:rPr>
          <w:rFonts w:ascii="Times New Roman" w:hAnsi="Times New Roman" w:cs="Times New Roman"/>
          <w:noProof/>
        </w:rPr>
        <w:drawing>
          <wp:inline distT="0" distB="0" distL="0" distR="0" wp14:anchorId="5BEC60C7" wp14:editId="720CC9E7">
            <wp:extent cx="4965700" cy="2070100"/>
            <wp:effectExtent l="0" t="0" r="12700" b="12700"/>
            <wp:docPr id="10" name="Picture 10" descr="../../../../Desktop/joy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oy_line_f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7A8ED879" w14:textId="77777777" w:rsidR="00EA4F54" w:rsidRDefault="00EA4F54" w:rsidP="00EA4F54">
      <w:pPr>
        <w:jc w:val="center"/>
        <w:rPr>
          <w:rFonts w:ascii="Times New Roman" w:hAnsi="Times New Roman" w:cs="Times New Roman"/>
        </w:rPr>
      </w:pPr>
    </w:p>
    <w:p w14:paraId="74297967" w14:textId="549A64D2" w:rsidR="00EA4F54" w:rsidRDefault="00EA4F54" w:rsidP="00EA4F54">
      <w:pPr>
        <w:jc w:val="center"/>
        <w:rPr>
          <w:rFonts w:ascii="Times New Roman" w:hAnsi="Times New Roman" w:cs="Times New Roman"/>
        </w:rPr>
      </w:pPr>
    </w:p>
    <w:p w14:paraId="76235B67" w14:textId="6256096F" w:rsidR="00EA4F54" w:rsidRDefault="007257E5" w:rsidP="00EA4F54">
      <w:pPr>
        <w:jc w:val="center"/>
        <w:rPr>
          <w:rFonts w:ascii="Times New Roman" w:hAnsi="Times New Roman" w:cs="Times New Roman"/>
        </w:rPr>
      </w:pPr>
      <w:r>
        <w:rPr>
          <w:rFonts w:ascii="Times New Roman" w:hAnsi="Times New Roman" w:cs="Times New Roman"/>
          <w:noProof/>
        </w:rPr>
        <w:drawing>
          <wp:inline distT="0" distB="0" distL="0" distR="0" wp14:anchorId="12CE9863" wp14:editId="38B0666C">
            <wp:extent cx="4965700" cy="2070100"/>
            <wp:effectExtent l="0" t="0" r="12700" b="12700"/>
            <wp:docPr id="11" name="Picture 11" descr="../../../../Desktop/sadnes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adnes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485F7595" w14:textId="3C8AE880" w:rsidR="00EF36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out in the data returned from Watson, is there are few obvious positive relationships that help identify how an email should be classified. To get around this, Wakaru created scores out of the information</w:t>
      </w:r>
      <w:r w:rsidR="0069442E">
        <w:rPr>
          <w:rFonts w:ascii="Times New Roman" w:hAnsi="Times New Roman" w:cs="Times New Roman"/>
        </w:rPr>
        <w:t xml:space="preserve"> that is moderately correlated.</w:t>
      </w:r>
    </w:p>
    <w:p w14:paraId="2394C04C" w14:textId="77777777" w:rsidR="00EA4F54" w:rsidRDefault="00EA4F54" w:rsidP="00EF3654">
      <w:pPr>
        <w:rPr>
          <w:rFonts w:ascii="Times New Roman" w:hAnsi="Times New Roman" w:cs="Times New Roman"/>
        </w:rPr>
      </w:pPr>
    </w:p>
    <w:p w14:paraId="1CA1D883" w14:textId="77777777" w:rsidR="00EA4F54" w:rsidRDefault="00EA4F54" w:rsidP="00EF3654">
      <w:pPr>
        <w:rPr>
          <w:rFonts w:ascii="Times New Roman" w:hAnsi="Times New Roman" w:cs="Times New Roman"/>
        </w:rPr>
      </w:pPr>
    </w:p>
    <w:p w14:paraId="20C04E03" w14:textId="77777777" w:rsidR="008E5F99" w:rsidRDefault="008E5F99" w:rsidP="00EF3654">
      <w:pPr>
        <w:rPr>
          <w:rFonts w:ascii="Times New Roman" w:hAnsi="Times New Roman" w:cs="Times New Roman"/>
        </w:rPr>
      </w:pPr>
    </w:p>
    <w:p w14:paraId="47BE5A37" w14:textId="4F1007BB"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69442E">
        <w:rPr>
          <w:rFonts w:ascii="Times New Roman" w:hAnsi="Times New Roman" w:cs="Times New Roman"/>
        </w:rPr>
        <w:t>olid indicator of category, an Enjoyment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66A27CD2" w:rsidR="00EF3654" w:rsidRDefault="0069442E" w:rsidP="00EF3654">
      <w:pPr>
        <w:rPr>
          <w:rFonts w:ascii="Times New Roman" w:hAnsi="Times New Roman" w:cs="Times New Roman"/>
        </w:rPr>
      </w:pPr>
      <w:r>
        <w:rPr>
          <w:rFonts w:ascii="Times New Roman" w:hAnsi="Times New Roman" w:cs="Times New Roman"/>
        </w:rPr>
        <w:tab/>
        <w:t xml:space="preserve">Using the other categories that Joy is moderately to strongly correlated with, the Enjoyment Score is designed to use Joy as a coefficient to the sum of the other metrics that correlate with it, </w:t>
      </w:r>
      <w:r w:rsidR="0097270D">
        <w:rPr>
          <w:rFonts w:ascii="Times New Roman" w:hAnsi="Times New Roman" w:cs="Times New Roman"/>
        </w:rPr>
        <w:t>to</w:t>
      </w:r>
      <w:r>
        <w:rPr>
          <w:rFonts w:ascii="Times New Roman" w:hAnsi="Times New Roman" w:cs="Times New Roman"/>
        </w:rPr>
        <w:t xml:space="preserve"> extenuate the relationships that would not be easily identifiable otherwise</w:t>
      </w:r>
      <w:r w:rsidR="00176940">
        <w:rPr>
          <w:rFonts w:ascii="Times New Roman" w:hAnsi="Times New Roman" w:cs="Times New Roman"/>
        </w:rPr>
        <w:t>.</w:t>
      </w:r>
      <w:r w:rsidR="00A94381">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5F34E5C1" w:rsidR="00EF3654" w:rsidRPr="00EF3654" w:rsidRDefault="00EF3654" w:rsidP="00EF3654">
      <w:pPr>
        <w:rPr>
          <w:rFonts w:ascii="Times New Roman" w:hAnsi="Times New Roman" w:cs="Times New Roman"/>
        </w:rPr>
      </w:pPr>
      <w:r>
        <w:rPr>
          <w:rFonts w:ascii="Times New Roman" w:hAnsi="Times New Roman" w:cs="Times New Roman"/>
        </w:rPr>
        <w:t xml:space="preserve"> </w:t>
      </w:r>
      <w:r w:rsidR="0069442E">
        <w:rPr>
          <w:rFonts w:ascii="Times New Roman" w:hAnsi="Times New Roman" w:cs="Times New Roman"/>
        </w:rPr>
        <w:tab/>
      </w:r>
    </w:p>
    <w:p w14:paraId="19D1CC6D" w14:textId="12084C91" w:rsidR="00614ADC"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0D0B5645"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3254417B" w:rsidR="00062E98" w:rsidRPr="00062E98" w:rsidRDefault="00062E98" w:rsidP="00062E98">
      <w:pPr>
        <w:jc w:val="center"/>
        <w:rPr>
          <w:rFonts w:eastAsiaTheme="minorEastAsia"/>
          <w:sz w:val="16"/>
          <w:szCs w:val="16"/>
        </w:rPr>
      </w:pPr>
      <w:r>
        <w:rPr>
          <w:rFonts w:eastAsiaTheme="minorEastAsia"/>
          <w:sz w:val="16"/>
          <w:szCs w:val="16"/>
        </w:rPr>
        <w:t>Extraversion = E | Enjoyment Score = e | Sadness = S</w:t>
      </w:r>
    </w:p>
    <w:p w14:paraId="209C3B7B" w14:textId="2A5D6539" w:rsidR="00614ADC" w:rsidRDefault="00062E98"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Using the other categories that Sadness is moderately </w:t>
      </w:r>
      <w:r w:rsidR="006A5519">
        <w:rPr>
          <w:rFonts w:asciiTheme="minorHAnsi" w:eastAsiaTheme="minorHAnsi" w:hAnsiTheme="minorHAnsi" w:cstheme="minorBidi"/>
          <w:b w:val="0"/>
          <w:bCs w:val="0"/>
          <w:color w:val="auto"/>
          <w:sz w:val="24"/>
          <w:szCs w:val="24"/>
          <w:lang w:bidi="ar-SA"/>
        </w:rPr>
        <w:t>negatively correlated with,</w:t>
      </w:r>
      <w:r>
        <w:rPr>
          <w:rFonts w:asciiTheme="minorHAnsi" w:eastAsiaTheme="minorHAnsi" w:hAnsiTheme="minorHAnsi" w:cstheme="minorBidi"/>
          <w:b w:val="0"/>
          <w:bCs w:val="0"/>
          <w:color w:val="auto"/>
          <w:sz w:val="24"/>
          <w:szCs w:val="24"/>
          <w:lang w:bidi="ar-SA"/>
        </w:rPr>
        <w:t xml:space="preserve"> Dissatisfaction Score is designed to use Sadness as a coefficient to the difference of the other metrics that negatively correlate with it, to extenuate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1BEED6E5"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D12756">
        <w:t xml:space="preserve">range—which are explained </w:t>
      </w:r>
      <w:r w:rsidR="00C94E5A">
        <w:t>to be significant when examined</w:t>
      </w:r>
      <w:r w:rsidR="00D12756">
        <w:t xml:space="preserve"> as a wh</w:t>
      </w:r>
      <w:r w:rsidR="00C94E5A">
        <w:t>ole.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bookmarkStart w:id="0" w:name="_GoBack"/>
      <w:bookmarkEnd w:id="0"/>
    </w:p>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222760BC" w14:textId="13471D2E" w:rsidR="00DF6ADB" w:rsidRPr="00062E98" w:rsidRDefault="00DF6ADB" w:rsidP="00062E98"/>
    <w:p w14:paraId="24A294E8" w14:textId="77777777" w:rsidR="00614ADC" w:rsidRDefault="00614ADC">
      <w:pPr>
        <w:pStyle w:val="Heading1"/>
        <w:rPr>
          <w:rFonts w:asciiTheme="minorHAnsi" w:eastAsiaTheme="minorHAnsi" w:hAnsiTheme="minorHAnsi" w:cstheme="minorBidi"/>
          <w:b w:val="0"/>
          <w:bCs w:val="0"/>
          <w:color w:val="auto"/>
          <w:sz w:val="24"/>
          <w:szCs w:val="24"/>
          <w:lang w:bidi="ar-SA"/>
        </w:rPr>
      </w:pPr>
    </w:p>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2992F" w14:textId="77777777" w:rsidR="00EE407A" w:rsidRDefault="00EE407A" w:rsidP="00421885">
      <w:r>
        <w:separator/>
      </w:r>
    </w:p>
  </w:endnote>
  <w:endnote w:type="continuationSeparator" w:id="0">
    <w:p w14:paraId="215F51FE" w14:textId="77777777" w:rsidR="00EE407A" w:rsidRDefault="00EE407A"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5798C" w14:textId="77777777" w:rsidR="00EE407A" w:rsidRDefault="00EE407A" w:rsidP="00421885">
      <w:r>
        <w:separator/>
      </w:r>
    </w:p>
  </w:footnote>
  <w:footnote w:type="continuationSeparator" w:id="0">
    <w:p w14:paraId="37259C40" w14:textId="77777777" w:rsidR="00EE407A" w:rsidRDefault="00EE407A"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14EEE"/>
    <w:rsid w:val="00015BC6"/>
    <w:rsid w:val="00030491"/>
    <w:rsid w:val="00062E98"/>
    <w:rsid w:val="0008593D"/>
    <w:rsid w:val="000A2B49"/>
    <w:rsid w:val="000F3F0B"/>
    <w:rsid w:val="00107A23"/>
    <w:rsid w:val="00176940"/>
    <w:rsid w:val="0019336B"/>
    <w:rsid w:val="00194F93"/>
    <w:rsid w:val="001C6101"/>
    <w:rsid w:val="001E6F1E"/>
    <w:rsid w:val="001F3DEF"/>
    <w:rsid w:val="00221B8D"/>
    <w:rsid w:val="00286218"/>
    <w:rsid w:val="002C1D3F"/>
    <w:rsid w:val="00313976"/>
    <w:rsid w:val="0033097E"/>
    <w:rsid w:val="00340572"/>
    <w:rsid w:val="003773F1"/>
    <w:rsid w:val="00421885"/>
    <w:rsid w:val="005636FF"/>
    <w:rsid w:val="005A4D28"/>
    <w:rsid w:val="0060118B"/>
    <w:rsid w:val="00614ADC"/>
    <w:rsid w:val="00623315"/>
    <w:rsid w:val="00635AE5"/>
    <w:rsid w:val="006466C9"/>
    <w:rsid w:val="0069442E"/>
    <w:rsid w:val="006A5519"/>
    <w:rsid w:val="006B55D5"/>
    <w:rsid w:val="006C34EA"/>
    <w:rsid w:val="006D10AF"/>
    <w:rsid w:val="00702D51"/>
    <w:rsid w:val="00712465"/>
    <w:rsid w:val="007172AC"/>
    <w:rsid w:val="007257E5"/>
    <w:rsid w:val="00737E04"/>
    <w:rsid w:val="00741BCB"/>
    <w:rsid w:val="00757AE9"/>
    <w:rsid w:val="007A6B87"/>
    <w:rsid w:val="007B2D5C"/>
    <w:rsid w:val="007B7050"/>
    <w:rsid w:val="007C2513"/>
    <w:rsid w:val="007D455F"/>
    <w:rsid w:val="0082712A"/>
    <w:rsid w:val="00836831"/>
    <w:rsid w:val="008A6657"/>
    <w:rsid w:val="008E5F99"/>
    <w:rsid w:val="0091349F"/>
    <w:rsid w:val="0094274E"/>
    <w:rsid w:val="0097270D"/>
    <w:rsid w:val="00A82152"/>
    <w:rsid w:val="00A938E9"/>
    <w:rsid w:val="00A94381"/>
    <w:rsid w:val="00AD4757"/>
    <w:rsid w:val="00B262CB"/>
    <w:rsid w:val="00BB7F2D"/>
    <w:rsid w:val="00C3504A"/>
    <w:rsid w:val="00C37A4B"/>
    <w:rsid w:val="00C94E5A"/>
    <w:rsid w:val="00CA300B"/>
    <w:rsid w:val="00CA44E5"/>
    <w:rsid w:val="00CF064A"/>
    <w:rsid w:val="00CF20C8"/>
    <w:rsid w:val="00D12756"/>
    <w:rsid w:val="00D82C71"/>
    <w:rsid w:val="00DF0891"/>
    <w:rsid w:val="00DF6ADB"/>
    <w:rsid w:val="00E47D37"/>
    <w:rsid w:val="00E67401"/>
    <w:rsid w:val="00E85447"/>
    <w:rsid w:val="00EA4F54"/>
    <w:rsid w:val="00EA5D74"/>
    <w:rsid w:val="00EE2AFD"/>
    <w:rsid w:val="00EE407A"/>
    <w:rsid w:val="00EE4262"/>
    <w:rsid w:val="00EF3654"/>
    <w:rsid w:val="00F11E7C"/>
    <w:rsid w:val="00F97A88"/>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linkedin.com/in/carl-richmond/"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github.com/ACC25/wakaru" TargetMode="External"/><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46293E7F-9EBB-9545-A26A-75562BF7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Pages>
  <Words>1166</Words>
  <Characters>6647</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Sample Selection</vt:lpstr>
      <vt:lpstr/>
      <vt:lpstr>IBM Watson Tone Analyzer</vt:lpstr>
      <vt:lpstr>Classification</vt:lpstr>
      <vt:lpstr>Sadness was found to be the second most important indicator of category, so a D</vt:lpstr>
      <vt:lpstr>Using the other categories that Sadness is moderately negatively correlated with</vt:lpstr>
      <vt:lpstr/>
      <vt:lpstr>Bibliography</vt:lpstr>
    </vt:vector>
  </TitlesOfParts>
  <LinksUpToDate>false</LinksUpToDate>
  <CharactersWithSpaces>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21</cp:revision>
  <dcterms:created xsi:type="dcterms:W3CDTF">2017-08-30T19:57:00Z</dcterms:created>
  <dcterms:modified xsi:type="dcterms:W3CDTF">2017-09-12T15:57:00Z</dcterms:modified>
</cp:coreProperties>
</file>