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5427E0CF" w14:textId="68E0C7FD" w:rsidR="00AD499D" w:rsidRPr="00AD499D" w:rsidRDefault="00AD499D" w:rsidP="002D4D30">
      <w:pPr>
        <w:numPr>
          <w:ilvl w:val="0"/>
          <w:numId w:val="3"/>
        </w:numPr>
        <w:suppressAutoHyphens w:val="0"/>
        <w:ind w:left="714" w:hanging="357"/>
        <w:rPr>
          <w:lang w:val="en-GB"/>
        </w:rPr>
      </w:pPr>
      <w:r>
        <w:rPr>
          <w:lang w:val="en-GB"/>
        </w:rPr>
        <w:t>“t12e</w:t>
      </w:r>
      <w:r w:rsidR="00313144">
        <w:rPr>
          <w:lang w:val="en-GB"/>
        </w:rPr>
        <w:t>”:</w:t>
      </w:r>
      <w:r>
        <w:rPr>
          <w:lang w:val="en-GB"/>
        </w:rPr>
        <w:t xml:space="preserve"> NEMO ORCA012 </w:t>
      </w:r>
      <w:r w:rsidRPr="000800B3">
        <w:rPr>
          <w:lang w:val="en-GB"/>
        </w:rPr>
        <w:t xml:space="preserve">rotated-stretched logically-rectangular (ocean, </w:t>
      </w:r>
      <w:r w:rsidR="008205D0">
        <w:rPr>
          <w:lang w:val="en-GB"/>
        </w:rPr>
        <w:t xml:space="preserve">LR, </w:t>
      </w:r>
      <w:r>
        <w:rPr>
          <w:lang w:val="en-GB"/>
        </w:rPr>
        <w:t>3147x4322</w:t>
      </w:r>
      <w:r w:rsidRPr="000800B3">
        <w:rPr>
          <w:lang w:val="en-GB"/>
        </w:rPr>
        <w:t>)</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w:t>
      </w:r>
      <w:r w:rsidRPr="000D1989">
        <w:rPr>
          <w:lang w:val="en-GB"/>
        </w:rPr>
        <w:t>egridding</w:t>
      </w:r>
      <w:proofErr w:type="spellEnd"/>
      <w:r w:rsidRPr="000D1989">
        <w:rPr>
          <w:lang w:val="en-GB"/>
        </w:rPr>
        <w:t xml:space="preserve"> algorithm</w:t>
      </w:r>
      <w:r w:rsidRPr="000D1989">
        <w:rPr>
          <w:lang w:val="en-GB"/>
        </w:rPr>
        <w:t>s</w:t>
      </w:r>
      <w:r w:rsidRPr="000D1989">
        <w:rPr>
          <w:lang w:val="en-GB"/>
        </w:rPr>
        <w:t xml:space="preserve"> </w:t>
      </w:r>
    </w:p>
    <w:p w14:paraId="1B08400B" w14:textId="137DDA2F"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0CCEA919"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1B7F0C7" w14:textId="6F39E56B"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are provided in the files</w:t>
      </w:r>
      <w:r w:rsidRPr="00DE302C">
        <w:rPr>
          <w:lang w:val="en-GB"/>
        </w:rPr>
        <w:t xml:space="preserve">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w:t>
      </w:r>
      <w:r w:rsidRPr="00DE302C">
        <w:rPr>
          <w:lang w:val="en-GB"/>
        </w:rPr>
        <w:t>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74497D2" w14:textId="3D8119CC" w:rsidR="00FE02A6" w:rsidRDefault="00FE02A6" w:rsidP="00FE02A6">
      <w:pPr>
        <w:pStyle w:val="ListParagraph"/>
        <w:spacing w:before="120"/>
        <w:jc w:val="both"/>
        <w:rPr>
          <w:lang w:val="en-US"/>
        </w:rPr>
      </w:pPr>
    </w:p>
    <w:p w14:paraId="1CC77E07" w14:textId="0AA5B0D8" w:rsidR="001C5CA5" w:rsidRDefault="001C5CA5">
      <w:pPr>
        <w:suppressAutoHyphens w:val="0"/>
        <w:rPr>
          <w:lang w:val="en-US"/>
        </w:rPr>
      </w:pPr>
      <w:r>
        <w:rPr>
          <w:lang w:val="en-US"/>
        </w:rPr>
        <w:br w:type="page"/>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20FE6529"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w:t>
      </w:r>
      <w:proofErr w:type="spellStart"/>
      <w:r w:rsidR="004C28CC">
        <w:rPr>
          <w:lang w:val="en-GB"/>
        </w:rPr>
        <w:t>regridding</w:t>
      </w:r>
      <w:proofErr w:type="spellEnd"/>
      <w:r w:rsidR="004C28CC">
        <w:rPr>
          <w:lang w:val="en-GB"/>
        </w:rPr>
        <w:t xml:space="preserve">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w:t>
      </w:r>
      <w:proofErr w:type="spellStart"/>
      <w:r w:rsidR="00D711CC">
        <w:rPr>
          <w:lang w:val="en-GB"/>
        </w:rPr>
        <w:t>regridding</w:t>
      </w:r>
      <w:proofErr w:type="spellEnd"/>
      <w:r w:rsidR="00D711CC">
        <w:rPr>
          <w:lang w:val="en-GB"/>
        </w:rPr>
        <w:t xml:space="preserve">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is defined and copied to the working directory</w:t>
      </w:r>
      <w:r w:rsidR="00C23A8C">
        <w:rPr>
          <w:rStyle w:val="FootnoteReference"/>
          <w:lang w:val="en-GB"/>
        </w:rPr>
        <w:footnoteReference w:id="4"/>
      </w:r>
      <w:r w:rsidR="003B338C">
        <w:rPr>
          <w:lang w:val="en-GB"/>
        </w:rPr>
        <w:t xml:space="preserve">.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5"/>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w:t>
      </w:r>
      <w:r w:rsidR="00A76E31" w:rsidRPr="00595DEB">
        <w:rPr>
          <w:lang w:val="en-GB"/>
        </w:rPr>
        <w:lastRenderedPageBreak/>
        <w:t xml:space="preserve">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338F6051" w14:textId="77777777" w:rsidR="000F04DA" w:rsidRPr="000800B3" w:rsidRDefault="000F04DA" w:rsidP="000F04DA">
      <w:pPr>
        <w:spacing w:before="120"/>
        <w:rPr>
          <w:lang w:val="en-GB"/>
        </w:rPr>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p>
    <w:p w14:paraId="1E6EC285" w14:textId="77777777" w:rsidR="000F04DA" w:rsidRPr="000800B3" w:rsidRDefault="000F04DA" w:rsidP="000F04DA">
      <w:pPr>
        <w:spacing w:before="120"/>
        <w:rPr>
          <w:lang w:val="en-GB"/>
        </w:rPr>
      </w:pPr>
      <w:proofErr w:type="spellStart"/>
      <w:r w:rsidRPr="000800B3">
        <w:rPr>
          <w:lang w:val="en-GB"/>
        </w:rPr>
        <w:t>Piacentini</w:t>
      </w:r>
      <w:proofErr w:type="spellEnd"/>
      <w:r w:rsidRPr="000800B3">
        <w:rPr>
          <w:lang w:val="en-GB"/>
        </w:rPr>
        <w:t xml:space="preserve">, A., </w:t>
      </w:r>
      <w:proofErr w:type="spellStart"/>
      <w:r w:rsidRPr="000800B3">
        <w:rPr>
          <w:lang w:val="en-GB"/>
        </w:rPr>
        <w:t>Maisonnave</w:t>
      </w:r>
      <w:proofErr w:type="spellEnd"/>
      <w:r w:rsidRPr="000800B3">
        <w:rPr>
          <w:lang w:val="en-GB"/>
        </w:rPr>
        <w:t xml:space="preserve">, E., </w:t>
      </w:r>
      <w:proofErr w:type="spellStart"/>
      <w:r w:rsidRPr="000800B3">
        <w:rPr>
          <w:lang w:val="en-GB"/>
        </w:rPr>
        <w:t>Jonville</w:t>
      </w:r>
      <w:proofErr w:type="spellEnd"/>
      <w:r w:rsidRPr="000800B3">
        <w:rPr>
          <w:lang w:val="en-GB"/>
        </w:rPr>
        <w:t xml:space="preserve">, G., </w:t>
      </w:r>
      <w:proofErr w:type="spellStart"/>
      <w:r w:rsidRPr="000800B3">
        <w:rPr>
          <w:lang w:val="en-GB"/>
        </w:rPr>
        <w:t>Coquart</w:t>
      </w:r>
      <w:proofErr w:type="spellEnd"/>
      <w:r w:rsidRPr="000800B3">
        <w:rPr>
          <w:lang w:val="en-GB"/>
        </w:rPr>
        <w:t>, L. and Valcke, S. </w:t>
      </w:r>
      <w:r>
        <w:rPr>
          <w:lang w:val="en-GB"/>
        </w:rPr>
        <w:t>2018</w:t>
      </w:r>
      <w:r w:rsidRPr="000800B3">
        <w:rPr>
          <w:lang w:val="en-GB"/>
        </w:rPr>
        <w:t xml:space="preserve">: A parallel SCRIP interpolation library for OASIS, Technical Report TR/CMGC/18-34, </w:t>
      </w:r>
      <w:proofErr w:type="spellStart"/>
      <w:r w:rsidRPr="000800B3">
        <w:rPr>
          <w:lang w:val="en-GB"/>
        </w:rPr>
        <w:t>Cerfacs</w:t>
      </w:r>
      <w:proofErr w:type="spellEnd"/>
      <w:r w:rsidRPr="000800B3">
        <w:rPr>
          <w:lang w:val="en-GB"/>
        </w:rPr>
        <w:t>, France. https://cerfacs.fr/wp-content/uploads/2018/03/GLOBC-TR-PIANCENTINI-cmgc_18_34.pdf</w:t>
      </w:r>
    </w:p>
    <w:p w14:paraId="1A29198C" w14:textId="77777777" w:rsidR="000F04DA" w:rsidRPr="000800B3" w:rsidRDefault="000F04DA" w:rsidP="000F04DA">
      <w:pPr>
        <w:spacing w:before="120"/>
        <w:rPr>
          <w:lang w:val="en-GB"/>
        </w:rPr>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 https://cerfacs.fr/wp-content/uploads/2019/09/GLOBC-TR-Valcke-SCRIP_CONSERV_TRNORM_partA.pdf</w:t>
      </w:r>
    </w:p>
    <w:p w14:paraId="35C5D04C" w14:textId="1A60292D"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711517" w:rsidRPr="00711517">
        <w:rPr>
          <w:lang w:val="en-GB"/>
        </w:rPr>
        <w:t>https://cerfacs.fr/wp-content/uploads/2021/11/Globc_TR_Valcke_21_145_regridding_analysis_final.pdf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5"/>
      <w:headerReference w:type="default" r:id="rId16"/>
      <w:footerReference w:type="even" r:id="rId17"/>
      <w:footerReference w:type="default" r:id="rId18"/>
      <w:headerReference w:type="first" r:id="rId19"/>
      <w:footerReference w:type="first" r:id="rId20"/>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50DBE" w14:textId="77777777" w:rsidR="008776AA" w:rsidRDefault="008776AA">
      <w:r>
        <w:separator/>
      </w:r>
    </w:p>
  </w:endnote>
  <w:endnote w:type="continuationSeparator" w:id="0">
    <w:p w14:paraId="634DCEA8" w14:textId="77777777" w:rsidR="008776AA" w:rsidRDefault="008776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Heiti TC Light"/>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FEF398" w14:textId="77777777" w:rsidR="008776AA" w:rsidRDefault="008776AA">
      <w:r>
        <w:separator/>
      </w:r>
    </w:p>
  </w:footnote>
  <w:footnote w:type="continuationSeparator" w:id="0">
    <w:p w14:paraId="64774DBD" w14:textId="77777777" w:rsidR="008776AA" w:rsidRDefault="008776AA">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xml:space="preserve">, is taken as is. For the atmosphere grid, the valid/unmasked fraction of each cell is defined by the conservative remapping of the unmasked part of the ocean grid on the atmospheric grid performed with the specific </w:t>
      </w:r>
      <w:proofErr w:type="spellStart"/>
      <w:r w:rsidRPr="00FB1DA5">
        <w:rPr>
          <w:sz w:val="22"/>
          <w:szCs w:val="22"/>
          <w:lang w:val="en-GB"/>
        </w:rPr>
        <w:t>regridding</w:t>
      </w:r>
      <w:proofErr w:type="spellEnd"/>
      <w:r w:rsidRPr="00FB1DA5">
        <w:rPr>
          <w:sz w:val="22"/>
          <w:szCs w:val="22"/>
          <w:lang w:val="en-GB"/>
        </w:rPr>
        <w:t xml:space="preserve">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21D76AE3" w14:textId="308C5557" w:rsidR="00C23A8C" w:rsidRPr="00FB1DA5" w:rsidRDefault="00C23A8C">
      <w:pPr>
        <w:pStyle w:val="FootnoteText"/>
        <w:rPr>
          <w:sz w:val="22"/>
          <w:szCs w:val="22"/>
          <w:lang w:val="en-US"/>
        </w:rPr>
      </w:pPr>
      <w:r w:rsidRPr="00FB1DA5">
        <w:rPr>
          <w:rStyle w:val="FootnoteReference"/>
          <w:sz w:val="22"/>
          <w:szCs w:val="22"/>
        </w:rPr>
        <w:footnoteRef/>
      </w:r>
      <w:r w:rsidRPr="00FB1DA5">
        <w:rPr>
          <w:sz w:val="22"/>
          <w:szCs w:val="22"/>
          <w:lang w:val="en-US"/>
        </w:rPr>
        <w:t xml:space="preserve"> W</w:t>
      </w:r>
      <w:proofErr w:type="spellStart"/>
      <w:r w:rsidRPr="00FB1DA5">
        <w:rPr>
          <w:sz w:val="22"/>
          <w:szCs w:val="22"/>
          <w:lang w:val="en-GB"/>
        </w:rPr>
        <w:t>e</w:t>
      </w:r>
      <w:proofErr w:type="spellEnd"/>
      <w:r w:rsidRPr="00FB1DA5">
        <w:rPr>
          <w:sz w:val="22"/>
          <w:szCs w:val="22"/>
          <w:lang w:val="en-GB"/>
        </w:rPr>
        <w:t xml:space="preserve"> did not yet follow this best practice when the t12e grid is involved; in those cases, we use masks generated with the </w:t>
      </w:r>
      <w:proofErr w:type="spellStart"/>
      <w:r w:rsidRPr="00FB1DA5">
        <w:rPr>
          <w:sz w:val="22"/>
          <w:szCs w:val="22"/>
          <w:lang w:val="en-GB"/>
        </w:rPr>
        <w:t>nogt</w:t>
      </w:r>
      <w:proofErr w:type="spellEnd"/>
      <w:r w:rsidRPr="00FB1DA5">
        <w:rPr>
          <w:sz w:val="22"/>
          <w:szCs w:val="22"/>
          <w:lang w:val="en-GB"/>
        </w:rPr>
        <w:t xml:space="preserve"> sea-land mask.</w:t>
      </w:r>
    </w:p>
  </w:footnote>
  <w:footnote w:id="5">
    <w:p w14:paraId="50799258" w14:textId="46762504"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 </w:t>
      </w:r>
      <w:proofErr w:type="spellStart"/>
      <w:r w:rsidRPr="00FB1DA5">
        <w:rPr>
          <w:sz w:val="22"/>
          <w:szCs w:val="22"/>
          <w:lang w:val="en-GB"/>
        </w:rPr>
        <w:t>nogt</w:t>
      </w:r>
      <w:proofErr w:type="spellEnd"/>
      <w:r w:rsidRPr="00FB1DA5">
        <w:rPr>
          <w:sz w:val="22"/>
          <w:szCs w:val="22"/>
          <w:lang w:val="en-GB"/>
        </w:rPr>
        <w:t xml:space="preserve"> and t12e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B06B6"/>
    <w:rsid w:val="002B4A33"/>
    <w:rsid w:val="002C0261"/>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arthsystemmodeling.org"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TotalTime>
  <Pages>11</Pages>
  <Words>3480</Words>
  <Characters>19839</Characters>
  <Application>Microsoft Office Word</Application>
  <DocSecurity>0</DocSecurity>
  <Lines>165</Lines>
  <Paragraphs>46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42</cp:revision>
  <cp:lastPrinted>2019-06-20T12:02:00Z</cp:lastPrinted>
  <dcterms:created xsi:type="dcterms:W3CDTF">2021-11-03T09:59:00Z</dcterms:created>
  <dcterms:modified xsi:type="dcterms:W3CDTF">2021-11-10T08:38:00Z</dcterms:modified>
</cp:coreProperties>
</file>