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4"/>
        <w:gridCol w:w="2327"/>
        <w:gridCol w:w="2327"/>
        <w:gridCol w:w="2510"/>
        <w:gridCol w:w="2336"/>
        <w:gridCol w:w="2314"/>
      </w:tblGrid>
      <w:tr w:rsidR="00DC305C" w14:paraId="36C756C7" w14:textId="77777777" w:rsidTr="00DC305C">
        <w:trPr>
          <w:trHeight w:val="375"/>
        </w:trPr>
        <w:tc>
          <w:tcPr>
            <w:tcW w:w="2134" w:type="dxa"/>
          </w:tcPr>
          <w:p w14:paraId="28BF4E86" w14:textId="2F59F729" w:rsidR="00DC305C" w:rsidRDefault="00D14991">
            <w:pPr>
              <w:widowControl/>
            </w:pPr>
            <w:r>
              <w:rPr>
                <w:rFonts w:hint="eastAsia"/>
              </w:rPr>
              <w:t>F</w:t>
            </w:r>
            <w:r>
              <w:t>eature category</w:t>
            </w:r>
          </w:p>
        </w:tc>
        <w:tc>
          <w:tcPr>
            <w:tcW w:w="2327" w:type="dxa"/>
          </w:tcPr>
          <w:p w14:paraId="50F686FC" w14:textId="146CB097" w:rsidR="00DC305C" w:rsidRDefault="00DC305C">
            <w:pPr>
              <w:widowControl/>
            </w:pPr>
            <w:r>
              <w:rPr>
                <w:rFonts w:hint="eastAsia"/>
              </w:rPr>
              <w:t>O</w:t>
            </w:r>
            <w:r>
              <w:t>riginal feature name</w:t>
            </w:r>
          </w:p>
        </w:tc>
        <w:tc>
          <w:tcPr>
            <w:tcW w:w="2327" w:type="dxa"/>
          </w:tcPr>
          <w:p w14:paraId="1CA557D4" w14:textId="4F377F52" w:rsidR="00DC305C" w:rsidRDefault="00DC305C">
            <w:pPr>
              <w:widowControl/>
            </w:pPr>
            <w:r>
              <w:rPr>
                <w:rFonts w:hint="eastAsia"/>
              </w:rPr>
              <w:t>O</w:t>
            </w:r>
            <w:r>
              <w:t>riginal feature type</w:t>
            </w:r>
          </w:p>
        </w:tc>
        <w:tc>
          <w:tcPr>
            <w:tcW w:w="2510" w:type="dxa"/>
          </w:tcPr>
          <w:p w14:paraId="0E27112C" w14:textId="4BC6FC89" w:rsidR="00DC305C" w:rsidRDefault="00DC305C">
            <w:pPr>
              <w:widowControl/>
            </w:pPr>
            <w:r>
              <w:rPr>
                <w:rFonts w:hint="eastAsia"/>
              </w:rPr>
              <w:t>T</w:t>
            </w:r>
            <w:r>
              <w:t>ransformation</w:t>
            </w:r>
          </w:p>
        </w:tc>
        <w:tc>
          <w:tcPr>
            <w:tcW w:w="2336" w:type="dxa"/>
          </w:tcPr>
          <w:p w14:paraId="0BCA7E75" w14:textId="2E8BF379" w:rsidR="00DC305C" w:rsidRDefault="00DC305C">
            <w:pPr>
              <w:widowControl/>
            </w:pPr>
            <w:r>
              <w:rPr>
                <w:rFonts w:hint="eastAsia"/>
              </w:rPr>
              <w:t>N</w:t>
            </w:r>
            <w:r>
              <w:t>o. of new features</w:t>
            </w:r>
          </w:p>
        </w:tc>
        <w:tc>
          <w:tcPr>
            <w:tcW w:w="2314" w:type="dxa"/>
          </w:tcPr>
          <w:p w14:paraId="72620E31" w14:textId="6EC7E37D" w:rsidR="00DC305C" w:rsidRDefault="00DC305C">
            <w:pPr>
              <w:widowControl/>
            </w:pPr>
            <w:r>
              <w:rPr>
                <w:rFonts w:hint="eastAsia"/>
              </w:rPr>
              <w:t>N</w:t>
            </w:r>
            <w:r>
              <w:t>ew feature type</w:t>
            </w:r>
          </w:p>
        </w:tc>
      </w:tr>
      <w:tr w:rsidR="00DC305C" w14:paraId="3E782971" w14:textId="77777777" w:rsidTr="00DC305C">
        <w:trPr>
          <w:trHeight w:val="365"/>
        </w:trPr>
        <w:tc>
          <w:tcPr>
            <w:tcW w:w="2134" w:type="dxa"/>
          </w:tcPr>
          <w:p w14:paraId="434735BE" w14:textId="7013760C" w:rsidR="00DC305C" w:rsidRDefault="00D14991">
            <w:pPr>
              <w:widowControl/>
            </w:pPr>
            <w:r>
              <w:rPr>
                <w:rFonts w:hint="eastAsia"/>
              </w:rPr>
              <w:t>T</w:t>
            </w:r>
            <w:r>
              <w:t>ransaction</w:t>
            </w:r>
          </w:p>
        </w:tc>
        <w:tc>
          <w:tcPr>
            <w:tcW w:w="2327" w:type="dxa"/>
          </w:tcPr>
          <w:p w14:paraId="1858D634" w14:textId="4E3430F6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231E4E6D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5CB374A7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6B8F0853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693F5A4D" w14:textId="77777777" w:rsidR="00DC305C" w:rsidRDefault="00DC305C">
            <w:pPr>
              <w:widowControl/>
            </w:pPr>
          </w:p>
        </w:tc>
      </w:tr>
      <w:tr w:rsidR="00DC305C" w14:paraId="6395B1E5" w14:textId="77777777" w:rsidTr="00DC305C">
        <w:trPr>
          <w:trHeight w:val="375"/>
        </w:trPr>
        <w:tc>
          <w:tcPr>
            <w:tcW w:w="2134" w:type="dxa"/>
          </w:tcPr>
          <w:p w14:paraId="0B8BB547" w14:textId="77777777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22DABC5A" w14:textId="1DE594D7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3C789C8A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7A1A3DC9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5BC13830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1E956022" w14:textId="77777777" w:rsidR="00DC305C" w:rsidRDefault="00DC305C">
            <w:pPr>
              <w:widowControl/>
            </w:pPr>
          </w:p>
        </w:tc>
      </w:tr>
      <w:tr w:rsidR="00DC305C" w14:paraId="0FD725BD" w14:textId="77777777" w:rsidTr="00DC305C">
        <w:trPr>
          <w:trHeight w:val="365"/>
        </w:trPr>
        <w:tc>
          <w:tcPr>
            <w:tcW w:w="2134" w:type="dxa"/>
          </w:tcPr>
          <w:p w14:paraId="2D34D98E" w14:textId="18F2B259" w:rsidR="00DC305C" w:rsidRDefault="00C656B6">
            <w:pPr>
              <w:widowControl/>
            </w:pPr>
            <w:r>
              <w:rPr>
                <w:rFonts w:hint="eastAsia"/>
              </w:rPr>
              <w:t>C</w:t>
            </w:r>
            <w:r>
              <w:t>ustomer</w:t>
            </w:r>
          </w:p>
        </w:tc>
        <w:tc>
          <w:tcPr>
            <w:tcW w:w="2327" w:type="dxa"/>
          </w:tcPr>
          <w:p w14:paraId="00D68B37" w14:textId="09B62EFA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41A77B79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5138972A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030C1322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0146AFE9" w14:textId="77777777" w:rsidR="00DC305C" w:rsidRDefault="00DC305C">
            <w:pPr>
              <w:widowControl/>
            </w:pPr>
          </w:p>
        </w:tc>
      </w:tr>
      <w:tr w:rsidR="00DC305C" w14:paraId="78BA0D05" w14:textId="77777777" w:rsidTr="00DC305C">
        <w:trPr>
          <w:trHeight w:val="375"/>
        </w:trPr>
        <w:tc>
          <w:tcPr>
            <w:tcW w:w="2134" w:type="dxa"/>
          </w:tcPr>
          <w:p w14:paraId="6DE38A62" w14:textId="77777777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4BCF6E96" w14:textId="5F8AE0EB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6FD260A3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74D2520F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43A30B9A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6100DA0D" w14:textId="77777777" w:rsidR="00DC305C" w:rsidRDefault="00DC305C">
            <w:pPr>
              <w:widowControl/>
            </w:pPr>
          </w:p>
        </w:tc>
      </w:tr>
      <w:tr w:rsidR="00DC305C" w14:paraId="66E7997C" w14:textId="77777777" w:rsidTr="00DC305C">
        <w:trPr>
          <w:trHeight w:val="365"/>
        </w:trPr>
        <w:tc>
          <w:tcPr>
            <w:tcW w:w="2134" w:type="dxa"/>
          </w:tcPr>
          <w:p w14:paraId="49B249AF" w14:textId="1AFD63E1" w:rsidR="00DC305C" w:rsidRDefault="00C656B6">
            <w:pPr>
              <w:widowControl/>
            </w:pPr>
            <w:r>
              <w:rPr>
                <w:rFonts w:hint="eastAsia"/>
              </w:rPr>
              <w:t>M</w:t>
            </w:r>
            <w:r>
              <w:t>erchant</w:t>
            </w:r>
          </w:p>
        </w:tc>
        <w:tc>
          <w:tcPr>
            <w:tcW w:w="2327" w:type="dxa"/>
          </w:tcPr>
          <w:p w14:paraId="14927307" w14:textId="4D40CAD6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515390E9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0DEB0B6C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0D21DA5F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66C32176" w14:textId="77777777" w:rsidR="00DC305C" w:rsidRDefault="00DC305C">
            <w:pPr>
              <w:widowControl/>
            </w:pPr>
          </w:p>
        </w:tc>
      </w:tr>
      <w:tr w:rsidR="00DC305C" w14:paraId="75814FB2" w14:textId="77777777" w:rsidTr="00DC305C">
        <w:trPr>
          <w:trHeight w:val="375"/>
        </w:trPr>
        <w:tc>
          <w:tcPr>
            <w:tcW w:w="2134" w:type="dxa"/>
          </w:tcPr>
          <w:p w14:paraId="3AF7F58C" w14:textId="77777777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5DF82048" w14:textId="57C1A586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12FB5C20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5009F5AA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292263E2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275EA8E0" w14:textId="77777777" w:rsidR="00DC305C" w:rsidRDefault="00DC305C">
            <w:pPr>
              <w:widowControl/>
            </w:pPr>
          </w:p>
        </w:tc>
      </w:tr>
      <w:tr w:rsidR="00DC305C" w14:paraId="21877F9C" w14:textId="77777777" w:rsidTr="00DC305C">
        <w:trPr>
          <w:trHeight w:val="375"/>
        </w:trPr>
        <w:tc>
          <w:tcPr>
            <w:tcW w:w="2134" w:type="dxa"/>
          </w:tcPr>
          <w:p w14:paraId="2490D928" w14:textId="7B8BE811" w:rsidR="00DC305C" w:rsidRDefault="00C656B6">
            <w:pPr>
              <w:widowControl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327" w:type="dxa"/>
          </w:tcPr>
          <w:p w14:paraId="7CDB53F3" w14:textId="5593DCF7" w:rsidR="00DC305C" w:rsidRDefault="00DC305C">
            <w:pPr>
              <w:widowControl/>
            </w:pPr>
          </w:p>
        </w:tc>
        <w:tc>
          <w:tcPr>
            <w:tcW w:w="2327" w:type="dxa"/>
          </w:tcPr>
          <w:p w14:paraId="05308DE3" w14:textId="77777777" w:rsidR="00DC305C" w:rsidRDefault="00DC305C">
            <w:pPr>
              <w:widowControl/>
            </w:pPr>
          </w:p>
        </w:tc>
        <w:tc>
          <w:tcPr>
            <w:tcW w:w="2510" w:type="dxa"/>
          </w:tcPr>
          <w:p w14:paraId="32BFF3A4" w14:textId="77777777" w:rsidR="00DC305C" w:rsidRDefault="00DC305C">
            <w:pPr>
              <w:widowControl/>
            </w:pPr>
          </w:p>
        </w:tc>
        <w:tc>
          <w:tcPr>
            <w:tcW w:w="2336" w:type="dxa"/>
          </w:tcPr>
          <w:p w14:paraId="08F29A92" w14:textId="77777777" w:rsidR="00DC305C" w:rsidRDefault="00DC305C">
            <w:pPr>
              <w:widowControl/>
            </w:pPr>
          </w:p>
        </w:tc>
        <w:tc>
          <w:tcPr>
            <w:tcW w:w="2314" w:type="dxa"/>
          </w:tcPr>
          <w:p w14:paraId="5E208B29" w14:textId="77777777" w:rsidR="00DC305C" w:rsidRDefault="00DC305C">
            <w:pPr>
              <w:widowControl/>
            </w:pPr>
          </w:p>
        </w:tc>
      </w:tr>
    </w:tbl>
    <w:p w14:paraId="74CC1694" w14:textId="28343361" w:rsidR="00654C4D" w:rsidRDefault="00654C4D">
      <w:pPr>
        <w:widowControl/>
      </w:pPr>
    </w:p>
    <w:p w14:paraId="75A3DF0F" w14:textId="2B5A1F67" w:rsidR="009F7640" w:rsidRDefault="009F7640">
      <w:pPr>
        <w:widowControl/>
      </w:pPr>
      <w:r>
        <w:t>Assumption:</w:t>
      </w:r>
    </w:p>
    <w:p w14:paraId="3B738E5B" w14:textId="11ED8702" w:rsidR="009F7640" w:rsidRDefault="009F7640">
      <w:pPr>
        <w:widowControl/>
      </w:pPr>
      <w:r>
        <w:t>Every store can online and offline</w:t>
      </w:r>
    </w:p>
    <w:p w14:paraId="13177B3F" w14:textId="332F0284" w:rsidR="003E175E" w:rsidRPr="003E175E" w:rsidRDefault="003E175E" w:rsidP="003E175E">
      <w:pPr>
        <w:widowControl/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</w:rPr>
      </w:pPr>
      <w:r w:rsidRPr="003E175E">
        <w:rPr>
          <w:rFonts w:ascii="Consolas" w:eastAsia="Times New Roman" w:hAnsi="Consolas" w:cs="Times New Roman"/>
          <w:color w:val="A5D6FF"/>
          <w:kern w:val="0"/>
          <w:sz w:val="21"/>
          <w:szCs w:val="21"/>
        </w:rPr>
        <w:t>'Store Credit Card'</w:t>
      </w:r>
      <w:r w:rsidRPr="003E175E">
        <w:rPr>
          <w:rFonts w:ascii="Consolas" w:eastAsia="Times New Roman" w:hAnsi="Consolas" w:cs="Times New Roman"/>
          <w:color w:val="E6EDF3"/>
          <w:kern w:val="0"/>
          <w:sz w:val="21"/>
          <w:szCs w:val="21"/>
        </w:rPr>
        <w:t xml:space="preserve">, </w:t>
      </w:r>
      <w:r w:rsidRPr="003E175E">
        <w:rPr>
          <w:rFonts w:ascii="Consolas" w:eastAsia="Times New Roman" w:hAnsi="Consolas" w:cs="Times New Roman"/>
          <w:color w:val="A5D6FF"/>
          <w:kern w:val="0"/>
          <w:sz w:val="21"/>
          <w:szCs w:val="21"/>
        </w:rPr>
        <w:t>'Cash Back Card'</w:t>
      </w:r>
      <w:r w:rsidRPr="003E175E">
        <w:rPr>
          <w:rFonts w:ascii="Consolas" w:eastAsia="Times New Roman" w:hAnsi="Consolas" w:cs="Times New Roman"/>
          <w:color w:val="E6EDF3"/>
          <w:kern w:val="0"/>
          <w:sz w:val="21"/>
          <w:szCs w:val="21"/>
        </w:rPr>
        <w:t xml:space="preserve">, </w:t>
      </w:r>
      <w:r w:rsidRPr="003E175E">
        <w:rPr>
          <w:rFonts w:ascii="Consolas" w:eastAsia="Times New Roman" w:hAnsi="Consolas" w:cs="Times New Roman"/>
          <w:color w:val="A5D6FF"/>
          <w:kern w:val="0"/>
          <w:sz w:val="21"/>
          <w:szCs w:val="21"/>
        </w:rPr>
        <w:t>'Premium Credit Card'</w:t>
      </w:r>
    </w:p>
    <w:p w14:paraId="606110F8" w14:textId="56B5A74A" w:rsidR="003E175E" w:rsidRPr="003E175E" w:rsidRDefault="00D16572">
      <w:pPr>
        <w:widowControl/>
      </w:pPr>
      <w:r>
        <w:t xml:space="preserve">Specific merchant; </w:t>
      </w:r>
      <w:r w:rsidRPr="00D16572">
        <w:t>Grocery Stores/Supermarkets</w:t>
      </w:r>
      <w:r>
        <w:t xml:space="preserve">, low price </w:t>
      </w:r>
      <w:r w:rsidRPr="00D16572">
        <w:t>Jewelry Stores</w:t>
      </w:r>
      <w:r>
        <w:t xml:space="preserve">; Airline, high price </w:t>
      </w:r>
      <w:r w:rsidRPr="00D16572">
        <w:t>Jewelry Stores</w:t>
      </w:r>
    </w:p>
    <w:p w14:paraId="624B1CAF" w14:textId="77777777" w:rsidR="00D007D9" w:rsidRDefault="00D007D9">
      <w:pPr>
        <w:widowControl/>
      </w:pPr>
    </w:p>
    <w:p w14:paraId="771A7DC1" w14:textId="08F7CDEC" w:rsidR="00654C4D" w:rsidRDefault="00654C4D">
      <w:pPr>
        <w:widowControl/>
      </w:pPr>
      <w:r>
        <w:t>Card present</w:t>
      </w:r>
    </w:p>
    <w:p w14:paraId="0B8D273A" w14:textId="4BBC4D9A" w:rsidR="007911ED" w:rsidRDefault="00EF3774" w:rsidP="007911ED">
      <w:pPr>
        <w:widowControl/>
      </w:pPr>
      <w:r>
        <w:t>Compromised terminal</w:t>
      </w:r>
      <w:r>
        <w:sym w:font="Wingdings" w:char="F0E0"/>
      </w:r>
      <w:r w:rsidR="007911ED" w:rsidRPr="007911ED">
        <w:t>Credit Card Cloning</w:t>
      </w:r>
      <w:r w:rsidR="007911ED">
        <w:t xml:space="preserve"> – location information</w:t>
      </w:r>
      <w:r w:rsidR="00A2041A">
        <w:t xml:space="preserve"> (customer x y, terminal x, y, merchant id)</w:t>
      </w:r>
    </w:p>
    <w:p w14:paraId="25A37A07" w14:textId="77777777" w:rsidR="007911ED" w:rsidRPr="007911ED" w:rsidRDefault="007911ED">
      <w:pPr>
        <w:widowControl/>
      </w:pPr>
    </w:p>
    <w:p w14:paraId="7C1D6B91" w14:textId="24545570" w:rsidR="00654C4D" w:rsidRDefault="00654C4D">
      <w:pPr>
        <w:widowControl/>
      </w:pPr>
      <w:r>
        <w:t>Card not present</w:t>
      </w:r>
    </w:p>
    <w:p w14:paraId="7DA468E2" w14:textId="752D9BA5" w:rsidR="007911ED" w:rsidRDefault="007F5213">
      <w:pPr>
        <w:widowControl/>
      </w:pPr>
      <w:r>
        <w:t xml:space="preserve">1, </w:t>
      </w:r>
      <w:r w:rsidR="007911ED">
        <w:t>Fake QR code: A fake or unusual merchant name may appear in the transaction record</w:t>
      </w:r>
      <w:r w:rsidR="00EF3774">
        <w:t xml:space="preserve"> for a specific period of time</w:t>
      </w:r>
      <w:r w:rsidR="00391545">
        <w:t>;</w:t>
      </w:r>
    </w:p>
    <w:p w14:paraId="71B90DB6" w14:textId="6830D9C1" w:rsidR="00391545" w:rsidRDefault="00391545">
      <w:pPr>
        <w:widowControl/>
      </w:pPr>
      <w:r>
        <w:tab/>
      </w:r>
      <w:r>
        <w:tab/>
      </w:r>
      <w:r>
        <w:tab/>
      </w:r>
      <w:r>
        <w:tab/>
      </w:r>
      <w:r>
        <w:rPr>
          <w:rFonts w:ascii="Segoe UI" w:hAnsi="Segoe UI" w:cs="Segoe UI"/>
          <w:color w:val="F2F2F2"/>
          <w:sz w:val="21"/>
          <w:szCs w:val="21"/>
          <w:shd w:val="clear" w:color="auto" w:fill="0E1113"/>
        </w:rPr>
        <w:t>New stores are a prime target for fraud</w:t>
      </w:r>
      <w:r w:rsidRPr="004842D9">
        <w:rPr>
          <w:rFonts w:ascii="Segoe UI" w:hAnsi="Segoe UI" w:cs="Segoe UI"/>
          <w:color w:val="F2F2F2"/>
          <w:sz w:val="21"/>
          <w:szCs w:val="21"/>
          <w:shd w:val="clear" w:color="auto" w:fill="0E1113"/>
        </w:rPr>
        <w:sym w:font="Wingdings" w:char="F0E0"/>
      </w:r>
      <w:r>
        <w:t xml:space="preserve"> established date</w:t>
      </w:r>
    </w:p>
    <w:p w14:paraId="417CD613" w14:textId="77777777" w:rsidR="00EF3774" w:rsidRDefault="00EF3774">
      <w:pPr>
        <w:widowControl/>
      </w:pPr>
      <w:r>
        <w:rPr>
          <w:rFonts w:hint="eastAsia"/>
        </w:rPr>
        <w:t>2</w:t>
      </w:r>
      <w:r>
        <w:t xml:space="preserve">, </w:t>
      </w:r>
      <w:proofErr w:type="spellStart"/>
      <w:r>
        <w:t>quishing</w:t>
      </w:r>
      <w:proofErr w:type="spellEnd"/>
      <w:r>
        <w:t xml:space="preserve">/account takeover/ </w:t>
      </w:r>
      <w:proofErr w:type="spellStart"/>
      <w:r>
        <w:t>etc</w:t>
      </w:r>
      <w:proofErr w:type="spellEnd"/>
      <w:r>
        <w:t xml:space="preserve">: </w:t>
      </w:r>
    </w:p>
    <w:p w14:paraId="70DF59A1" w14:textId="20D3A06C" w:rsidR="00EF3774" w:rsidRDefault="00EF3774" w:rsidP="00EF3774">
      <w:pPr>
        <w:widowControl/>
        <w:ind w:firstLine="480"/>
      </w:pPr>
      <w:r>
        <w:lastRenderedPageBreak/>
        <w:t>odd customer IP address, odd transaction amt, product id vs card category</w:t>
      </w:r>
    </w:p>
    <w:p w14:paraId="41C17B85" w14:textId="7C92115D" w:rsidR="00EF3774" w:rsidRDefault="00EF3774" w:rsidP="00EF377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B043D2">
        <w:rPr>
          <w:rFonts w:ascii="Times New Roman" w:eastAsia="Times New Roman" w:hAnsi="Times New Roman" w:cs="Times New Roman"/>
          <w:b/>
          <w:bCs/>
          <w:kern w:val="0"/>
          <w:szCs w:val="24"/>
        </w:rPr>
        <w:t>Multiple Transactions</w:t>
      </w:r>
      <w:r w:rsidRPr="00B043D2">
        <w:rPr>
          <w:rFonts w:ascii="Times New Roman" w:eastAsia="Times New Roman" w:hAnsi="Times New Roman" w:cs="Times New Roman"/>
          <w:kern w:val="0"/>
          <w:szCs w:val="24"/>
        </w:rPr>
        <w:t>: The terminal might attempt to process multiple transactions in quick succession, sometimes with small amounts to test card validity ("test transactions").</w:t>
      </w:r>
    </w:p>
    <w:p w14:paraId="0AB10DEE" w14:textId="457021BA" w:rsidR="00624415" w:rsidRDefault="00624415" w:rsidP="00EF3774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</w:p>
    <w:p w14:paraId="79CAB43C" w14:textId="31A4B999" w:rsidR="00624415" w:rsidRDefault="00624415" w:rsidP="00EF3774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I</w:t>
      </w:r>
      <w:r>
        <w:rPr>
          <w:rFonts w:ascii="Times New Roman" w:hAnsi="Times New Roman" w:cs="Times New Roman"/>
          <w:kern w:val="0"/>
          <w:szCs w:val="24"/>
        </w:rPr>
        <w:t xml:space="preserve">P </w:t>
      </w:r>
      <w:r>
        <w:rPr>
          <w:rFonts w:ascii="Times New Roman" w:hAnsi="Times New Roman" w:cs="Times New Roman" w:hint="eastAsia"/>
          <w:kern w:val="0"/>
          <w:szCs w:val="24"/>
        </w:rPr>
        <w:t>a</w:t>
      </w:r>
      <w:r>
        <w:rPr>
          <w:rFonts w:ascii="Times New Roman" w:hAnsi="Times New Roman" w:cs="Times New Roman"/>
          <w:kern w:val="0"/>
          <w:szCs w:val="24"/>
        </w:rPr>
        <w:t xml:space="preserve">ddress assume static, not dynamic for </w:t>
      </w:r>
      <w:r w:rsidR="00962765" w:rsidRPr="00962765">
        <w:rPr>
          <w:rFonts w:ascii="Times New Roman" w:hAnsi="Times New Roman" w:cs="Times New Roman"/>
          <w:kern w:val="0"/>
          <w:szCs w:val="24"/>
        </w:rPr>
        <w:t>simplicity</w:t>
      </w:r>
      <w:r w:rsidR="00962765">
        <w:rPr>
          <w:rFonts w:ascii="Times New Roman" w:hAnsi="Times New Roman" w:cs="Times New Roman"/>
          <w:kern w:val="0"/>
          <w:szCs w:val="24"/>
        </w:rPr>
        <w:t xml:space="preserve"> (</w:t>
      </w:r>
      <w:r w:rsidR="00962765">
        <w:rPr>
          <w:rStyle w:val="HTML"/>
          <w:rFonts w:eastAsiaTheme="minorEastAsia"/>
        </w:rPr>
        <w:t xml:space="preserve">requests </w:t>
      </w:r>
      <w:r w:rsidR="00962765" w:rsidRPr="00962765">
        <w:rPr>
          <w:rFonts w:ascii="Times New Roman" w:hAnsi="Times New Roman" w:cs="Times New Roman"/>
          <w:kern w:val="0"/>
          <w:szCs w:val="24"/>
        </w:rPr>
        <w:t>t</w:t>
      </w:r>
      <w:r w:rsidR="00962765">
        <w:rPr>
          <w:rFonts w:ascii="Times New Roman" w:hAnsi="Times New Roman" w:cs="Times New Roman"/>
          <w:kern w:val="0"/>
          <w:szCs w:val="24"/>
        </w:rPr>
        <w:t>o get location information</w:t>
      </w:r>
      <w:r w:rsidR="000D1EA5">
        <w:rPr>
          <w:rFonts w:ascii="Times New Roman" w:hAnsi="Times New Roman" w:cs="Times New Roman"/>
          <w:kern w:val="0"/>
          <w:szCs w:val="24"/>
        </w:rPr>
        <w:t>?</w:t>
      </w:r>
      <w:r w:rsidR="00962765">
        <w:rPr>
          <w:rFonts w:ascii="Times New Roman" w:hAnsi="Times New Roman" w:cs="Times New Roman"/>
          <w:kern w:val="0"/>
          <w:szCs w:val="24"/>
        </w:rPr>
        <w:t>)</w:t>
      </w:r>
    </w:p>
    <w:p w14:paraId="1770EC3D" w14:textId="6223A8D7" w:rsidR="00D818EC" w:rsidRDefault="00D818EC" w:rsidP="00EF3774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</w:p>
    <w:p w14:paraId="0D11214A" w14:textId="6357D084" w:rsidR="00D818EC" w:rsidRDefault="00D818EC" w:rsidP="00EF3774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A specific</w:t>
      </w:r>
      <w:r w:rsidR="0095150E">
        <w:rPr>
          <w:rFonts w:ascii="Times New Roman" w:hAnsi="Times New Roman" w:cs="Times New Roman"/>
          <w:kern w:val="0"/>
          <w:szCs w:val="24"/>
        </w:rPr>
        <w:t xml:space="preserve"> period of time, merchant id 10 turns into fake id, with fake info</w:t>
      </w:r>
    </w:p>
    <w:p w14:paraId="04EC1F2C" w14:textId="6DDD96B3" w:rsidR="00D818EC" w:rsidRPr="00D818EC" w:rsidRDefault="00450D23" w:rsidP="00EF3774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 w:rsidRPr="00450D23">
        <w:rPr>
          <w:rFonts w:ascii="Times New Roman" w:hAnsi="Times New Roman" w:cs="Times New Roman"/>
          <w:kern w:val="0"/>
          <w:szCs w:val="24"/>
          <w:highlight w:val="yellow"/>
        </w:rPr>
        <w:t xml:space="preserve">in python, for a credit card transaction 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dataframe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, which was generated by a transaction class with attribute of fake merchant id, with below columns ['transaction_date','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customer_id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'amount','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date_in_sec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'No._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of_day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merchant_id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pos_id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merchant_established_date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'MCCs',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merchant_category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IP_address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type_of_credit_card_used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', '</w:t>
      </w:r>
      <w:proofErr w:type="spellStart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card_present_or_not</w:t>
      </w:r>
      <w:proofErr w:type="spellEnd"/>
      <w:r w:rsidRPr="00450D23">
        <w:rPr>
          <w:rFonts w:ascii="Times New Roman" w:hAnsi="Times New Roman" w:cs="Times New Roman"/>
          <w:kern w:val="0"/>
          <w:szCs w:val="24"/>
          <w:highlight w:val="yellow"/>
        </w:rPr>
        <w:t>']</w:t>
      </w:r>
    </w:p>
    <w:p w14:paraId="4A084906" w14:textId="07E1AC87" w:rsidR="00EF3774" w:rsidRDefault="00EF3774">
      <w:pPr>
        <w:widowControl/>
      </w:pPr>
      <w:r>
        <w:br w:type="page"/>
      </w:r>
    </w:p>
    <w:p w14:paraId="77A47109" w14:textId="77777777" w:rsidR="001D0710" w:rsidRDefault="001D0710">
      <w:pPr>
        <w:widowControl/>
      </w:pPr>
    </w:p>
    <w:p w14:paraId="0BB3AC22" w14:textId="1F769471" w:rsidR="001B3CED" w:rsidRDefault="001B3CED">
      <w:r>
        <w:rPr>
          <w:rFonts w:ascii="Segoe UI" w:hAnsi="Segoe UI" w:cs="Segoe UI"/>
          <w:color w:val="333333"/>
          <w:shd w:val="clear" w:color="auto" w:fill="FFFFFF"/>
        </w:rPr>
        <w:t>class imbalance (less than 1% of fraudulent transactions), a mix of numerical and categorical features (with categorical features involving a very large number of values), non-trivial relationships between features, and time-dependent fraud scenarios</w:t>
      </w:r>
    </w:p>
    <w:p w14:paraId="3DD66D12" w14:textId="77777777" w:rsidR="001B3CED" w:rsidRDefault="001B3CED"/>
    <w:p w14:paraId="6A27B0E5" w14:textId="77777777" w:rsidR="001B3CED" w:rsidRDefault="001B3CED"/>
    <w:p w14:paraId="03B83789" w14:textId="66230FF2" w:rsidR="0014351D" w:rsidRDefault="0014351D">
      <w:r>
        <w:t>Pick risk tolerance</w:t>
      </w:r>
      <w:r w:rsidR="00D64C62">
        <w:t xml:space="preserve"> level</w:t>
      </w:r>
    </w:p>
    <w:p w14:paraId="58FB0E23" w14:textId="152732E1" w:rsidR="0014351D" w:rsidRPr="00164FD1" w:rsidRDefault="00391545">
      <w:pPr>
        <w:rPr>
          <w:strike/>
        </w:rPr>
      </w:pPr>
      <w:r w:rsidRPr="00164FD1">
        <w:rPr>
          <w:strike/>
        </w:rPr>
        <w:t xml:space="preserve">Transaction type: </w:t>
      </w:r>
      <w:r w:rsidR="00164FD1" w:rsidRPr="00164FD1">
        <w:rPr>
          <w:rFonts w:hint="eastAsia"/>
          <w:strike/>
        </w:rPr>
        <w:t>o</w:t>
      </w:r>
      <w:r w:rsidR="00164FD1" w:rsidRPr="00164FD1">
        <w:rPr>
          <w:strike/>
        </w:rPr>
        <w:t>nline/offline</w:t>
      </w:r>
      <w:r w:rsidR="00164FD1" w:rsidRPr="00164FD1">
        <w:sym w:font="Wingdings" w:char="F0E0"/>
      </w:r>
      <w:r w:rsidR="00164FD1">
        <w:t>IP address or null (null=offline)</w:t>
      </w:r>
    </w:p>
    <w:p w14:paraId="105CCC81" w14:textId="4D372E61" w:rsidR="00FC3AC1" w:rsidRDefault="00D55517">
      <w:r>
        <w:t>Payment IP country</w:t>
      </w:r>
    </w:p>
    <w:p w14:paraId="0B82E784" w14:textId="1A182646" w:rsidR="00D55517" w:rsidRDefault="00D55517">
      <w:r>
        <w:rPr>
          <w:rFonts w:hint="eastAsia"/>
        </w:rPr>
        <w:t>I</w:t>
      </w:r>
      <w:r>
        <w:t>P address country</w:t>
      </w:r>
      <w:r w:rsidR="00D64C62">
        <w:t xml:space="preserve"> (cybercrime hubs)</w:t>
      </w:r>
      <w:r w:rsidR="00C92F07">
        <w:sym w:font="Wingdings" w:char="F0E0"/>
      </w:r>
      <w:r w:rsidR="00C92F07">
        <w:t>count, one-hot</w:t>
      </w:r>
    </w:p>
    <w:p w14:paraId="20F4171B" w14:textId="0B7F5A07" w:rsidR="008F2691" w:rsidRDefault="008F2691">
      <w:r>
        <w:t>Blacked list IP</w:t>
      </w:r>
      <w:r w:rsidR="00B23CE3">
        <w:sym w:font="Wingdings" w:char="F0E0"/>
      </w:r>
      <w:r w:rsidR="00B23CE3">
        <w:t>binary 1/0</w:t>
      </w:r>
      <w:r w:rsidR="007A6BF0">
        <w:t xml:space="preserve"> (malicious IPs 111.111.111.111)</w:t>
      </w:r>
    </w:p>
    <w:p w14:paraId="2E182462" w14:textId="6560BCAD" w:rsidR="00D55517" w:rsidRDefault="00BA3D46">
      <w:r>
        <w:t>Product code</w:t>
      </w:r>
      <w:r w:rsidR="00D64C62">
        <w:t xml:space="preserve"> e.g. </w:t>
      </w:r>
      <w:proofErr w:type="gramStart"/>
      <w:r w:rsidR="00D64C62">
        <w:t>limited edition</w:t>
      </w:r>
      <w:proofErr w:type="gramEnd"/>
      <w:r w:rsidR="00D64C62">
        <w:t xml:space="preserve"> product?</w:t>
      </w:r>
    </w:p>
    <w:p w14:paraId="7EB46966" w14:textId="006B5B9F" w:rsidR="00BA3D46" w:rsidRDefault="00BA3D46">
      <w:r>
        <w:t>Email domain</w:t>
      </w:r>
    </w:p>
    <w:p w14:paraId="31A68A7A" w14:textId="3117C074" w:rsidR="00BA3D46" w:rsidRDefault="00BA3D46">
      <w:r>
        <w:rPr>
          <w:rFonts w:ascii="Segoe UI" w:hAnsi="Segoe UI" w:cs="Segoe UI"/>
          <w:color w:val="F2F2F2"/>
          <w:sz w:val="21"/>
          <w:szCs w:val="21"/>
          <w:shd w:val="clear" w:color="auto" w:fill="0E1113"/>
        </w:rPr>
        <w:t>New stores are a prime target for fraud</w:t>
      </w:r>
      <w:r w:rsidR="004842D9" w:rsidRPr="004842D9">
        <w:rPr>
          <w:rFonts w:ascii="Segoe UI" w:hAnsi="Segoe UI" w:cs="Segoe UI"/>
          <w:color w:val="F2F2F2"/>
          <w:sz w:val="21"/>
          <w:szCs w:val="21"/>
          <w:shd w:val="clear" w:color="auto" w:fill="0E1113"/>
        </w:rPr>
        <w:sym w:font="Wingdings" w:char="F0E0"/>
      </w:r>
      <w:r w:rsidR="004842D9">
        <w:t xml:space="preserve"> established date</w:t>
      </w:r>
    </w:p>
    <w:p w14:paraId="53200C12" w14:textId="14F61778" w:rsidR="00D64C62" w:rsidRDefault="00D64C62"/>
    <w:p w14:paraId="3FEF09FF" w14:textId="282902F2" w:rsidR="00D665BB" w:rsidRDefault="00D665BB">
      <w:r>
        <w:t>Short time multiple IP</w:t>
      </w:r>
    </w:p>
    <w:p w14:paraId="4862B4FC" w14:textId="77777777" w:rsidR="00D665BB" w:rsidRDefault="00D665BB"/>
    <w:p w14:paraId="721A551D" w14:textId="77777777" w:rsidR="00D665BB" w:rsidRDefault="00D665BB"/>
    <w:p w14:paraId="172A05AA" w14:textId="32B906D0" w:rsidR="00387DC4" w:rsidRDefault="00387DC4">
      <w:r w:rsidRPr="002C70D5">
        <w:rPr>
          <w:strike/>
        </w:rPr>
        <w:t>Merchant id, merchant category</w:t>
      </w:r>
      <w:r w:rsidR="00AA1164">
        <w:t xml:space="preserve"> (fake QR code stuck on top of original QR)</w:t>
      </w:r>
    </w:p>
    <w:p w14:paraId="20A5765E" w14:textId="25D06B24" w:rsidR="00D64C62" w:rsidRDefault="00387DC4">
      <w:r>
        <w:t xml:space="preserve">Customer id, </w:t>
      </w:r>
      <w:r w:rsidR="00D64C62">
        <w:t>Card number</w:t>
      </w:r>
      <w:r>
        <w:t xml:space="preserve"> (1 to many)</w:t>
      </w:r>
      <w:r w:rsidR="00912B33">
        <w:sym w:font="Wingdings" w:char="F0E0"/>
      </w:r>
      <w:r w:rsidR="00912B33">
        <w:t>card number is PPI, changed it to</w:t>
      </w:r>
      <w:r w:rsidR="00C02C3B">
        <w:t xml:space="preserve"> credit card type</w:t>
      </w:r>
    </w:p>
    <w:p w14:paraId="32D45FAD" w14:textId="0F82509E" w:rsidR="00387DC4" w:rsidRDefault="00387DC4">
      <w:r>
        <w:t xml:space="preserve">Same card </w:t>
      </w:r>
      <w:r w:rsidRPr="003E2099">
        <w:rPr>
          <w:strike/>
        </w:rPr>
        <w:t>number</w:t>
      </w:r>
      <w:r w:rsidR="003E2099" w:rsidRPr="003E2099">
        <w:t xml:space="preserve"> </w:t>
      </w:r>
      <w:r w:rsidR="003E2099">
        <w:t>type</w:t>
      </w:r>
      <w:r>
        <w:t xml:space="preserve">, time </w:t>
      </w:r>
      <w:r w:rsidR="008F2691">
        <w:t>since last</w:t>
      </w:r>
      <w:r>
        <w:t xml:space="preserve"> transactions</w:t>
      </w:r>
      <w:r w:rsidR="003E2099">
        <w:t xml:space="preserve"> (in one single bank, 1 client max 1 card for each type)</w:t>
      </w:r>
    </w:p>
    <w:p w14:paraId="155B8136" w14:textId="7278B6DA" w:rsidR="003E2099" w:rsidRDefault="003E2099"/>
    <w:p w14:paraId="1C0BB8EA" w14:textId="430F8FCD" w:rsidR="003E2099" w:rsidRDefault="003E2099">
      <w:r>
        <w:t>Logic: Credit card type vs product id vs time since last transaction vs moving average amount?</w:t>
      </w:r>
    </w:p>
    <w:p w14:paraId="66386E93" w14:textId="1C3EC01A" w:rsidR="00387DC4" w:rsidRDefault="00387DC4"/>
    <w:p w14:paraId="2E5C552D" w14:textId="4251EB34" w:rsidR="008F2691" w:rsidRDefault="008F2691">
      <w:r>
        <w:lastRenderedPageBreak/>
        <w:t>Temporal features</w:t>
      </w:r>
    </w:p>
    <w:p w14:paraId="2321E663" w14:textId="096C71B2" w:rsidR="00387DC4" w:rsidRDefault="008F2691">
      <w:r>
        <w:t>Time anomaly</w:t>
      </w:r>
      <w:r w:rsidR="00F15394">
        <w:sym w:font="Wingdings" w:char="F0E0"/>
      </w:r>
      <w:r w:rsidR="00F15394">
        <w:t>0-6, 6-0</w:t>
      </w:r>
    </w:p>
    <w:p w14:paraId="426CFD03" w14:textId="36CE9B2B" w:rsidR="008F2691" w:rsidRDefault="008F2691">
      <w:r>
        <w:t>Time seasonality</w:t>
      </w:r>
      <w:r w:rsidR="00F15394">
        <w:sym w:font="Wingdings" w:char="F0E0"/>
      </w:r>
      <w:r w:rsidR="00F15394">
        <w:rPr>
          <w:rFonts w:hint="eastAsia"/>
        </w:rPr>
        <w:t>h</w:t>
      </w:r>
      <w:r w:rsidR="00F15394">
        <w:t>oliday</w:t>
      </w:r>
    </w:p>
    <w:p w14:paraId="64F061AC" w14:textId="702E57FA" w:rsidR="008F2691" w:rsidRDefault="008F2691">
      <w:r>
        <w:t xml:space="preserve">High </w:t>
      </w:r>
      <w:proofErr w:type="spellStart"/>
      <w:r>
        <w:t>freq</w:t>
      </w:r>
      <w:proofErr w:type="spellEnd"/>
      <w:r>
        <w:t xml:space="preserve"> transaction in short period of time</w:t>
      </w:r>
    </w:p>
    <w:p w14:paraId="3CF21518" w14:textId="77777777" w:rsidR="008F2691" w:rsidRPr="008F2691" w:rsidRDefault="008F2691"/>
    <w:p w14:paraId="41029A2C" w14:textId="298CB80C" w:rsidR="00387DC4" w:rsidRDefault="008F2691">
      <w:r>
        <w:t>Device: phone, computer, other</w:t>
      </w:r>
    </w:p>
    <w:p w14:paraId="167D71EA" w14:textId="64244118" w:rsidR="008F2691" w:rsidRDefault="008F2691"/>
    <w:p w14:paraId="5DE21ACC" w14:textId="445D4A57" w:rsidR="00D665BB" w:rsidRDefault="00D665BB">
      <w:r>
        <w:t>Spending category transition vs transaction amount rapid change correlated?</w:t>
      </w:r>
    </w:p>
    <w:p w14:paraId="75C262BF" w14:textId="0CFA20A9" w:rsidR="00D665BB" w:rsidRDefault="00D665BB"/>
    <w:p w14:paraId="72C3AD9C" w14:textId="5A922775" w:rsidR="00960B4E" w:rsidRDefault="00960B4E">
      <w:r>
        <w:rPr>
          <w:rFonts w:hint="eastAsia"/>
        </w:rPr>
        <w:t>N</w:t>
      </w:r>
      <w:r>
        <w:t>ot used:</w:t>
      </w:r>
    </w:p>
    <w:p w14:paraId="03C76F21" w14:textId="47376CE2" w:rsidR="00960B4E" w:rsidRPr="00960B4E" w:rsidRDefault="00960B4E">
      <w:r w:rsidRPr="00960B4E">
        <w:t>IP mismatch with shipping address (not good coz VPN</w:t>
      </w:r>
      <w:r>
        <w:t>; address potential PPI</w:t>
      </w:r>
      <w:r w:rsidRPr="00960B4E">
        <w:t>)</w:t>
      </w:r>
      <w:r>
        <w:t xml:space="preserve"> </w:t>
      </w:r>
    </w:p>
    <w:p w14:paraId="1FDF8D62" w14:textId="06959BB1" w:rsidR="00960B4E" w:rsidRDefault="00960B4E">
      <w:pPr>
        <w:widowControl/>
      </w:pPr>
      <w:r>
        <w:br w:type="page"/>
      </w:r>
    </w:p>
    <w:p w14:paraId="34827CCA" w14:textId="77777777" w:rsidR="003656C2" w:rsidRDefault="003656C2"/>
    <w:p w14:paraId="4CA376C9" w14:textId="3610E253" w:rsidR="003656C2" w:rsidRDefault="003656C2"/>
    <w:p w14:paraId="40C753CF" w14:textId="39E6F4E1" w:rsidR="003656C2" w:rsidRDefault="003656C2"/>
    <w:p w14:paraId="6C4D3CEB" w14:textId="60F77B25" w:rsidR="003656C2" w:rsidRDefault="003656C2">
      <w:r>
        <w:t>Concept drift</w:t>
      </w:r>
    </w:p>
    <w:p w14:paraId="73626B5C" w14:textId="21BD9B5D" w:rsidR="003656C2" w:rsidRDefault="003656C2"/>
    <w:p w14:paraId="01FE0AD7" w14:textId="77777777" w:rsidR="003656C2" w:rsidRDefault="003656C2"/>
    <w:p w14:paraId="267973DA" w14:textId="1C5E2958" w:rsidR="008F2691" w:rsidRDefault="008F2691"/>
    <w:p w14:paraId="6364E2D1" w14:textId="0DC614CC" w:rsidR="008F2691" w:rsidRDefault="008F2691">
      <w:r>
        <w:rPr>
          <w:rFonts w:hint="eastAsia"/>
        </w:rPr>
        <w:t>S</w:t>
      </w:r>
      <w:r>
        <w:t>HAP, mutual information</w:t>
      </w:r>
    </w:p>
    <w:p w14:paraId="6AEEBF0D" w14:textId="49F9C5D2" w:rsidR="00D665BB" w:rsidRDefault="00D665BB">
      <w:pPr>
        <w:widowControl/>
      </w:pPr>
      <w:r>
        <w:br w:type="page"/>
      </w:r>
    </w:p>
    <w:p w14:paraId="4ADBBC0C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lastRenderedPageBreak/>
        <w:t>1. Transaction Features</w:t>
      </w:r>
    </w:p>
    <w:p w14:paraId="6AC9E41C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These features describe the details of individual transactions:</w:t>
      </w:r>
    </w:p>
    <w:p w14:paraId="5E40F883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Transaction Amount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The dollar value of the transaction (normalized or bucketed).</w:t>
      </w:r>
    </w:p>
    <w:p w14:paraId="7D8A9A9E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Transaction Type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(e.g., online, in-store, ATM withdrawal).</w:t>
      </w:r>
    </w:p>
    <w:p w14:paraId="495AA838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Merchant Category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Type of merchant (e.g., electronics, groceries, luxury goods).</w:t>
      </w:r>
    </w:p>
    <w:p w14:paraId="35F439E5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Currency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Currency used in the transaction.</w:t>
      </w:r>
    </w:p>
    <w:p w14:paraId="755DDFF4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Time of Transaction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Hour of day, day of week, or holidays (unusual times may indicate fraud).</w:t>
      </w:r>
    </w:p>
    <w:p w14:paraId="2D6584B5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Transaction Velocity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Number of transactions within a specific time window (e.g., last hour/day).</w:t>
      </w:r>
    </w:p>
    <w:p w14:paraId="2AA0F157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Transaction Location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Geographical location of the transaction.</w:t>
      </w:r>
    </w:p>
    <w:p w14:paraId="7B576B6C" w14:textId="77777777" w:rsidR="00D665BB" w:rsidRPr="00D665BB" w:rsidRDefault="00D665BB" w:rsidP="00D665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Distance from User's Base Location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Calculated distance between the transaction location and the user’s home address.</w:t>
      </w:r>
    </w:p>
    <w:p w14:paraId="63C0FFC0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36AECB74">
          <v:rect id="_x0000_i1025" style="width:0;height:1.5pt" o:hralign="center" o:hrstd="t" o:hr="t" fillcolor="#a0a0a0" stroked="f"/>
        </w:pict>
      </w:r>
    </w:p>
    <w:p w14:paraId="7E2049C7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2. User Behavior Features</w:t>
      </w:r>
    </w:p>
    <w:p w14:paraId="37BB601D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These features capture patterns in the user's historical behavior:</w:t>
      </w:r>
    </w:p>
    <w:p w14:paraId="2A630616" w14:textId="77777777" w:rsidR="00D665BB" w:rsidRPr="00D665BB" w:rsidRDefault="00D665BB" w:rsidP="00D665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Average Transaction Amount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Mean value of previous transactions by the user.</w:t>
      </w:r>
    </w:p>
    <w:p w14:paraId="33ED53C2" w14:textId="77777777" w:rsidR="00D665BB" w:rsidRPr="00D665BB" w:rsidRDefault="00D665BB" w:rsidP="00D665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Transaction Frequency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Number of transactions per day/week.</w:t>
      </w:r>
    </w:p>
    <w:p w14:paraId="32B3042E" w14:textId="77777777" w:rsidR="00D665BB" w:rsidRPr="00D665BB" w:rsidRDefault="00D665BB" w:rsidP="00D665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Preferred Merchant Categories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Categories of merchants the user often shops from.</w:t>
      </w:r>
    </w:p>
    <w:p w14:paraId="18B43639" w14:textId="77777777" w:rsidR="00D665BB" w:rsidRPr="00D665BB" w:rsidRDefault="00D665BB" w:rsidP="00D665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Historical Locations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Regions or countries where the user commonly transacts.</w:t>
      </w:r>
    </w:p>
    <w:p w14:paraId="5490F68E" w14:textId="77777777" w:rsidR="00D665BB" w:rsidRPr="00D665BB" w:rsidRDefault="00D665BB" w:rsidP="00D665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Typical Device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Devices the user frequently uses (e.g., smartphone, desktop).</w:t>
      </w:r>
    </w:p>
    <w:p w14:paraId="584F9B39" w14:textId="77777777" w:rsidR="00D665BB" w:rsidRPr="00D665BB" w:rsidRDefault="00D665BB" w:rsidP="00D665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lastRenderedPageBreak/>
        <w:t>Deviation from Normal Spending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Difference between the current transaction and the user’s usual spending habits.</w:t>
      </w:r>
    </w:p>
    <w:p w14:paraId="0102BA4B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6ABFEC24">
          <v:rect id="_x0000_i1026" style="width:0;height:1.5pt" o:hralign="center" o:hrstd="t" o:hr="t" fillcolor="#a0a0a0" stroked="f"/>
        </w:pict>
      </w:r>
    </w:p>
    <w:p w14:paraId="60B187E4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 Risk-Based Features</w:t>
      </w:r>
    </w:p>
    <w:p w14:paraId="15B71BF6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These capture potential red flags:</w:t>
      </w:r>
    </w:p>
    <w:p w14:paraId="2CB85B0D" w14:textId="77777777" w:rsidR="00D665BB" w:rsidRPr="00D665BB" w:rsidRDefault="00D665BB" w:rsidP="00D665B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IP Address Risk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Risk score of the IP address used in the transaction (e.g., proxy/VPN use, flagged in blacklists).</w:t>
      </w:r>
    </w:p>
    <w:p w14:paraId="3789BB6B" w14:textId="77777777" w:rsidR="00D665BB" w:rsidRPr="00D665BB" w:rsidRDefault="00D665BB" w:rsidP="00D665B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Card Present vs. Card Not Present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Was the card physically swiped, or was the transaction online?</w:t>
      </w:r>
    </w:p>
    <w:p w14:paraId="39E7CC77" w14:textId="77777777" w:rsidR="00D665BB" w:rsidRPr="00D665BB" w:rsidRDefault="00D665BB" w:rsidP="00D665B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Merchant Reputation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Fraud history or risk score of the merchant.</w:t>
      </w:r>
    </w:p>
    <w:p w14:paraId="0C9BCDD8" w14:textId="77777777" w:rsidR="00D665BB" w:rsidRPr="00D665BB" w:rsidRDefault="00D665BB" w:rsidP="00D665B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Geographic Risk Score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Risk level of the transaction's location based on known fraud hotspots.</w:t>
      </w:r>
    </w:p>
    <w:p w14:paraId="50349E6D" w14:textId="77777777" w:rsidR="00D665BB" w:rsidRPr="00D665BB" w:rsidRDefault="00D665BB" w:rsidP="00D665B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Unusual Device/Browser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Detecting if the transaction comes from a new or rare device.</w:t>
      </w:r>
    </w:p>
    <w:p w14:paraId="0DAE95F7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5FD31A76">
          <v:rect id="_x0000_i1027" style="width:0;height:1.5pt" o:hralign="center" o:hrstd="t" o:hr="t" fillcolor="#a0a0a0" stroked="f"/>
        </w:pict>
      </w:r>
    </w:p>
    <w:p w14:paraId="7DBBDA73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 Temporal Features</w:t>
      </w:r>
    </w:p>
    <w:p w14:paraId="2AB8770C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Patterns related to time:</w:t>
      </w:r>
    </w:p>
    <w:p w14:paraId="01BBD836" w14:textId="77777777" w:rsidR="00D665BB" w:rsidRPr="00D665BB" w:rsidRDefault="00D665BB" w:rsidP="00D665B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Time Since Last Transaction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Short time gaps between transactions may indicate fraud.</w:t>
      </w:r>
    </w:p>
    <w:p w14:paraId="1E6242B8" w14:textId="77777777" w:rsidR="00D665BB" w:rsidRPr="00D665BB" w:rsidRDefault="00D665BB" w:rsidP="00D665B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Transaction Time Anomaly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Unusual transaction timing based on the user’s history (e.g., a transaction at 3 a.m.).</w:t>
      </w:r>
    </w:p>
    <w:p w14:paraId="3AA6620A" w14:textId="77777777" w:rsidR="00D665BB" w:rsidRPr="00D665BB" w:rsidRDefault="00D665BB" w:rsidP="00D665B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Burstiness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High frequency of transactions in a short time window.</w:t>
      </w:r>
    </w:p>
    <w:p w14:paraId="1C0BF845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40AB0499">
          <v:rect id="_x0000_i1028" style="width:0;height:1.5pt" o:hralign="center" o:hrstd="t" o:hr="t" fillcolor="#a0a0a0" stroked="f"/>
        </w:pict>
      </w:r>
    </w:p>
    <w:p w14:paraId="1240325B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lastRenderedPageBreak/>
        <w:t>5. Derived and Engineered Features</w:t>
      </w:r>
    </w:p>
    <w:p w14:paraId="43D884E1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Features created by combining or transforming raw data:</w:t>
      </w:r>
    </w:p>
    <w:p w14:paraId="646E91F0" w14:textId="77777777" w:rsidR="00D665BB" w:rsidRPr="00D665BB" w:rsidRDefault="00D665BB" w:rsidP="00D665B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Spending Category Transition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Abrupt changes in spending categories (e.g., groceries to luxury goods).</w:t>
      </w:r>
    </w:p>
    <w:p w14:paraId="00E19B1A" w14:textId="77777777" w:rsidR="00D665BB" w:rsidRPr="00D665BB" w:rsidRDefault="00D665BB" w:rsidP="00D665B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Cross-Border Transactions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Transactions occurring in multiple countries within a short time frame.</w:t>
      </w:r>
    </w:p>
    <w:p w14:paraId="6A07F209" w14:textId="77777777" w:rsidR="00D665BB" w:rsidRPr="00D665BB" w:rsidRDefault="00D665BB" w:rsidP="00D665B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Device Fingerprint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Unique ID for the device used.</w:t>
      </w:r>
    </w:p>
    <w:p w14:paraId="4DDD28F3" w14:textId="77777777" w:rsidR="00D665BB" w:rsidRPr="00D665BB" w:rsidRDefault="00D665BB" w:rsidP="00D665B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Spending Velocity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Cumulative amount spent over a short period.</w:t>
      </w:r>
    </w:p>
    <w:p w14:paraId="3878C3E0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7BDC325A">
          <v:rect id="_x0000_i1029" style="width:0;height:1.5pt" o:hralign="center" o:hrstd="t" o:hr="t" fillcolor="#a0a0a0" stroked="f"/>
        </w:pict>
      </w:r>
    </w:p>
    <w:p w14:paraId="0BFF3ACD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6. External and Third-Party Data Features</w:t>
      </w:r>
    </w:p>
    <w:p w14:paraId="597F7674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Augment internal data with external sources:</w:t>
      </w:r>
    </w:p>
    <w:p w14:paraId="09F031E3" w14:textId="77777777" w:rsidR="00D665BB" w:rsidRPr="00D665BB" w:rsidRDefault="00D665BB" w:rsidP="00D665B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Geolocation Risk Data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Fraud likelihood based on geolocation risk profiles.</w:t>
      </w:r>
    </w:p>
    <w:p w14:paraId="5EB67A99" w14:textId="77777777" w:rsidR="00D665BB" w:rsidRPr="00D665BB" w:rsidRDefault="00D665BB" w:rsidP="00D665B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Threat Intelligence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Incorporate feeds on known hacker activity or blacklisted IPs.</w:t>
      </w:r>
    </w:p>
    <w:p w14:paraId="198A3512" w14:textId="77777777" w:rsidR="00D665BB" w:rsidRPr="00D665BB" w:rsidRDefault="00D665BB" w:rsidP="00D665B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Real-Time Fraud Scores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Use third-party fraud detection APIs to generate additional risk scores.</w:t>
      </w:r>
    </w:p>
    <w:p w14:paraId="6622C62F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49849F8E">
          <v:rect id="_x0000_i1030" style="width:0;height:1.5pt" o:hralign="center" o:hrstd="t" o:hr="t" fillcolor="#a0a0a0" stroked="f"/>
        </w:pict>
      </w:r>
    </w:p>
    <w:p w14:paraId="5F19E053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7. Fraud-Specific Indicators</w:t>
      </w:r>
    </w:p>
    <w:p w14:paraId="7EBFB587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These are direct signals of fraudulent activity:</w:t>
      </w:r>
    </w:p>
    <w:p w14:paraId="1BA3F308" w14:textId="77777777" w:rsidR="00D665BB" w:rsidRPr="00D665BB" w:rsidRDefault="00D665BB" w:rsidP="00D665B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lastRenderedPageBreak/>
        <w:t>Chargeback Rate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Number of chargebacks associated with the user/merchant.</w:t>
      </w:r>
    </w:p>
    <w:p w14:paraId="7BAF3E76" w14:textId="77777777" w:rsidR="00D665BB" w:rsidRPr="00D665BB" w:rsidRDefault="00D665BB" w:rsidP="00D665B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Account Compromise Signals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Indicators of compromised accounts, such as password resets or unusual login locations.</w:t>
      </w:r>
    </w:p>
    <w:p w14:paraId="0CFC3CCA" w14:textId="77777777" w:rsidR="00D665BB" w:rsidRPr="00D665BB" w:rsidRDefault="00D665BB" w:rsidP="00D665B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Mismatch in Shipping/Billing Address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Addresses not matching may indicate fraud.</w:t>
      </w:r>
    </w:p>
    <w:p w14:paraId="43B4D80A" w14:textId="77777777" w:rsidR="00D665BB" w:rsidRPr="00D665BB" w:rsidRDefault="00605903" w:rsidP="00D665BB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kern w:val="0"/>
          <w:szCs w:val="24"/>
        </w:rPr>
        <w:pict w14:anchorId="7FE9E3F9">
          <v:rect id="_x0000_i1031" style="width:0;height:1.5pt" o:hralign="center" o:hrstd="t" o:hr="t" fillcolor="#a0a0a0" stroked="f"/>
        </w:pict>
      </w:r>
    </w:p>
    <w:p w14:paraId="0BD0DC7D" w14:textId="77777777" w:rsidR="00D665BB" w:rsidRPr="00D665BB" w:rsidRDefault="00D665BB" w:rsidP="00D665BB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8. Aggregate or Global Features</w:t>
      </w:r>
    </w:p>
    <w:p w14:paraId="66A76D9E" w14:textId="77777777" w:rsidR="00D665BB" w:rsidRPr="00D665BB" w:rsidRDefault="00D665BB" w:rsidP="00D665B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kern w:val="0"/>
          <w:szCs w:val="24"/>
        </w:rPr>
        <w:t>Aggregated metrics across users or transactions:</w:t>
      </w:r>
    </w:p>
    <w:p w14:paraId="402527CE" w14:textId="77777777" w:rsidR="00D665BB" w:rsidRPr="00D665BB" w:rsidRDefault="00D665BB" w:rsidP="00D665B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Fraud Rate of Merchant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Percentage of fraudulent transactions linked to the merchant.</w:t>
      </w:r>
    </w:p>
    <w:p w14:paraId="6C74E8C5" w14:textId="77777777" w:rsidR="00D665BB" w:rsidRPr="00D665BB" w:rsidRDefault="00D665BB" w:rsidP="00D665B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D665BB">
        <w:rPr>
          <w:rFonts w:ascii="Times New Roman" w:eastAsia="Times New Roman" w:hAnsi="Times New Roman" w:cs="Times New Roman"/>
          <w:b/>
          <w:bCs/>
          <w:kern w:val="0"/>
          <w:szCs w:val="24"/>
        </w:rPr>
        <w:t>Global Velocity</w:t>
      </w:r>
      <w:r w:rsidRPr="00D665BB">
        <w:rPr>
          <w:rFonts w:ascii="Times New Roman" w:eastAsia="Times New Roman" w:hAnsi="Times New Roman" w:cs="Times New Roman"/>
          <w:kern w:val="0"/>
          <w:szCs w:val="24"/>
        </w:rPr>
        <w:t>: Number of transactions made across all accounts/cards from the same IP address.</w:t>
      </w:r>
    </w:p>
    <w:p w14:paraId="0E26D771" w14:textId="387BF8E3" w:rsidR="0049376B" w:rsidRDefault="0049376B">
      <w:pPr>
        <w:widowControl/>
      </w:pPr>
      <w:r>
        <w:br w:type="page"/>
      </w:r>
    </w:p>
    <w:p w14:paraId="0707DF61" w14:textId="6BFD63B1" w:rsidR="00D665BB" w:rsidRDefault="0049376B">
      <w:r>
        <w:lastRenderedPageBreak/>
        <w:t>No KNN</w:t>
      </w:r>
    </w:p>
    <w:p w14:paraId="72E67509" w14:textId="723047DB" w:rsidR="0049376B" w:rsidRDefault="00ED3B7F">
      <w:r>
        <w:t>Sequential processing</w:t>
      </w:r>
    </w:p>
    <w:p w14:paraId="41418D1A" w14:textId="0ACEF1B2" w:rsidR="00ED3B7F" w:rsidRDefault="00ED3B7F"/>
    <w:p w14:paraId="401AE593" w14:textId="62E5FCCF" w:rsidR="00ED3B7F" w:rsidRDefault="00ED3B7F"/>
    <w:p w14:paraId="2C208B2F" w14:textId="5440520F" w:rsidR="00ED3B7F" w:rsidRDefault="00ED3B7F" w:rsidP="00ED3B7F">
      <w:r w:rsidRPr="00ED3B7F">
        <w:t>Challenging</w:t>
      </w:r>
    </w:p>
    <w:p w14:paraId="281895E8" w14:textId="7C208278" w:rsidR="00ED3B7F" w:rsidRDefault="00ED3B7F" w:rsidP="00ED3B7F">
      <w:r>
        <w:t xml:space="preserve">Imbalance; panel, real time processing; </w:t>
      </w:r>
      <w:proofErr w:type="spellStart"/>
      <w:r>
        <w:t>explainability</w:t>
      </w:r>
      <w:proofErr w:type="spellEnd"/>
      <w:r>
        <w:t xml:space="preserve"> (financial regulation)</w:t>
      </w:r>
    </w:p>
    <w:p w14:paraId="063A362D" w14:textId="023D0424" w:rsidR="00ED3B7F" w:rsidRDefault="00ED3B7F" w:rsidP="00ED3B7F"/>
    <w:p w14:paraId="79D4777F" w14:textId="710F6407" w:rsidR="00ED3B7F" w:rsidRDefault="00ED3B7F" w:rsidP="00ED3B7F">
      <w:r>
        <w:t>Dataset size, cost, time, batch/real time, explain for regulation,</w:t>
      </w:r>
    </w:p>
    <w:p w14:paraId="767D58CD" w14:textId="41C49ED8" w:rsidR="00355042" w:rsidRDefault="00355042" w:rsidP="00ED3B7F"/>
    <w:p w14:paraId="2F0E8D60" w14:textId="5C526B99" w:rsidR="00355042" w:rsidRDefault="00355042">
      <w:pPr>
        <w:widowControl/>
      </w:pPr>
      <w:r>
        <w:br w:type="page"/>
      </w:r>
    </w:p>
    <w:p w14:paraId="2F5B7E2C" w14:textId="77777777" w:rsidR="00355042" w:rsidRPr="00355042" w:rsidRDefault="00355042" w:rsidP="00355042">
      <w:pPr>
        <w:widowControl/>
        <w:shd w:val="clear" w:color="auto" w:fill="FFFFFF"/>
        <w:textAlignment w:val="baseline"/>
        <w:rPr>
          <w:rFonts w:ascii="inherit" w:eastAsia="Times New Roman" w:hAnsi="inherit" w:cs="Segoe UI"/>
          <w:color w:val="0C0D0E"/>
          <w:kern w:val="0"/>
          <w:sz w:val="20"/>
          <w:szCs w:val="20"/>
        </w:rPr>
      </w:pPr>
      <w:r w:rsidRPr="00355042">
        <w:rPr>
          <w:rFonts w:ascii="inherit" w:eastAsia="Times New Roman" w:hAnsi="inherit" w:cs="Segoe UI"/>
          <w:color w:val="0C0D0E"/>
          <w:kern w:val="0"/>
          <w:sz w:val="20"/>
          <w:szCs w:val="20"/>
        </w:rPr>
        <w:lastRenderedPageBreak/>
        <w:t>0</w:t>
      </w:r>
    </w:p>
    <w:p w14:paraId="64043918" w14:textId="77777777" w:rsidR="00355042" w:rsidRPr="00355042" w:rsidRDefault="00355042" w:rsidP="00355042">
      <w:pPr>
        <w:widowControl/>
        <w:shd w:val="clear" w:color="auto" w:fill="FFFFFF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</w:rPr>
      </w:pPr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 xml:space="preserve">We have two web applications that process payments using a payment processor. One web application is used by the customer service and the other one by a customer on the internet. When a payment needs to be processed the </w:t>
      </w:r>
      <w:proofErr w:type="spellStart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>ip</w:t>
      </w:r>
      <w:proofErr w:type="spellEnd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 xml:space="preserve"> address of the client is sent in the payload to the payment processor. The payment processor has fraud detection rules enabled where if multiple payment calls are made from single </w:t>
      </w:r>
      <w:proofErr w:type="spellStart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>ip</w:t>
      </w:r>
      <w:proofErr w:type="spellEnd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 xml:space="preserve"> then the </w:t>
      </w:r>
      <w:proofErr w:type="spellStart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>ip</w:t>
      </w:r>
      <w:proofErr w:type="spellEnd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 xml:space="preserve"> is blocked. Now, when the customer service app makes the payment calls, they will send multiple calls for payment with the </w:t>
      </w:r>
      <w:proofErr w:type="spellStart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>ip</w:t>
      </w:r>
      <w:proofErr w:type="spellEnd"/>
      <w:r w:rsidRPr="00355042">
        <w:rPr>
          <w:rFonts w:ascii="inherit" w:eastAsia="Times New Roman" w:hAnsi="inherit" w:cs="Segoe UI"/>
          <w:color w:val="0C0D0E"/>
          <w:kern w:val="0"/>
          <w:sz w:val="23"/>
          <w:szCs w:val="23"/>
        </w:rPr>
        <w:t xml:space="preserve"> address of the system that the rep is using. This is causing an issue with the payment processor. </w:t>
      </w:r>
    </w:p>
    <w:p w14:paraId="60F6B09C" w14:textId="21284E35" w:rsidR="00834FC5" w:rsidRDefault="00834FC5">
      <w:pPr>
        <w:widowControl/>
      </w:pPr>
      <w:r>
        <w:br w:type="page"/>
      </w:r>
    </w:p>
    <w:p w14:paraId="3A913DCE" w14:textId="77777777" w:rsidR="00834FC5" w:rsidRPr="00355042" w:rsidRDefault="00834FC5" w:rsidP="00ED3B7F">
      <w:pPr>
        <w:rPr>
          <w:rFonts w:hint="eastAsia"/>
        </w:rPr>
      </w:pPr>
      <w:bookmarkStart w:id="0" w:name="_GoBack"/>
      <w:bookmarkEnd w:id="0"/>
    </w:p>
    <w:sectPr w:rsidR="00834FC5" w:rsidRPr="00355042" w:rsidSect="00DC305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3E2"/>
    <w:multiLevelType w:val="multilevel"/>
    <w:tmpl w:val="35A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14722"/>
    <w:multiLevelType w:val="multilevel"/>
    <w:tmpl w:val="4FD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2674"/>
    <w:multiLevelType w:val="multilevel"/>
    <w:tmpl w:val="C3F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2785B"/>
    <w:multiLevelType w:val="multilevel"/>
    <w:tmpl w:val="3D1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A568C"/>
    <w:multiLevelType w:val="multilevel"/>
    <w:tmpl w:val="095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35612"/>
    <w:multiLevelType w:val="multilevel"/>
    <w:tmpl w:val="596E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1484E"/>
    <w:multiLevelType w:val="multilevel"/>
    <w:tmpl w:val="31A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718F4"/>
    <w:multiLevelType w:val="multilevel"/>
    <w:tmpl w:val="003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B7410"/>
    <w:multiLevelType w:val="multilevel"/>
    <w:tmpl w:val="BD2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36"/>
    <w:rsid w:val="000D1EA5"/>
    <w:rsid w:val="0014351D"/>
    <w:rsid w:val="00162C01"/>
    <w:rsid w:val="00164FD1"/>
    <w:rsid w:val="001B3CED"/>
    <w:rsid w:val="001D0710"/>
    <w:rsid w:val="001D4636"/>
    <w:rsid w:val="002B0420"/>
    <w:rsid w:val="002C70D5"/>
    <w:rsid w:val="00355042"/>
    <w:rsid w:val="003656C2"/>
    <w:rsid w:val="00387DC4"/>
    <w:rsid w:val="00391545"/>
    <w:rsid w:val="003B0FF7"/>
    <w:rsid w:val="003E175E"/>
    <w:rsid w:val="003E2099"/>
    <w:rsid w:val="00450D23"/>
    <w:rsid w:val="004842D9"/>
    <w:rsid w:val="0049376B"/>
    <w:rsid w:val="004A7EC3"/>
    <w:rsid w:val="00605903"/>
    <w:rsid w:val="00624415"/>
    <w:rsid w:val="00654C4D"/>
    <w:rsid w:val="007212A9"/>
    <w:rsid w:val="007911ED"/>
    <w:rsid w:val="007A6BF0"/>
    <w:rsid w:val="007F5213"/>
    <w:rsid w:val="00834FC5"/>
    <w:rsid w:val="008F2691"/>
    <w:rsid w:val="00912B33"/>
    <w:rsid w:val="0095150E"/>
    <w:rsid w:val="00960B4E"/>
    <w:rsid w:val="00962765"/>
    <w:rsid w:val="009F7640"/>
    <w:rsid w:val="00A2041A"/>
    <w:rsid w:val="00A34C0A"/>
    <w:rsid w:val="00AA1164"/>
    <w:rsid w:val="00B043D2"/>
    <w:rsid w:val="00B23CE3"/>
    <w:rsid w:val="00B8654C"/>
    <w:rsid w:val="00BA3D46"/>
    <w:rsid w:val="00C02C3B"/>
    <w:rsid w:val="00C656B6"/>
    <w:rsid w:val="00C92F07"/>
    <w:rsid w:val="00D007D9"/>
    <w:rsid w:val="00D14991"/>
    <w:rsid w:val="00D16572"/>
    <w:rsid w:val="00D55517"/>
    <w:rsid w:val="00D64C62"/>
    <w:rsid w:val="00D665BB"/>
    <w:rsid w:val="00D818EC"/>
    <w:rsid w:val="00DC305C"/>
    <w:rsid w:val="00ED3B7F"/>
    <w:rsid w:val="00EF3774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84D3"/>
  <w15:chartTrackingRefBased/>
  <w15:docId w15:val="{EA4D44A4-BC19-4493-A9C7-A5F9CF5D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1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D665BB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665B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665BB"/>
    <w:rPr>
      <w:b/>
      <w:bCs/>
    </w:rPr>
  </w:style>
  <w:style w:type="paragraph" w:styleId="Web">
    <w:name w:val="Normal (Web)"/>
    <w:basedOn w:val="a"/>
    <w:uiPriority w:val="99"/>
    <w:semiHidden/>
    <w:unhideWhenUsed/>
    <w:rsid w:val="00D665B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table" w:styleId="a4">
    <w:name w:val="Table Grid"/>
    <w:basedOn w:val="a1"/>
    <w:uiPriority w:val="39"/>
    <w:rsid w:val="00DC3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7911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62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E204-0452-48A6-BA7D-9851A12C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12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andyi</dc:creator>
  <cp:keywords/>
  <dc:description/>
  <cp:lastModifiedBy>andyi</cp:lastModifiedBy>
  <cp:revision>18</cp:revision>
  <dcterms:created xsi:type="dcterms:W3CDTF">2025-01-08T19:28:00Z</dcterms:created>
  <dcterms:modified xsi:type="dcterms:W3CDTF">2025-02-04T21:09:00Z</dcterms:modified>
</cp:coreProperties>
</file>