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D762D" w14:textId="55EA1BD0" w:rsidR="0065014E" w:rsidRDefault="001921B0">
      <w:r>
        <w:t>Working with Screws:</w:t>
      </w:r>
    </w:p>
    <w:p w14:paraId="7270E6C5" w14:textId="1EC76541" w:rsidR="001921B0" w:rsidRDefault="001921B0">
      <w:r>
        <w:t>1) The different types of screws:</w:t>
      </w:r>
      <w:r>
        <w:br/>
      </w:r>
      <w:r>
        <w:tab/>
        <w:t>- Wood</w:t>
      </w:r>
      <w:r>
        <w:br/>
      </w:r>
      <w:r>
        <w:tab/>
        <w:t>- Metal</w:t>
      </w:r>
      <w:r>
        <w:br/>
      </w:r>
      <w:r>
        <w:tab/>
        <w:t>- Multi</w:t>
      </w:r>
      <w:r w:rsidR="00DB7D99">
        <w:t>-</w:t>
      </w:r>
      <w:r>
        <w:t>purpose</w:t>
      </w:r>
    </w:p>
    <w:p w14:paraId="230B2540" w14:textId="0908D074" w:rsidR="001921B0" w:rsidRDefault="001921B0">
      <w:r>
        <w:t>2) Different Size</w:t>
      </w:r>
      <w:r>
        <w:br/>
      </w:r>
      <w:r>
        <w:tab/>
        <w:t xml:space="preserve">- </w:t>
      </w:r>
      <w:r w:rsidR="002A79FD">
        <w:t>Imperial</w:t>
      </w:r>
      <w:r>
        <w:br/>
      </w:r>
      <w:r>
        <w:tab/>
        <w:t>- Metric</w:t>
      </w:r>
    </w:p>
    <w:p w14:paraId="33A6D9E2" w14:textId="4F46C0A5" w:rsidR="001921B0" w:rsidRDefault="001921B0">
      <w:r>
        <w:t>3)</w:t>
      </w:r>
      <w:r w:rsidR="00C01576">
        <w:t xml:space="preserve"> Different head types</w:t>
      </w:r>
      <w:r w:rsidR="00E16F80">
        <w:br/>
      </w:r>
      <w:r w:rsidR="00C01576">
        <w:t xml:space="preserve"> - Hex    </w:t>
      </w:r>
      <w:r w:rsidR="00C01576">
        <w:tab/>
      </w:r>
      <w:r w:rsidR="00C01576">
        <w:tab/>
        <w:t xml:space="preserve">         Pan Head </w:t>
      </w:r>
      <w:r w:rsidR="00C01576">
        <w:tab/>
        <w:t xml:space="preserve">                                             Counter sink </w:t>
      </w:r>
      <w:r w:rsidR="00C01576">
        <w:tab/>
        <w:t xml:space="preserve">  Trus</w:t>
      </w:r>
      <w:r w:rsidR="00F04FF6">
        <w:t>s</w:t>
      </w:r>
      <w:r w:rsidR="00C01576">
        <w:tab/>
      </w:r>
      <w:r w:rsidR="00C01576">
        <w:br/>
        <w:t xml:space="preserve"> </w:t>
      </w:r>
      <w:r w:rsidR="00C01576">
        <w:rPr>
          <w:noProof/>
        </w:rPr>
        <w:drawing>
          <wp:inline distT="0" distB="0" distL="0" distR="0" wp14:anchorId="5C682B40" wp14:editId="3FAE37FF">
            <wp:extent cx="1095375" cy="1504950"/>
            <wp:effectExtent l="0" t="0" r="0" b="0"/>
            <wp:docPr id="101464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1504950"/>
                    </a:xfrm>
                    <a:prstGeom prst="rect">
                      <a:avLst/>
                    </a:prstGeom>
                    <a:noFill/>
                    <a:ln>
                      <a:noFill/>
                    </a:ln>
                  </pic:spPr>
                </pic:pic>
              </a:graphicData>
            </a:graphic>
          </wp:inline>
        </w:drawing>
      </w:r>
      <w:r>
        <w:t xml:space="preserve"> </w:t>
      </w:r>
      <w:r w:rsidR="00C01576">
        <w:t xml:space="preserve"> </w:t>
      </w:r>
      <w:r w:rsidR="00C01576">
        <w:rPr>
          <w:noProof/>
        </w:rPr>
        <w:drawing>
          <wp:inline distT="0" distB="0" distL="0" distR="0" wp14:anchorId="5B0602D6" wp14:editId="6212CD80">
            <wp:extent cx="1905000" cy="1504950"/>
            <wp:effectExtent l="0" t="0" r="0" b="0"/>
            <wp:docPr id="361009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inline>
        </w:drawing>
      </w:r>
      <w:r w:rsidR="00C01576">
        <w:t xml:space="preserve"> </w:t>
      </w:r>
      <w:r w:rsidR="00C01576">
        <w:rPr>
          <w:noProof/>
        </w:rPr>
        <w:drawing>
          <wp:inline distT="0" distB="0" distL="0" distR="0" wp14:anchorId="77E007F3" wp14:editId="7384FBE0">
            <wp:extent cx="1076325" cy="1419225"/>
            <wp:effectExtent l="0" t="0" r="0" b="0"/>
            <wp:docPr id="634262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1419225"/>
                    </a:xfrm>
                    <a:prstGeom prst="rect">
                      <a:avLst/>
                    </a:prstGeom>
                    <a:noFill/>
                    <a:ln>
                      <a:noFill/>
                    </a:ln>
                  </pic:spPr>
                </pic:pic>
              </a:graphicData>
            </a:graphic>
          </wp:inline>
        </w:drawing>
      </w:r>
      <w:r w:rsidR="00F04FF6">
        <w:t xml:space="preserve"> </w:t>
      </w:r>
      <w:r w:rsidR="00F04FF6">
        <w:rPr>
          <w:noProof/>
        </w:rPr>
        <w:drawing>
          <wp:inline distT="0" distB="0" distL="0" distR="0" wp14:anchorId="73D82C46" wp14:editId="14BA1A73">
            <wp:extent cx="1104900" cy="1600200"/>
            <wp:effectExtent l="0" t="0" r="0" b="0"/>
            <wp:docPr id="132740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600200"/>
                    </a:xfrm>
                    <a:prstGeom prst="rect">
                      <a:avLst/>
                    </a:prstGeom>
                    <a:noFill/>
                    <a:ln>
                      <a:noFill/>
                    </a:ln>
                  </pic:spPr>
                </pic:pic>
              </a:graphicData>
            </a:graphic>
          </wp:inline>
        </w:drawing>
      </w:r>
    </w:p>
    <w:p w14:paraId="7CC9DEB5" w14:textId="77777777" w:rsidR="00C01576" w:rsidRDefault="00C01576"/>
    <w:p w14:paraId="0F79DFB9" w14:textId="045C694D" w:rsidR="00C01576" w:rsidRDefault="00F04FF6">
      <w:r>
        <w:t>Socket Cap</w:t>
      </w:r>
      <w:r w:rsidR="00E16F80">
        <w:br/>
      </w:r>
      <w:r w:rsidR="00E16F80">
        <w:rPr>
          <w:noProof/>
        </w:rPr>
        <w:drawing>
          <wp:inline distT="0" distB="0" distL="0" distR="0" wp14:anchorId="4D6A23C5" wp14:editId="7D866518">
            <wp:extent cx="1381125" cy="1381125"/>
            <wp:effectExtent l="0" t="0" r="0" b="0"/>
            <wp:docPr id="15917801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pic:spPr>
                </pic:pic>
              </a:graphicData>
            </a:graphic>
          </wp:inline>
        </w:drawing>
      </w:r>
      <w:r>
        <w:br/>
      </w:r>
    </w:p>
    <w:p w14:paraId="7EDE4475" w14:textId="08EE77F7" w:rsidR="00C01576" w:rsidRDefault="00E16F80">
      <w:r>
        <w:t>4) Different Types of Drives</w:t>
      </w:r>
      <w:r w:rsidR="00F47541">
        <w:t xml:space="preserve"> (External / Internal)</w:t>
      </w:r>
      <w:r>
        <w:br/>
      </w:r>
      <w:r>
        <w:rPr>
          <w:noProof/>
        </w:rPr>
        <w:drawing>
          <wp:inline distT="0" distB="0" distL="0" distR="0" wp14:anchorId="6FBBC350" wp14:editId="774D94E1">
            <wp:extent cx="5629275" cy="1952625"/>
            <wp:effectExtent l="0" t="0" r="0" b="0"/>
            <wp:docPr id="14416808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1952625"/>
                    </a:xfrm>
                    <a:prstGeom prst="rect">
                      <a:avLst/>
                    </a:prstGeom>
                    <a:noFill/>
                    <a:ln>
                      <a:noFill/>
                    </a:ln>
                  </pic:spPr>
                </pic:pic>
              </a:graphicData>
            </a:graphic>
          </wp:inline>
        </w:drawing>
      </w:r>
      <w:r>
        <w:t xml:space="preserve"> </w:t>
      </w:r>
    </w:p>
    <w:p w14:paraId="09A637F9" w14:textId="0C2E7F63" w:rsidR="001921B0" w:rsidRDefault="00F47541">
      <w:r>
        <w:lastRenderedPageBreak/>
        <w:t>Summary Diagram</w:t>
      </w:r>
    </w:p>
    <w:p w14:paraId="3CCFDE27" w14:textId="01D02318" w:rsidR="001921B0" w:rsidRDefault="00F47541">
      <w:r>
        <w:rPr>
          <w:noProof/>
        </w:rPr>
        <w:drawing>
          <wp:inline distT="0" distB="0" distL="0" distR="0" wp14:anchorId="55733D62" wp14:editId="0A809491">
            <wp:extent cx="5943600" cy="3057525"/>
            <wp:effectExtent l="0" t="0" r="0" b="0"/>
            <wp:docPr id="10771021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374DADF6" w14:textId="52B8AAC3" w:rsidR="00F47541" w:rsidRDefault="00F47541">
      <w:r>
        <w:t>Main types (Robertson, Hex Socket, Hex, French Cross)</w:t>
      </w:r>
    </w:p>
    <w:p w14:paraId="08006260" w14:textId="7348BA86" w:rsidR="00B55DDF" w:rsidRDefault="002A79FD">
      <w:r>
        <w:t>Understanding Screw Measurements.</w:t>
      </w:r>
      <w:r>
        <w:br/>
        <w:t>Length</w:t>
      </w:r>
      <w:r>
        <w:br/>
      </w:r>
      <w:r>
        <w:rPr>
          <w:noProof/>
        </w:rPr>
        <w:drawing>
          <wp:inline distT="0" distB="0" distL="0" distR="0" wp14:anchorId="5ED5E444" wp14:editId="44D3253F">
            <wp:extent cx="2857500" cy="1990725"/>
            <wp:effectExtent l="0" t="0" r="0" b="0"/>
            <wp:docPr id="1980251221" name="Picture 8" descr="The difference in length between a round head screw and a countersunk sc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difference in length between a round head screw and a countersunk scr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90725"/>
                    </a:xfrm>
                    <a:prstGeom prst="rect">
                      <a:avLst/>
                    </a:prstGeom>
                    <a:noFill/>
                    <a:ln>
                      <a:noFill/>
                    </a:ln>
                  </pic:spPr>
                </pic:pic>
              </a:graphicData>
            </a:graphic>
          </wp:inline>
        </w:drawing>
      </w:r>
    </w:p>
    <w:p w14:paraId="53BED0F5" w14:textId="77777777" w:rsidR="00D46DF6" w:rsidRDefault="00D46DF6" w:rsidP="00D46DF6"/>
    <w:p w14:paraId="5CBB3F79" w14:textId="3D138722" w:rsidR="00D46DF6" w:rsidRPr="00D46DF6" w:rsidRDefault="00D46DF6" w:rsidP="00D46DF6">
      <w:r w:rsidRPr="00D46DF6">
        <w:t xml:space="preserve">For </w:t>
      </w:r>
      <w:r>
        <w:t xml:space="preserve">IMPERIAL </w:t>
      </w:r>
      <w:r w:rsidRPr="00D46DF6">
        <w:t>screws, diameters of 1/4 inch and smaller (for machine and sheet metal screws) or 5/16 inch and smaller (for wood screws) are expressed with a # and a whole number (ex., a screw with a major diameter of 3/16 inch is a #10 screw). Smaller numbers indicate smaller diameters.</w:t>
      </w:r>
    </w:p>
    <w:p w14:paraId="167EFEDE" w14:textId="77777777" w:rsidR="00D46DF6" w:rsidRPr="00D46DF6" w:rsidRDefault="00D46DF6" w:rsidP="00D46DF6">
      <w:r w:rsidRPr="00D46DF6">
        <w:t>Length indicates the distance between point and the work piece surface once the screw is installed. For example, on flat-head, countersinking screws, this runs from the point to the top of the screw head. On oval-head, countersinking screws, length runs from the point to where the screw head meets the surface of the work piece. On noncountersinking screws, it runs from the point to the bottom of the head.</w:t>
      </w:r>
    </w:p>
    <w:p w14:paraId="2104526F" w14:textId="77777777" w:rsidR="00D46DF6" w:rsidRPr="00D46DF6" w:rsidRDefault="00D46DF6" w:rsidP="00D46DF6">
      <w:r w:rsidRPr="00D46DF6">
        <w:lastRenderedPageBreak/>
        <w:t>A screw’s measurements are usually indicated as diameter x length, so a countersinking wood screw with a 5/32-inch diameter and a 1-1/2-inch length would be labeled as a #8 x 1-1/2-inch countersinking head wood screw.</w:t>
      </w:r>
    </w:p>
    <w:p w14:paraId="0C47FEC1" w14:textId="2F9F8A4B" w:rsidR="00FC542E" w:rsidRPr="00FC542E" w:rsidRDefault="00FC542E" w:rsidP="00FC542E"/>
    <w:p w14:paraId="77FEF31A" w14:textId="62341617" w:rsidR="00D46DF6" w:rsidRDefault="00D46DF6" w:rsidP="00FC542E">
      <w:pPr>
        <w:rPr>
          <w:b/>
          <w:bCs/>
        </w:rPr>
      </w:pPr>
      <w:r>
        <w:rPr>
          <w:b/>
          <w:bCs/>
          <w:noProof/>
        </w:rPr>
        <w:drawing>
          <wp:inline distT="0" distB="0" distL="0" distR="0" wp14:anchorId="33C04D51" wp14:editId="5CCDE76D">
            <wp:extent cx="4552950" cy="4581525"/>
            <wp:effectExtent l="0" t="0" r="0" b="0"/>
            <wp:docPr id="16278495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4581525"/>
                    </a:xfrm>
                    <a:prstGeom prst="rect">
                      <a:avLst/>
                    </a:prstGeom>
                    <a:noFill/>
                    <a:ln>
                      <a:noFill/>
                    </a:ln>
                  </pic:spPr>
                </pic:pic>
              </a:graphicData>
            </a:graphic>
          </wp:inline>
        </w:drawing>
      </w:r>
    </w:p>
    <w:p w14:paraId="317E5B2C" w14:textId="77777777" w:rsidR="00D46DF6" w:rsidRDefault="00D46DF6" w:rsidP="00FC542E">
      <w:pPr>
        <w:rPr>
          <w:b/>
          <w:bCs/>
        </w:rPr>
      </w:pPr>
    </w:p>
    <w:p w14:paraId="4104DD6C" w14:textId="0AC13797" w:rsidR="00FC542E" w:rsidRPr="00FC542E" w:rsidRDefault="00FC542E" w:rsidP="00FC542E">
      <w:pPr>
        <w:rPr>
          <w:b/>
          <w:bCs/>
        </w:rPr>
      </w:pPr>
      <w:r w:rsidRPr="00FC542E">
        <w:rPr>
          <w:b/>
          <w:bCs/>
        </w:rPr>
        <w:t>Metric Screw Sizes</w:t>
      </w:r>
    </w:p>
    <w:p w14:paraId="72AF519F" w14:textId="77777777" w:rsidR="00FC542E" w:rsidRPr="00FC542E" w:rsidRDefault="00FC542E" w:rsidP="00FC542E">
      <w:r w:rsidRPr="00FC542E">
        <w:t>Metric screws are listed by the diameter of the screw thread in millimetres by the length of the screw (in millimetres). The diagram below shows the diameter and length of a screw. For example, 4.5 x 40mm means the screw has a thread diameter (including teeth) of 4.5mm and the length from the head (assuming the head is flat) to the tip of 40mm </w:t>
      </w:r>
    </w:p>
    <w:p w14:paraId="46F900BC" w14:textId="04DE53AA" w:rsidR="00FC542E" w:rsidRDefault="00E55121">
      <w:r>
        <w:t>Summary Video</w:t>
      </w:r>
      <w:r>
        <w:br/>
      </w:r>
      <w:r w:rsidRPr="00E55121">
        <w:t>https://www.youtube.com/watch?v=Eyai_I-WNXM</w:t>
      </w:r>
    </w:p>
    <w:p w14:paraId="28BD8D04" w14:textId="77777777" w:rsidR="002A79FD" w:rsidRDefault="002A79FD"/>
    <w:p w14:paraId="27B1374D" w14:textId="77777777" w:rsidR="00B55DDF" w:rsidRDefault="00B55DDF"/>
    <w:sectPr w:rsidR="00B55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A26AF"/>
    <w:multiLevelType w:val="multilevel"/>
    <w:tmpl w:val="A39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28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B0"/>
    <w:rsid w:val="001921B0"/>
    <w:rsid w:val="002A43FC"/>
    <w:rsid w:val="002A79FD"/>
    <w:rsid w:val="00301E74"/>
    <w:rsid w:val="00464F13"/>
    <w:rsid w:val="005C4C65"/>
    <w:rsid w:val="0065014E"/>
    <w:rsid w:val="00864513"/>
    <w:rsid w:val="00B55DDF"/>
    <w:rsid w:val="00B61146"/>
    <w:rsid w:val="00C01576"/>
    <w:rsid w:val="00D46DF6"/>
    <w:rsid w:val="00DB7D99"/>
    <w:rsid w:val="00E16F80"/>
    <w:rsid w:val="00E55121"/>
    <w:rsid w:val="00F04FF6"/>
    <w:rsid w:val="00F47541"/>
    <w:rsid w:val="00FC5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CFA3"/>
  <w15:chartTrackingRefBased/>
  <w15:docId w15:val="{AF1F9E4F-796D-4B9D-83FE-84F2F8AC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1B0"/>
    <w:rPr>
      <w:rFonts w:eastAsiaTheme="majorEastAsia" w:cstheme="majorBidi"/>
      <w:color w:val="272727" w:themeColor="text1" w:themeTint="D8"/>
    </w:rPr>
  </w:style>
  <w:style w:type="paragraph" w:styleId="Title">
    <w:name w:val="Title"/>
    <w:basedOn w:val="Normal"/>
    <w:next w:val="Normal"/>
    <w:link w:val="TitleChar"/>
    <w:uiPriority w:val="10"/>
    <w:qFormat/>
    <w:rsid w:val="00192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1B0"/>
    <w:pPr>
      <w:spacing w:before="160"/>
      <w:jc w:val="center"/>
    </w:pPr>
    <w:rPr>
      <w:i/>
      <w:iCs/>
      <w:color w:val="404040" w:themeColor="text1" w:themeTint="BF"/>
    </w:rPr>
  </w:style>
  <w:style w:type="character" w:customStyle="1" w:styleId="QuoteChar">
    <w:name w:val="Quote Char"/>
    <w:basedOn w:val="DefaultParagraphFont"/>
    <w:link w:val="Quote"/>
    <w:uiPriority w:val="29"/>
    <w:rsid w:val="001921B0"/>
    <w:rPr>
      <w:i/>
      <w:iCs/>
      <w:color w:val="404040" w:themeColor="text1" w:themeTint="BF"/>
    </w:rPr>
  </w:style>
  <w:style w:type="paragraph" w:styleId="ListParagraph">
    <w:name w:val="List Paragraph"/>
    <w:basedOn w:val="Normal"/>
    <w:uiPriority w:val="34"/>
    <w:qFormat/>
    <w:rsid w:val="001921B0"/>
    <w:pPr>
      <w:ind w:left="720"/>
      <w:contextualSpacing/>
    </w:pPr>
  </w:style>
  <w:style w:type="character" w:styleId="IntenseEmphasis">
    <w:name w:val="Intense Emphasis"/>
    <w:basedOn w:val="DefaultParagraphFont"/>
    <w:uiPriority w:val="21"/>
    <w:qFormat/>
    <w:rsid w:val="001921B0"/>
    <w:rPr>
      <w:i/>
      <w:iCs/>
      <w:color w:val="0F4761" w:themeColor="accent1" w:themeShade="BF"/>
    </w:rPr>
  </w:style>
  <w:style w:type="paragraph" w:styleId="IntenseQuote">
    <w:name w:val="Intense Quote"/>
    <w:basedOn w:val="Normal"/>
    <w:next w:val="Normal"/>
    <w:link w:val="IntenseQuoteChar"/>
    <w:uiPriority w:val="30"/>
    <w:qFormat/>
    <w:rsid w:val="00192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1B0"/>
    <w:rPr>
      <w:i/>
      <w:iCs/>
      <w:color w:val="0F4761" w:themeColor="accent1" w:themeShade="BF"/>
    </w:rPr>
  </w:style>
  <w:style w:type="character" w:styleId="IntenseReference">
    <w:name w:val="Intense Reference"/>
    <w:basedOn w:val="DefaultParagraphFont"/>
    <w:uiPriority w:val="32"/>
    <w:qFormat/>
    <w:rsid w:val="001921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390323">
      <w:bodyDiv w:val="1"/>
      <w:marLeft w:val="0"/>
      <w:marRight w:val="0"/>
      <w:marTop w:val="0"/>
      <w:marBottom w:val="0"/>
      <w:divBdr>
        <w:top w:val="none" w:sz="0" w:space="0" w:color="auto"/>
        <w:left w:val="none" w:sz="0" w:space="0" w:color="auto"/>
        <w:bottom w:val="none" w:sz="0" w:space="0" w:color="auto"/>
        <w:right w:val="none" w:sz="0" w:space="0" w:color="auto"/>
      </w:divBdr>
      <w:divsChild>
        <w:div w:id="1479833984">
          <w:marLeft w:val="0"/>
          <w:marRight w:val="0"/>
          <w:marTop w:val="0"/>
          <w:marBottom w:val="0"/>
          <w:divBdr>
            <w:top w:val="none" w:sz="0" w:space="0" w:color="auto"/>
            <w:left w:val="none" w:sz="0" w:space="0" w:color="auto"/>
            <w:bottom w:val="none" w:sz="0" w:space="0" w:color="auto"/>
            <w:right w:val="none" w:sz="0" w:space="0" w:color="auto"/>
          </w:divBdr>
        </w:div>
        <w:div w:id="813109090">
          <w:marLeft w:val="0"/>
          <w:marRight w:val="0"/>
          <w:marTop w:val="0"/>
          <w:marBottom w:val="0"/>
          <w:divBdr>
            <w:top w:val="none" w:sz="0" w:space="0" w:color="auto"/>
            <w:left w:val="none" w:sz="0" w:space="0" w:color="auto"/>
            <w:bottom w:val="none" w:sz="0" w:space="0" w:color="auto"/>
            <w:right w:val="none" w:sz="0" w:space="0" w:color="auto"/>
          </w:divBdr>
          <w:divsChild>
            <w:div w:id="12696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6636">
      <w:bodyDiv w:val="1"/>
      <w:marLeft w:val="0"/>
      <w:marRight w:val="0"/>
      <w:marTop w:val="0"/>
      <w:marBottom w:val="0"/>
      <w:divBdr>
        <w:top w:val="none" w:sz="0" w:space="0" w:color="auto"/>
        <w:left w:val="none" w:sz="0" w:space="0" w:color="auto"/>
        <w:bottom w:val="none" w:sz="0" w:space="0" w:color="auto"/>
        <w:right w:val="none" w:sz="0" w:space="0" w:color="auto"/>
      </w:divBdr>
      <w:divsChild>
        <w:div w:id="1006786221">
          <w:marLeft w:val="0"/>
          <w:marRight w:val="0"/>
          <w:marTop w:val="0"/>
          <w:marBottom w:val="0"/>
          <w:divBdr>
            <w:top w:val="none" w:sz="0" w:space="0" w:color="auto"/>
            <w:left w:val="none" w:sz="0" w:space="0" w:color="auto"/>
            <w:bottom w:val="none" w:sz="0" w:space="0" w:color="auto"/>
            <w:right w:val="none" w:sz="0" w:space="0" w:color="auto"/>
          </w:divBdr>
          <w:divsChild>
            <w:div w:id="1758406170">
              <w:marLeft w:val="0"/>
              <w:marRight w:val="0"/>
              <w:marTop w:val="0"/>
              <w:marBottom w:val="0"/>
              <w:divBdr>
                <w:top w:val="none" w:sz="0" w:space="0" w:color="auto"/>
                <w:left w:val="none" w:sz="0" w:space="0" w:color="auto"/>
                <w:bottom w:val="none" w:sz="0" w:space="0" w:color="auto"/>
                <w:right w:val="none" w:sz="0" w:space="0" w:color="auto"/>
              </w:divBdr>
              <w:divsChild>
                <w:div w:id="1750273608">
                  <w:marLeft w:val="0"/>
                  <w:marRight w:val="0"/>
                  <w:marTop w:val="0"/>
                  <w:marBottom w:val="0"/>
                  <w:divBdr>
                    <w:top w:val="none" w:sz="0" w:space="0" w:color="auto"/>
                    <w:left w:val="none" w:sz="0" w:space="0" w:color="auto"/>
                    <w:bottom w:val="none" w:sz="0" w:space="0" w:color="auto"/>
                    <w:right w:val="none" w:sz="0" w:space="0" w:color="auto"/>
                  </w:divBdr>
                  <w:divsChild>
                    <w:div w:id="21020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7289">
      <w:bodyDiv w:val="1"/>
      <w:marLeft w:val="0"/>
      <w:marRight w:val="0"/>
      <w:marTop w:val="0"/>
      <w:marBottom w:val="0"/>
      <w:divBdr>
        <w:top w:val="none" w:sz="0" w:space="0" w:color="auto"/>
        <w:left w:val="none" w:sz="0" w:space="0" w:color="auto"/>
        <w:bottom w:val="none" w:sz="0" w:space="0" w:color="auto"/>
        <w:right w:val="none" w:sz="0" w:space="0" w:color="auto"/>
      </w:divBdr>
      <w:divsChild>
        <w:div w:id="1159348222">
          <w:marLeft w:val="0"/>
          <w:marRight w:val="0"/>
          <w:marTop w:val="0"/>
          <w:marBottom w:val="0"/>
          <w:divBdr>
            <w:top w:val="none" w:sz="0" w:space="0" w:color="auto"/>
            <w:left w:val="none" w:sz="0" w:space="0" w:color="auto"/>
            <w:bottom w:val="none" w:sz="0" w:space="0" w:color="auto"/>
            <w:right w:val="none" w:sz="0" w:space="0" w:color="auto"/>
          </w:divBdr>
        </w:div>
        <w:div w:id="1260987283">
          <w:marLeft w:val="0"/>
          <w:marRight w:val="0"/>
          <w:marTop w:val="0"/>
          <w:marBottom w:val="0"/>
          <w:divBdr>
            <w:top w:val="none" w:sz="0" w:space="0" w:color="auto"/>
            <w:left w:val="none" w:sz="0" w:space="0" w:color="auto"/>
            <w:bottom w:val="none" w:sz="0" w:space="0" w:color="auto"/>
            <w:right w:val="none" w:sz="0" w:space="0" w:color="auto"/>
          </w:divBdr>
          <w:divsChild>
            <w:div w:id="2193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392">
      <w:bodyDiv w:val="1"/>
      <w:marLeft w:val="0"/>
      <w:marRight w:val="0"/>
      <w:marTop w:val="0"/>
      <w:marBottom w:val="0"/>
      <w:divBdr>
        <w:top w:val="none" w:sz="0" w:space="0" w:color="auto"/>
        <w:left w:val="none" w:sz="0" w:space="0" w:color="auto"/>
        <w:bottom w:val="none" w:sz="0" w:space="0" w:color="auto"/>
        <w:right w:val="none" w:sz="0" w:space="0" w:color="auto"/>
      </w:divBdr>
      <w:divsChild>
        <w:div w:id="52504451">
          <w:marLeft w:val="0"/>
          <w:marRight w:val="0"/>
          <w:marTop w:val="0"/>
          <w:marBottom w:val="0"/>
          <w:divBdr>
            <w:top w:val="none" w:sz="0" w:space="0" w:color="auto"/>
            <w:left w:val="none" w:sz="0" w:space="0" w:color="auto"/>
            <w:bottom w:val="none" w:sz="0" w:space="0" w:color="auto"/>
            <w:right w:val="none" w:sz="0" w:space="0" w:color="auto"/>
          </w:divBdr>
          <w:divsChild>
            <w:div w:id="616834664">
              <w:marLeft w:val="0"/>
              <w:marRight w:val="0"/>
              <w:marTop w:val="0"/>
              <w:marBottom w:val="0"/>
              <w:divBdr>
                <w:top w:val="none" w:sz="0" w:space="0" w:color="auto"/>
                <w:left w:val="none" w:sz="0" w:space="0" w:color="auto"/>
                <w:bottom w:val="none" w:sz="0" w:space="0" w:color="auto"/>
                <w:right w:val="none" w:sz="0" w:space="0" w:color="auto"/>
              </w:divBdr>
              <w:divsChild>
                <w:div w:id="1479228875">
                  <w:marLeft w:val="0"/>
                  <w:marRight w:val="0"/>
                  <w:marTop w:val="0"/>
                  <w:marBottom w:val="0"/>
                  <w:divBdr>
                    <w:top w:val="none" w:sz="0" w:space="0" w:color="auto"/>
                    <w:left w:val="none" w:sz="0" w:space="0" w:color="auto"/>
                    <w:bottom w:val="none" w:sz="0" w:space="0" w:color="auto"/>
                    <w:right w:val="none" w:sz="0" w:space="0" w:color="auto"/>
                  </w:divBdr>
                  <w:divsChild>
                    <w:div w:id="5383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Herby  Robinson</dc:creator>
  <cp:keywords/>
  <dc:description/>
  <cp:lastModifiedBy>Herby  Robinson</cp:lastModifiedBy>
  <cp:revision>2</cp:revision>
  <dcterms:created xsi:type="dcterms:W3CDTF">2024-11-22T14:16:00Z</dcterms:created>
  <dcterms:modified xsi:type="dcterms:W3CDTF">2025-10-13T20:30:00Z</dcterms:modified>
</cp:coreProperties>
</file>