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4F1" w:rsidRDefault="00DA24F1" w:rsidP="00A428AF">
      <w:pPr>
        <w:jc w:val="center"/>
      </w:pPr>
      <w:r>
        <w:t>Centro Paula Souza</w:t>
      </w:r>
    </w:p>
    <w:p w:rsidR="00F337DE" w:rsidRDefault="00F337DE" w:rsidP="00A428AF">
      <w:pPr>
        <w:jc w:val="center"/>
      </w:pPr>
      <w:r w:rsidRPr="00F337DE">
        <w:t>Escola Técnica Estadual Vasco Antônio Venchiarutti</w:t>
      </w:r>
    </w:p>
    <w:p w:rsidR="00F337DE" w:rsidRDefault="00F337DE" w:rsidP="00A428AF">
      <w:pPr>
        <w:jc w:val="center"/>
      </w:pPr>
    </w:p>
    <w:p w:rsidR="00F337DE" w:rsidRDefault="00F337DE" w:rsidP="00A428AF">
      <w:pPr>
        <w:jc w:val="center"/>
      </w:pPr>
    </w:p>
    <w:p w:rsidR="00F337DE" w:rsidRDefault="00F337DE" w:rsidP="00A428AF">
      <w:pPr>
        <w:jc w:val="center"/>
      </w:pPr>
    </w:p>
    <w:p w:rsidR="00A428AF" w:rsidRDefault="00A428AF" w:rsidP="003924FD"/>
    <w:p w:rsidR="00A428AF" w:rsidRDefault="00A428AF" w:rsidP="00A428AF">
      <w:pPr>
        <w:jc w:val="center"/>
      </w:pPr>
    </w:p>
    <w:p w:rsidR="00A428AF" w:rsidRDefault="00A428AF" w:rsidP="00A428AF">
      <w:pPr>
        <w:jc w:val="center"/>
      </w:pPr>
    </w:p>
    <w:p w:rsidR="00A428AF" w:rsidRDefault="00A428AF" w:rsidP="00A428AF">
      <w:pPr>
        <w:jc w:val="center"/>
      </w:pPr>
    </w:p>
    <w:p w:rsidR="00A428AF" w:rsidRDefault="00A428AF" w:rsidP="00A428AF">
      <w:pPr>
        <w:jc w:val="center"/>
      </w:pPr>
    </w:p>
    <w:p w:rsidR="00F337DE" w:rsidRDefault="003924FD" w:rsidP="00A428AF">
      <w:pPr>
        <w:jc w:val="center"/>
      </w:pPr>
      <w:r>
        <w:t>Normalização FN - BD</w:t>
      </w:r>
    </w:p>
    <w:p w:rsidR="00A428AF" w:rsidRDefault="00A428AF" w:rsidP="00A428AF">
      <w:pPr>
        <w:jc w:val="center"/>
      </w:pPr>
    </w:p>
    <w:p w:rsidR="00A428AF" w:rsidRDefault="00A428AF" w:rsidP="00A428AF">
      <w:pPr>
        <w:jc w:val="center"/>
      </w:pPr>
    </w:p>
    <w:p w:rsidR="003924FD" w:rsidRDefault="003924FD" w:rsidP="00A428AF">
      <w:pPr>
        <w:jc w:val="center"/>
      </w:pPr>
    </w:p>
    <w:p w:rsidR="004B0A79" w:rsidRDefault="004B0A79" w:rsidP="00A428AF">
      <w:pPr>
        <w:jc w:val="center"/>
      </w:pPr>
    </w:p>
    <w:p w:rsidR="004B0A79" w:rsidRDefault="004B0A79" w:rsidP="00A428AF">
      <w:pPr>
        <w:jc w:val="center"/>
      </w:pPr>
    </w:p>
    <w:p w:rsidR="00F337DE" w:rsidRDefault="00F337DE" w:rsidP="00A428AF">
      <w:pPr>
        <w:jc w:val="center"/>
      </w:pPr>
    </w:p>
    <w:p w:rsidR="00F337DE" w:rsidRDefault="004B0A79" w:rsidP="00A428AF">
      <w:pPr>
        <w:jc w:val="center"/>
      </w:pPr>
      <w:r>
        <w:t>Anthony Muraro</w:t>
      </w:r>
    </w:p>
    <w:p w:rsidR="00F337DE" w:rsidRDefault="004B0A79" w:rsidP="00A428AF">
      <w:pPr>
        <w:jc w:val="center"/>
      </w:pPr>
      <w:r>
        <w:t>Calebe Barros Ramalho Da Silva</w:t>
      </w:r>
    </w:p>
    <w:p w:rsidR="00F337DE" w:rsidRDefault="00F337DE" w:rsidP="00A428AF">
      <w:pPr>
        <w:jc w:val="center"/>
      </w:pPr>
    </w:p>
    <w:p w:rsidR="00F337DE" w:rsidRDefault="00F337DE" w:rsidP="00A428AF">
      <w:pPr>
        <w:jc w:val="center"/>
      </w:pPr>
    </w:p>
    <w:p w:rsidR="00A428AF" w:rsidRDefault="00A428AF" w:rsidP="00A428AF">
      <w:pPr>
        <w:jc w:val="center"/>
      </w:pPr>
    </w:p>
    <w:p w:rsidR="003924FD" w:rsidRDefault="003924FD" w:rsidP="00A428AF">
      <w:pPr>
        <w:jc w:val="center"/>
      </w:pPr>
    </w:p>
    <w:p w:rsidR="00A428AF" w:rsidRDefault="00A428AF" w:rsidP="00A428AF">
      <w:pPr>
        <w:jc w:val="center"/>
      </w:pPr>
    </w:p>
    <w:p w:rsidR="00F337DE" w:rsidRDefault="00F337DE" w:rsidP="00A428AF">
      <w:pPr>
        <w:jc w:val="center"/>
      </w:pPr>
    </w:p>
    <w:p w:rsidR="00F337DE" w:rsidRDefault="00F337DE" w:rsidP="00A428AF">
      <w:pPr>
        <w:jc w:val="center"/>
      </w:pPr>
      <w:r>
        <w:t>Jundiaí</w:t>
      </w:r>
    </w:p>
    <w:p w:rsidR="00F337DE" w:rsidRDefault="00F337DE" w:rsidP="00A428AF">
      <w:pPr>
        <w:jc w:val="center"/>
      </w:pPr>
      <w:r>
        <w:t>2026</w:t>
      </w:r>
    </w:p>
    <w:p w:rsidR="00AC2574" w:rsidRDefault="00AC2574" w:rsidP="00AC2574">
      <w:pPr>
        <w:pStyle w:val="Ttulo"/>
      </w:pPr>
      <w:r w:rsidRPr="00AC2574">
        <w:lastRenderedPageBreak/>
        <w:t>Resumo:</w:t>
      </w:r>
    </w:p>
    <w:p w:rsidR="003924FD" w:rsidRPr="003924FD" w:rsidRDefault="003924FD" w:rsidP="003924FD">
      <w:r w:rsidRPr="003924FD">
        <w:t>A normalização de banco de dados é um processo utilizado para organizar os dados de forma eficiente, reduzindo redundâncias e evitando inconsistências durante operações de inserção, atualização e exclusão de informações. Neste trabalho foi desenvolvido um Diagrama Entidade-Relacionamento (DER) para um Sistema de Consulta Médica, composto pelas entidades Paciente, Médico, Consulta e Exame. Após a modelagem conceitual, foi aplicada a normalização do banco de dados utilizando a Primeira Forma Normal (1FN), Segunda Forma Normal (2FN) e Terceira Forma Normal (3FN). Cada etapa foi apresentada de forma detalhada, demonstrando a evolução da estrutura das tabelas e a eliminação de dependências inadequadas. Como resultado, obteve-se um banco de dados organizado, consistente e preparado para armazenar informações médicas de forma segura e eficiente.</w:t>
      </w:r>
    </w:p>
    <w:p w:rsidR="003924FD" w:rsidRPr="003924FD" w:rsidRDefault="003924FD" w:rsidP="003924FD">
      <w:pPr>
        <w:rPr>
          <w:lang w:eastAsia="pt-BR"/>
        </w:rPr>
      </w:pPr>
      <w:r w:rsidRPr="003924FD">
        <w:rPr>
          <w:bCs/>
          <w:lang w:eastAsia="pt-BR"/>
        </w:rPr>
        <w:t>Palavras-chave:</w:t>
      </w:r>
      <w:r w:rsidRPr="003924FD">
        <w:rPr>
          <w:lang w:eastAsia="pt-BR"/>
        </w:rPr>
        <w:t xml:space="preserve"> Banco de Dados; Normalização; DER; Sistema de Consulta Médica; Formas Normais.</w:t>
      </w:r>
    </w:p>
    <w:p w:rsidR="00C15891" w:rsidRDefault="00C15891" w:rsidP="003924FD"/>
    <w:p w:rsidR="00C15891" w:rsidRDefault="00C15891" w:rsidP="00A84B3F"/>
    <w:p w:rsidR="002B51BB" w:rsidRDefault="00BE0478" w:rsidP="003924FD">
      <w:pPr>
        <w:pStyle w:val="Ttulo"/>
      </w:pPr>
      <w:r>
        <w:lastRenderedPageBreak/>
        <w:t>Abstract:</w:t>
      </w:r>
    </w:p>
    <w:p w:rsidR="003924FD" w:rsidRPr="003924FD" w:rsidRDefault="003924FD" w:rsidP="003924FD">
      <w:pPr>
        <w:rPr>
          <w:lang w:eastAsia="pt-BR"/>
        </w:rPr>
      </w:pPr>
      <w:r w:rsidRPr="003924FD">
        <w:rPr>
          <w:lang w:eastAsia="pt-BR"/>
        </w:rPr>
        <w:t>Database normalization is a process used to organize data efficiently, reducing redundancy and preventing inconsistencies during data insertion, update, and deletion operations. In this work, an Entity-Relationship Diagram (ERD) was developed for a Medical Consultation System composed of the entities Patient, Doctor, Consultation, and Examination. After the conceptual modeling, the database normalization process was applied using the First Normal Form (1NF), Second Normal Form (2NF), and Third Normal Form (3NF). Each stage is presented in detail, demonstrating the evolution of the table structure and the elimination of improper dependencies. As a result, an organized, consistent, and reliable database was obtained, capable of storing medical information safely and efficiently.</w:t>
      </w:r>
    </w:p>
    <w:p w:rsidR="003924FD" w:rsidRPr="003924FD" w:rsidRDefault="003924FD" w:rsidP="003924FD">
      <w:pPr>
        <w:rPr>
          <w:lang w:eastAsia="pt-BR"/>
        </w:rPr>
      </w:pPr>
      <w:r w:rsidRPr="003924FD">
        <w:rPr>
          <w:bCs/>
          <w:lang w:eastAsia="pt-BR"/>
        </w:rPr>
        <w:t>Keywords:</w:t>
      </w:r>
      <w:r w:rsidRPr="003924FD">
        <w:rPr>
          <w:lang w:eastAsia="pt-BR"/>
        </w:rPr>
        <w:t xml:space="preserve"> Database; Normalization; Entity Relationship Diagram; Medical Consultation System; Normal Forms.</w:t>
      </w:r>
    </w:p>
    <w:p w:rsidR="003924FD" w:rsidRPr="003924FD" w:rsidRDefault="003924FD" w:rsidP="003924FD"/>
    <w:sdt>
      <w:sdtPr>
        <w:rPr>
          <w:rFonts w:eastAsiaTheme="minorHAnsi" w:cstheme="minorBidi"/>
          <w:spacing w:val="0"/>
          <w:kern w:val="0"/>
          <w:sz w:val="24"/>
          <w:szCs w:val="24"/>
        </w:rPr>
        <w:id w:val="-456265396"/>
        <w:docPartObj>
          <w:docPartGallery w:val="Table of Contents"/>
          <w:docPartUnique/>
        </w:docPartObj>
      </w:sdtPr>
      <w:sdtEndPr>
        <w:rPr>
          <w:b/>
          <w:bCs/>
          <w:u w:val="single"/>
        </w:rPr>
      </w:sdtEndPr>
      <w:sdtContent>
        <w:p w:rsidR="0062427E" w:rsidRPr="00BB4A3E" w:rsidRDefault="0062427E" w:rsidP="0062427E">
          <w:pPr>
            <w:pStyle w:val="Ttulo"/>
            <w:rPr>
              <w:sz w:val="32"/>
              <w:szCs w:val="72"/>
            </w:rPr>
          </w:pPr>
          <w:r w:rsidRPr="00BB4A3E">
            <w:rPr>
              <w:sz w:val="32"/>
              <w:szCs w:val="72"/>
            </w:rPr>
            <w:t>Sumário</w:t>
          </w:r>
        </w:p>
        <w:p w:rsidR="003D28CE" w:rsidRDefault="0062427E">
          <w:pPr>
            <w:pStyle w:val="Sumrio1"/>
            <w:tabs>
              <w:tab w:val="left" w:pos="440"/>
              <w:tab w:val="right" w:leader="dot" w:pos="9061"/>
            </w:tabs>
            <w:rPr>
              <w:rFonts w:asciiTheme="minorHAnsi" w:eastAsiaTheme="minorEastAsia" w:hAnsiTheme="minorHAnsi"/>
              <w:noProof/>
              <w:color w:val="auto"/>
              <w:sz w:val="22"/>
              <w:szCs w:val="22"/>
              <w:lang w:eastAsia="pt-BR"/>
            </w:rPr>
          </w:pPr>
          <w:r w:rsidRPr="00A12945">
            <w:rPr>
              <w:sz w:val="28"/>
              <w:szCs w:val="28"/>
              <w:u w:val="single"/>
            </w:rPr>
            <w:fldChar w:fldCharType="begin"/>
          </w:r>
          <w:r w:rsidRPr="00A12945">
            <w:rPr>
              <w:sz w:val="28"/>
              <w:szCs w:val="28"/>
              <w:u w:val="single"/>
            </w:rPr>
            <w:instrText xml:space="preserve"> TOC \o "1-3" \h \z \u </w:instrText>
          </w:r>
          <w:r w:rsidRPr="00A12945">
            <w:rPr>
              <w:sz w:val="28"/>
              <w:szCs w:val="28"/>
              <w:u w:val="single"/>
            </w:rPr>
            <w:fldChar w:fldCharType="separate"/>
          </w:r>
          <w:hyperlink w:anchor="_Toc236814865" w:history="1">
            <w:r w:rsidR="003D28CE" w:rsidRPr="00D52181">
              <w:rPr>
                <w:rStyle w:val="Hyperlink"/>
                <w:noProof/>
              </w:rPr>
              <w:t>1.</w:t>
            </w:r>
            <w:r w:rsidR="003D28CE">
              <w:rPr>
                <w:rFonts w:asciiTheme="minorHAnsi" w:eastAsiaTheme="minorEastAsia" w:hAnsiTheme="minorHAnsi"/>
                <w:noProof/>
                <w:color w:val="auto"/>
                <w:sz w:val="22"/>
                <w:szCs w:val="22"/>
                <w:lang w:eastAsia="pt-BR"/>
              </w:rPr>
              <w:tab/>
            </w:r>
            <w:r w:rsidR="003D28CE" w:rsidRPr="00D52181">
              <w:rPr>
                <w:rStyle w:val="Hyperlink"/>
                <w:noProof/>
              </w:rPr>
              <w:t>Normalização do Banco de Dados</w:t>
            </w:r>
            <w:r w:rsidR="003D28CE">
              <w:rPr>
                <w:noProof/>
                <w:webHidden/>
              </w:rPr>
              <w:tab/>
            </w:r>
            <w:r w:rsidR="003D28CE">
              <w:rPr>
                <w:noProof/>
                <w:webHidden/>
              </w:rPr>
              <w:fldChar w:fldCharType="begin"/>
            </w:r>
            <w:r w:rsidR="003D28CE">
              <w:rPr>
                <w:noProof/>
                <w:webHidden/>
              </w:rPr>
              <w:instrText xml:space="preserve"> PAGEREF _Toc236814865 \h </w:instrText>
            </w:r>
            <w:r w:rsidR="003D28CE">
              <w:rPr>
                <w:noProof/>
                <w:webHidden/>
              </w:rPr>
            </w:r>
            <w:r w:rsidR="003D28CE">
              <w:rPr>
                <w:noProof/>
                <w:webHidden/>
              </w:rPr>
              <w:fldChar w:fldCharType="separate"/>
            </w:r>
            <w:r w:rsidR="003D28CE">
              <w:rPr>
                <w:noProof/>
                <w:webHidden/>
              </w:rPr>
              <w:t>5</w:t>
            </w:r>
            <w:r w:rsidR="003D28CE">
              <w:rPr>
                <w:noProof/>
                <w:webHidden/>
              </w:rPr>
              <w:fldChar w:fldCharType="end"/>
            </w:r>
          </w:hyperlink>
        </w:p>
        <w:p w:rsidR="003D28CE" w:rsidRDefault="003D28CE">
          <w:pPr>
            <w:pStyle w:val="Sumrio1"/>
            <w:tabs>
              <w:tab w:val="left" w:pos="440"/>
              <w:tab w:val="right" w:leader="dot" w:pos="9061"/>
            </w:tabs>
            <w:rPr>
              <w:rFonts w:asciiTheme="minorHAnsi" w:eastAsiaTheme="minorEastAsia" w:hAnsiTheme="minorHAnsi"/>
              <w:noProof/>
              <w:color w:val="auto"/>
              <w:sz w:val="22"/>
              <w:szCs w:val="22"/>
              <w:lang w:eastAsia="pt-BR"/>
            </w:rPr>
          </w:pPr>
          <w:hyperlink w:anchor="_Toc236814866" w:history="1">
            <w:r w:rsidRPr="00D52181">
              <w:rPr>
                <w:rStyle w:val="Hyperlink"/>
                <w:noProof/>
              </w:rPr>
              <w:t>2.</w:t>
            </w:r>
            <w:r>
              <w:rPr>
                <w:rFonts w:asciiTheme="minorHAnsi" w:eastAsiaTheme="minorEastAsia" w:hAnsiTheme="minorHAnsi"/>
                <w:noProof/>
                <w:color w:val="auto"/>
                <w:sz w:val="22"/>
                <w:szCs w:val="22"/>
                <w:lang w:eastAsia="pt-BR"/>
              </w:rPr>
              <w:tab/>
            </w:r>
            <w:r w:rsidRPr="00D52181">
              <w:rPr>
                <w:rStyle w:val="Hyperlink"/>
                <w:noProof/>
              </w:rPr>
              <w:t>Estrutura inicial</w:t>
            </w:r>
            <w:r>
              <w:rPr>
                <w:noProof/>
                <w:webHidden/>
              </w:rPr>
              <w:tab/>
            </w:r>
            <w:r>
              <w:rPr>
                <w:noProof/>
                <w:webHidden/>
              </w:rPr>
              <w:fldChar w:fldCharType="begin"/>
            </w:r>
            <w:r>
              <w:rPr>
                <w:noProof/>
                <w:webHidden/>
              </w:rPr>
              <w:instrText xml:space="preserve"> PAGEREF _Toc236814866 \h </w:instrText>
            </w:r>
            <w:r>
              <w:rPr>
                <w:noProof/>
                <w:webHidden/>
              </w:rPr>
            </w:r>
            <w:r>
              <w:rPr>
                <w:noProof/>
                <w:webHidden/>
              </w:rPr>
              <w:fldChar w:fldCharType="separate"/>
            </w:r>
            <w:r>
              <w:rPr>
                <w:noProof/>
                <w:webHidden/>
              </w:rPr>
              <w:t>6</w:t>
            </w:r>
            <w:r>
              <w:rPr>
                <w:noProof/>
                <w:webHidden/>
              </w:rPr>
              <w:fldChar w:fldCharType="end"/>
            </w:r>
          </w:hyperlink>
        </w:p>
        <w:p w:rsidR="003D28CE" w:rsidRDefault="003D28CE">
          <w:pPr>
            <w:pStyle w:val="Sumrio1"/>
            <w:tabs>
              <w:tab w:val="left" w:pos="440"/>
              <w:tab w:val="right" w:leader="dot" w:pos="9061"/>
            </w:tabs>
            <w:rPr>
              <w:rFonts w:asciiTheme="minorHAnsi" w:eastAsiaTheme="minorEastAsia" w:hAnsiTheme="minorHAnsi"/>
              <w:noProof/>
              <w:color w:val="auto"/>
              <w:sz w:val="22"/>
              <w:szCs w:val="22"/>
              <w:lang w:eastAsia="pt-BR"/>
            </w:rPr>
          </w:pPr>
          <w:hyperlink w:anchor="_Toc236814867" w:history="1">
            <w:r w:rsidRPr="00D52181">
              <w:rPr>
                <w:rStyle w:val="Hyperlink"/>
                <w:noProof/>
              </w:rPr>
              <w:t>3.</w:t>
            </w:r>
            <w:r>
              <w:rPr>
                <w:rFonts w:asciiTheme="minorHAnsi" w:eastAsiaTheme="minorEastAsia" w:hAnsiTheme="minorHAnsi"/>
                <w:noProof/>
                <w:color w:val="auto"/>
                <w:sz w:val="22"/>
                <w:szCs w:val="22"/>
                <w:lang w:eastAsia="pt-BR"/>
              </w:rPr>
              <w:tab/>
            </w:r>
            <w:r w:rsidRPr="00D52181">
              <w:rPr>
                <w:rStyle w:val="Hyperlink"/>
                <w:noProof/>
              </w:rPr>
              <w:t>Formas de Normalização (1FN, 2FN e 3FN)</w:t>
            </w:r>
            <w:r>
              <w:rPr>
                <w:noProof/>
                <w:webHidden/>
              </w:rPr>
              <w:tab/>
            </w:r>
            <w:r>
              <w:rPr>
                <w:noProof/>
                <w:webHidden/>
              </w:rPr>
              <w:fldChar w:fldCharType="begin"/>
            </w:r>
            <w:r>
              <w:rPr>
                <w:noProof/>
                <w:webHidden/>
              </w:rPr>
              <w:instrText xml:space="preserve"> PAGEREF _Toc236814867 \h </w:instrText>
            </w:r>
            <w:r>
              <w:rPr>
                <w:noProof/>
                <w:webHidden/>
              </w:rPr>
            </w:r>
            <w:r>
              <w:rPr>
                <w:noProof/>
                <w:webHidden/>
              </w:rPr>
              <w:fldChar w:fldCharType="separate"/>
            </w:r>
            <w:r>
              <w:rPr>
                <w:noProof/>
                <w:webHidden/>
              </w:rPr>
              <w:t>7</w:t>
            </w:r>
            <w:r>
              <w:rPr>
                <w:noProof/>
                <w:webHidden/>
              </w:rPr>
              <w:fldChar w:fldCharType="end"/>
            </w:r>
          </w:hyperlink>
        </w:p>
        <w:p w:rsidR="003D28CE" w:rsidRDefault="003D28CE">
          <w:pPr>
            <w:pStyle w:val="Sumrio1"/>
            <w:tabs>
              <w:tab w:val="left" w:pos="440"/>
              <w:tab w:val="right" w:leader="dot" w:pos="9061"/>
            </w:tabs>
            <w:rPr>
              <w:rFonts w:asciiTheme="minorHAnsi" w:eastAsiaTheme="minorEastAsia" w:hAnsiTheme="minorHAnsi"/>
              <w:noProof/>
              <w:color w:val="auto"/>
              <w:sz w:val="22"/>
              <w:szCs w:val="22"/>
              <w:lang w:eastAsia="pt-BR"/>
            </w:rPr>
          </w:pPr>
          <w:hyperlink w:anchor="_Toc236814868" w:history="1">
            <w:r w:rsidRPr="00D52181">
              <w:rPr>
                <w:rStyle w:val="Hyperlink"/>
                <w:noProof/>
              </w:rPr>
              <w:t>4.</w:t>
            </w:r>
            <w:r>
              <w:rPr>
                <w:rFonts w:asciiTheme="minorHAnsi" w:eastAsiaTheme="minorEastAsia" w:hAnsiTheme="minorHAnsi"/>
                <w:noProof/>
                <w:color w:val="auto"/>
                <w:sz w:val="22"/>
                <w:szCs w:val="22"/>
                <w:lang w:eastAsia="pt-BR"/>
              </w:rPr>
              <w:tab/>
            </w:r>
            <w:r w:rsidRPr="00D52181">
              <w:rPr>
                <w:rStyle w:val="Hyperlink"/>
                <w:noProof/>
              </w:rPr>
              <w:t>Tabela Final:</w:t>
            </w:r>
            <w:r>
              <w:rPr>
                <w:noProof/>
                <w:webHidden/>
              </w:rPr>
              <w:tab/>
            </w:r>
            <w:r>
              <w:rPr>
                <w:noProof/>
                <w:webHidden/>
              </w:rPr>
              <w:fldChar w:fldCharType="begin"/>
            </w:r>
            <w:r>
              <w:rPr>
                <w:noProof/>
                <w:webHidden/>
              </w:rPr>
              <w:instrText xml:space="preserve"> PAGEREF _Toc236814868 \h </w:instrText>
            </w:r>
            <w:r>
              <w:rPr>
                <w:noProof/>
                <w:webHidden/>
              </w:rPr>
            </w:r>
            <w:r>
              <w:rPr>
                <w:noProof/>
                <w:webHidden/>
              </w:rPr>
              <w:fldChar w:fldCharType="separate"/>
            </w:r>
            <w:r>
              <w:rPr>
                <w:noProof/>
                <w:webHidden/>
              </w:rPr>
              <w:t>8</w:t>
            </w:r>
            <w:r>
              <w:rPr>
                <w:noProof/>
                <w:webHidden/>
              </w:rPr>
              <w:fldChar w:fldCharType="end"/>
            </w:r>
          </w:hyperlink>
        </w:p>
        <w:p w:rsidR="002B51BB" w:rsidRPr="003924FD" w:rsidRDefault="0062427E">
          <w:pPr>
            <w:rPr>
              <w:b/>
              <w:bCs/>
              <w:u w:val="single"/>
            </w:rPr>
            <w:sectPr w:rsidR="002B51BB" w:rsidRPr="003924FD" w:rsidSect="00CA54BB">
              <w:pgSz w:w="11906" w:h="16838"/>
              <w:pgMar w:top="1134" w:right="1701" w:bottom="1701" w:left="1134" w:header="720" w:footer="720" w:gutter="0"/>
              <w:cols w:space="720"/>
              <w:docGrid w:linePitch="360"/>
            </w:sectPr>
          </w:pPr>
          <w:r w:rsidRPr="00A12945">
            <w:rPr>
              <w:b/>
              <w:bCs/>
              <w:sz w:val="28"/>
              <w:szCs w:val="28"/>
              <w:u w:val="single"/>
            </w:rPr>
            <w:fldChar w:fldCharType="end"/>
          </w:r>
        </w:p>
      </w:sdtContent>
    </w:sdt>
    <w:p w:rsidR="00C902BC" w:rsidRDefault="004B0A79" w:rsidP="00C902BC">
      <w:pPr>
        <w:pStyle w:val="Ttulo1"/>
      </w:pPr>
      <w:bookmarkStart w:id="0" w:name="_Toc236814865"/>
      <w:r>
        <w:lastRenderedPageBreak/>
        <w:t>Normalização do Banco de Dados</w:t>
      </w:r>
      <w:bookmarkEnd w:id="0"/>
    </w:p>
    <w:p w:rsidR="003924FD" w:rsidRPr="003924FD" w:rsidRDefault="003924FD" w:rsidP="003924FD">
      <w:pPr>
        <w:rPr>
          <w:lang w:eastAsia="pt-BR"/>
        </w:rPr>
      </w:pPr>
      <w:r w:rsidRPr="003924FD">
        <w:rPr>
          <w:lang w:eastAsia="pt-BR"/>
        </w:rPr>
        <w:t xml:space="preserve">A normalização é um processo utilizado na modelagem de bancos de dados relacionais com o objetivo de organizar as informações de maneira eficiente, reduzindo redundâncias e eliminando inconsistências. Esse processo foi introduzido por Edgar Frank Codd em 1970 e consiste na decomposição das tabelas em estruturas menores, mantendo a integridade dos dados e facilitando sua manutenção. </w:t>
      </w:r>
    </w:p>
    <w:p w:rsidR="003924FD" w:rsidRDefault="003924FD" w:rsidP="003924FD">
      <w:pPr>
        <w:rPr>
          <w:lang w:eastAsia="pt-BR"/>
        </w:rPr>
      </w:pPr>
      <w:r w:rsidRPr="003924FD">
        <w:rPr>
          <w:lang w:eastAsia="pt-BR"/>
        </w:rPr>
        <w:t>As Formas Normais estabelecem regras que orientam a organização das tabelas. A Primeira Forma Normal (1FN) elimina grupos repetitivos; a Segunda Forma Normal (2FN) elimina dependências parciais em relação à chave primária; e a Terceira Forma Normal (3FN) remove dependências transitivas entre atributos não-chave. Dessa forma, a normalização contribui para um banco de dados mais consistente, reduzindo problemas de atualização e aumentando a confiabilidade das informações.</w:t>
      </w:r>
    </w:p>
    <w:p w:rsidR="003924FD" w:rsidRPr="003924FD" w:rsidRDefault="003924FD" w:rsidP="003924FD">
      <w:pPr>
        <w:jc w:val="center"/>
        <w:rPr>
          <w:lang w:eastAsia="pt-BR"/>
        </w:rPr>
      </w:pPr>
      <w:r>
        <w:rPr>
          <w:lang w:eastAsia="pt-BR"/>
        </w:rPr>
        <w:t>Tabela Inicial:</w:t>
      </w:r>
    </w:p>
    <w:p w:rsidR="004B0A79" w:rsidRDefault="00C84ED4" w:rsidP="003924FD">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31.95pt;height:187.95pt">
            <v:imagedata r:id="rId8" o:title="Normalizacao"/>
          </v:shape>
        </w:pict>
      </w:r>
    </w:p>
    <w:p w:rsidR="00C84ED4" w:rsidRDefault="00C84ED4" w:rsidP="003924FD">
      <w:pPr>
        <w:jc w:val="center"/>
      </w:pPr>
      <w:r>
        <w:t>DER:</w:t>
      </w:r>
    </w:p>
    <w:p w:rsidR="00C84ED4" w:rsidRDefault="00C84ED4" w:rsidP="00C84ED4">
      <w:pPr>
        <w:jc w:val="center"/>
      </w:pPr>
      <w:r>
        <w:pict>
          <v:shape id="_x0000_i1041" type="#_x0000_t75" style="width:338.5pt;height:190.75pt">
            <v:imagedata r:id="rId9" o:title="UniversoSCM"/>
          </v:shape>
        </w:pict>
      </w:r>
    </w:p>
    <w:p w:rsidR="00F460CF" w:rsidRDefault="00C42136" w:rsidP="00F460CF">
      <w:pPr>
        <w:pStyle w:val="Ttulo1"/>
      </w:pPr>
      <w:r>
        <w:lastRenderedPageBreak/>
        <w:t>Formas de Normalização (1FN, 2FN e 3FN)</w:t>
      </w:r>
    </w:p>
    <w:p w:rsidR="00C42136" w:rsidRPr="00931173" w:rsidRDefault="00C42136" w:rsidP="00C42136">
      <w:pPr>
        <w:rPr>
          <w:b/>
          <w:sz w:val="28"/>
        </w:rPr>
      </w:pPr>
      <w:r w:rsidRPr="00931173">
        <w:rPr>
          <w:b/>
          <w:sz w:val="28"/>
        </w:rPr>
        <w:t>1FN:</w:t>
      </w:r>
    </w:p>
    <w:p w:rsidR="00C42136" w:rsidRDefault="00C42136" w:rsidP="00C42136">
      <w:r>
        <w:t>A Primeira Forma Normal determina que cada atributo deve possuir apenas um único valor e que não podem existir grupos repetitivos. Para atender essa regra, a ficha médica foi dividida em tabelas independentes, separando as informações de pacientes, médicos, consultas e exames.</w:t>
      </w:r>
    </w:p>
    <w:p w:rsidR="00C42136" w:rsidRPr="00931173" w:rsidRDefault="00C42136" w:rsidP="00C42136">
      <w:pPr>
        <w:rPr>
          <w:b/>
          <w:sz w:val="28"/>
        </w:rPr>
      </w:pPr>
      <w:r w:rsidRPr="00931173">
        <w:rPr>
          <w:b/>
          <w:sz w:val="28"/>
        </w:rPr>
        <w:t>2FN:</w:t>
      </w:r>
    </w:p>
    <w:p w:rsidR="00C42136" w:rsidRDefault="00C42136" w:rsidP="00C42136">
      <w:pPr>
        <w:rPr>
          <w:rFonts w:ascii="Times New Roman" w:hAnsi="Times New Roman"/>
          <w:color w:val="auto"/>
        </w:rPr>
      </w:pPr>
      <w:r>
        <w:t xml:space="preserve">Segunda Forma Normal estabelece que todos os atributos não pertencentes à chave devem depender totalmente da chave primária. Caso existam dependências parciais, estas devem ser removidas. </w:t>
      </w:r>
    </w:p>
    <w:p w:rsidR="00C42136" w:rsidRDefault="00C42136" w:rsidP="00C42136">
      <w:r>
        <w:t>No sistema desenvolvido, todas as tabelas possuem chave primária simples. Dessa forma, não existem dependências parciais.</w:t>
      </w:r>
    </w:p>
    <w:p w:rsidR="00C42136" w:rsidRPr="00931173" w:rsidRDefault="00C42136" w:rsidP="00C42136">
      <w:pPr>
        <w:rPr>
          <w:b/>
          <w:sz w:val="28"/>
        </w:rPr>
      </w:pPr>
      <w:r w:rsidRPr="00931173">
        <w:rPr>
          <w:b/>
          <w:sz w:val="28"/>
        </w:rPr>
        <w:t>3FN:</w:t>
      </w:r>
    </w:p>
    <w:p w:rsidR="00C42136" w:rsidRDefault="00C42136" w:rsidP="00C42136">
      <w:pPr>
        <w:rPr>
          <w:rFonts w:ascii="Times New Roman" w:hAnsi="Times New Roman"/>
          <w:color w:val="auto"/>
        </w:rPr>
      </w:pPr>
      <w:r>
        <w:t xml:space="preserve">A Terceira Forma Normal determina que nenhum atributo não-chave pode depender de outro atributo que também não faça parte da chave primária. Dessa maneira, são eliminadas as dependências transitivas. </w:t>
      </w:r>
    </w:p>
    <w:p w:rsidR="00C42136" w:rsidRDefault="00C42136" w:rsidP="00C42136">
      <w:r>
        <w:t>Na estrutura proposta, os dados já estão separados conforme suas respectivas entidades. O nome do médico depende apenas do CRM, enquanto os dados do paciente dependem exclusivamente do Número do Paciente. Da mesma forma, os exames dependem apenas da consulta à qual pertencem.</w:t>
      </w:r>
    </w:p>
    <w:p w:rsidR="00C42136" w:rsidRPr="00C42136" w:rsidRDefault="00C42136" w:rsidP="00C42136"/>
    <w:p w:rsidR="003D28CE" w:rsidRPr="00C42136" w:rsidRDefault="00C42136" w:rsidP="00C42136">
      <w:pPr>
        <w:pStyle w:val="Ttulo1"/>
      </w:pPr>
      <w:r>
        <w:lastRenderedPageBreak/>
        <w:t>Tabelas:</w:t>
      </w:r>
    </w:p>
    <w:p w:rsidR="003D28CE" w:rsidRDefault="003D28CE" w:rsidP="00931173">
      <w:pPr>
        <w:rPr>
          <w:b/>
          <w:sz w:val="28"/>
        </w:rPr>
      </w:pPr>
      <w:r w:rsidRPr="00C42136">
        <w:rPr>
          <w:b/>
          <w:sz w:val="28"/>
        </w:rPr>
        <w:t xml:space="preserve">Tabela </w:t>
      </w:r>
      <w:r w:rsidR="00C42136" w:rsidRPr="00C42136">
        <w:rPr>
          <w:b/>
          <w:sz w:val="28"/>
        </w:rPr>
        <w:t>Inicial</w:t>
      </w:r>
      <w:r w:rsidRPr="00C42136">
        <w:rPr>
          <w:b/>
          <w:sz w:val="28"/>
        </w:rPr>
        <w:t>:</w:t>
      </w:r>
    </w:p>
    <w:p w:rsidR="00C42136" w:rsidRPr="00C42136" w:rsidRDefault="00C42136" w:rsidP="00931173">
      <w:pPr>
        <w:rPr>
          <w:b/>
          <w:sz w:val="28"/>
        </w:rPr>
      </w:pPr>
    </w:p>
    <w:p w:rsidR="00C42136" w:rsidRDefault="00C42136" w:rsidP="00C42136">
      <w:pPr>
        <w:pStyle w:val="SemEspaamento"/>
      </w:pPr>
      <w:r>
        <w:t>FICHA_MEDICA</w:t>
      </w:r>
    </w:p>
    <w:p w:rsidR="00C42136" w:rsidRDefault="00C42136" w:rsidP="00C42136">
      <w:pPr>
        <w:pStyle w:val="SemEspaamento"/>
      </w:pPr>
      <w:r>
        <w:t>(</w:t>
      </w:r>
    </w:p>
    <w:p w:rsidR="00C42136" w:rsidRDefault="00C42136" w:rsidP="00C42136">
      <w:pPr>
        <w:pStyle w:val="SemEspaamento"/>
      </w:pPr>
      <w:r>
        <w:t>NumeroPaciente,</w:t>
      </w:r>
    </w:p>
    <w:p w:rsidR="00C42136" w:rsidRDefault="00C42136" w:rsidP="00C42136">
      <w:pPr>
        <w:pStyle w:val="SemEspaamento"/>
      </w:pPr>
      <w:r>
        <w:t>NomePaciente,</w:t>
      </w:r>
    </w:p>
    <w:p w:rsidR="00C42136" w:rsidRDefault="00C42136" w:rsidP="00C42136">
      <w:pPr>
        <w:pStyle w:val="SemEspaamento"/>
      </w:pPr>
      <w:r>
        <w:t>DataNascimento,</w:t>
      </w:r>
    </w:p>
    <w:p w:rsidR="00C42136" w:rsidRDefault="00C42136" w:rsidP="00C42136">
      <w:pPr>
        <w:pStyle w:val="SemEspaamento"/>
      </w:pPr>
      <w:r>
        <w:t>Sexo,</w:t>
      </w:r>
    </w:p>
    <w:p w:rsidR="00C42136" w:rsidRDefault="00C42136" w:rsidP="00C42136">
      <w:pPr>
        <w:pStyle w:val="SemEspaamento"/>
      </w:pPr>
      <w:r>
        <w:t>CodigoConvenio,</w:t>
      </w:r>
    </w:p>
    <w:p w:rsidR="00C42136" w:rsidRDefault="00C42136" w:rsidP="00C42136">
      <w:pPr>
        <w:pStyle w:val="SemEspaamento"/>
      </w:pPr>
      <w:r>
        <w:t>EstadoCivil,</w:t>
      </w:r>
    </w:p>
    <w:p w:rsidR="00C42136" w:rsidRDefault="00C42136" w:rsidP="00C42136">
      <w:pPr>
        <w:pStyle w:val="SemEspaamento"/>
      </w:pPr>
      <w:r>
        <w:t>RG,</w:t>
      </w:r>
    </w:p>
    <w:p w:rsidR="00C42136" w:rsidRDefault="00C42136" w:rsidP="00C42136">
      <w:pPr>
        <w:pStyle w:val="SemEspaamento"/>
      </w:pPr>
      <w:r>
        <w:t>Telefone,</w:t>
      </w:r>
    </w:p>
    <w:p w:rsidR="00C42136" w:rsidRDefault="00C42136" w:rsidP="00C42136">
      <w:pPr>
        <w:pStyle w:val="SemEspaamento"/>
      </w:pPr>
      <w:r>
        <w:t>Endereco,</w:t>
      </w:r>
    </w:p>
    <w:p w:rsidR="00C42136" w:rsidRDefault="00C42136" w:rsidP="00C42136">
      <w:pPr>
        <w:pStyle w:val="SemEspaamento"/>
      </w:pPr>
      <w:r>
        <w:t>NumeroConsulta,</w:t>
      </w:r>
    </w:p>
    <w:p w:rsidR="00C42136" w:rsidRDefault="00C42136" w:rsidP="00C42136">
      <w:pPr>
        <w:pStyle w:val="SemEspaamento"/>
      </w:pPr>
      <w:r>
        <w:t>DataConsulta,</w:t>
      </w:r>
    </w:p>
    <w:p w:rsidR="00C42136" w:rsidRDefault="00C42136" w:rsidP="00C42136">
      <w:pPr>
        <w:pStyle w:val="SemEspaamento"/>
      </w:pPr>
      <w:r>
        <w:t>CRM,</w:t>
      </w:r>
    </w:p>
    <w:p w:rsidR="00C42136" w:rsidRDefault="00C42136" w:rsidP="00C42136">
      <w:pPr>
        <w:pStyle w:val="SemEspaamento"/>
      </w:pPr>
      <w:r>
        <w:t>NomeMedico,</w:t>
      </w:r>
    </w:p>
    <w:p w:rsidR="00C42136" w:rsidRDefault="00C42136" w:rsidP="00C42136">
      <w:pPr>
        <w:pStyle w:val="SemEspaamento"/>
      </w:pPr>
      <w:r>
        <w:t>Diagnostico,</w:t>
      </w:r>
    </w:p>
    <w:p w:rsidR="00C42136" w:rsidRDefault="00C42136" w:rsidP="00C42136">
      <w:pPr>
        <w:pStyle w:val="SemEspaamento"/>
      </w:pPr>
      <w:r>
        <w:t>CodigoExame,</w:t>
      </w:r>
    </w:p>
    <w:p w:rsidR="00C42136" w:rsidRDefault="00C42136" w:rsidP="00C42136">
      <w:pPr>
        <w:pStyle w:val="SemEspaamento"/>
      </w:pPr>
      <w:r>
        <w:t>DescricaoExame,</w:t>
      </w:r>
    </w:p>
    <w:p w:rsidR="00C42136" w:rsidRDefault="00C42136" w:rsidP="00C42136">
      <w:pPr>
        <w:pStyle w:val="SemEspaamento"/>
      </w:pPr>
      <w:r>
        <w:t>DataExame</w:t>
      </w:r>
    </w:p>
    <w:p w:rsidR="00C42136" w:rsidRDefault="00C42136" w:rsidP="00C42136">
      <w:pPr>
        <w:pStyle w:val="SemEspaamento"/>
      </w:pPr>
      <w:r>
        <w:t>)</w:t>
      </w:r>
    </w:p>
    <w:p w:rsidR="00C42136" w:rsidRPr="00C902BC" w:rsidRDefault="00C42136" w:rsidP="00C42136">
      <w:pPr>
        <w:pStyle w:val="SemEspaamento"/>
      </w:pPr>
      <w:bookmarkStart w:id="1" w:name="_GoBack"/>
      <w:bookmarkEnd w:id="1"/>
    </w:p>
    <w:p w:rsidR="003D28CE" w:rsidRDefault="00C42136" w:rsidP="00931173">
      <w:pPr>
        <w:rPr>
          <w:b/>
          <w:sz w:val="28"/>
        </w:rPr>
      </w:pPr>
      <w:r w:rsidRPr="00C42136">
        <w:rPr>
          <w:b/>
          <w:sz w:val="28"/>
        </w:rPr>
        <w:t>Tabela Final:</w:t>
      </w:r>
    </w:p>
    <w:p w:rsidR="00C42136" w:rsidRPr="00C42136" w:rsidRDefault="00C42136" w:rsidP="00931173">
      <w:pPr>
        <w:rPr>
          <w:b/>
          <w:sz w:val="28"/>
        </w:rPr>
      </w:pPr>
    </w:p>
    <w:p w:rsidR="003D28CE" w:rsidRDefault="003D28CE" w:rsidP="003D28CE">
      <w:r>
        <w:t>PACIENTE (</w:t>
      </w:r>
      <w:r w:rsidRPr="003D28CE">
        <w:rPr>
          <w:b/>
        </w:rPr>
        <w:t>NumeroPaciente</w:t>
      </w:r>
      <w:r>
        <w:t>, NomePaciente, DataNascimento, Sexo, CodigoConvenio, EstadoCivil, RG, Telefone, Endereco)</w:t>
      </w:r>
    </w:p>
    <w:p w:rsidR="003D28CE" w:rsidRDefault="003D28CE" w:rsidP="003D28CE">
      <w:r>
        <w:t>MEDICO (</w:t>
      </w:r>
      <w:r w:rsidRPr="003D28CE">
        <w:rPr>
          <w:b/>
        </w:rPr>
        <w:t>CRM</w:t>
      </w:r>
      <w:r>
        <w:t>, NomeMedico)</w:t>
      </w:r>
    </w:p>
    <w:p w:rsidR="003D28CE" w:rsidRDefault="003D28CE" w:rsidP="003D28CE">
      <w:r>
        <w:t>CONSULTA (</w:t>
      </w:r>
      <w:r w:rsidRPr="003D28CE">
        <w:rPr>
          <w:b/>
        </w:rPr>
        <w:t>NumeroConsulta</w:t>
      </w:r>
      <w:r>
        <w:t>, DataConsulta, Diagnostico, NumeroPaciente, CRM)</w:t>
      </w:r>
    </w:p>
    <w:p w:rsidR="00931173" w:rsidRDefault="003D28CE" w:rsidP="003D28CE">
      <w:r>
        <w:t>EXAME (</w:t>
      </w:r>
      <w:r w:rsidRPr="003D28CE">
        <w:rPr>
          <w:b/>
        </w:rPr>
        <w:t>CodigoExame</w:t>
      </w:r>
      <w:r>
        <w:t>, DescricaoE</w:t>
      </w:r>
      <w:r>
        <w:t>xame, DataExame, NumeroConsulta</w:t>
      </w:r>
      <w:r>
        <w:t>)</w:t>
      </w:r>
    </w:p>
    <w:p w:rsidR="004002AF" w:rsidRDefault="002F4264" w:rsidP="002F4264">
      <w:pPr>
        <w:pStyle w:val="Ttulo"/>
      </w:pPr>
      <w:r>
        <w:lastRenderedPageBreak/>
        <w:t>Referências:</w:t>
      </w:r>
    </w:p>
    <w:p w:rsidR="003924FD" w:rsidRPr="003924FD" w:rsidRDefault="003924FD" w:rsidP="003924FD">
      <w:pPr>
        <w:rPr>
          <w:lang w:eastAsia="pt-BR"/>
        </w:rPr>
      </w:pPr>
      <w:r w:rsidRPr="003924FD">
        <w:rPr>
          <w:lang w:eastAsia="pt-BR"/>
        </w:rPr>
        <w:t xml:space="preserve">ASSOCIAÇÃO BRASILEIRA DE NORMAS TÉCNICAS. NBR ISO/IEC 9075-1: </w:t>
      </w:r>
      <w:r w:rsidRPr="003924FD">
        <w:rPr>
          <w:b/>
          <w:lang w:eastAsia="pt-BR"/>
        </w:rPr>
        <w:t>Tecnologia da informação</w:t>
      </w:r>
      <w:r w:rsidRPr="003924FD">
        <w:rPr>
          <w:lang w:eastAsia="pt-BR"/>
        </w:rPr>
        <w:t xml:space="preserve"> — Linguagem de banco de dados SQL — Parte 1: Estrutura. Rio de Janeiro: ABNT, 2016.</w:t>
      </w:r>
    </w:p>
    <w:p w:rsidR="003924FD" w:rsidRPr="003924FD" w:rsidRDefault="003924FD" w:rsidP="003924FD">
      <w:pPr>
        <w:rPr>
          <w:lang w:eastAsia="pt-BR"/>
        </w:rPr>
      </w:pPr>
      <w:r w:rsidRPr="003924FD">
        <w:rPr>
          <w:lang w:eastAsia="pt-BR"/>
        </w:rPr>
        <w:t xml:space="preserve">DATE, C. J. </w:t>
      </w:r>
      <w:r w:rsidRPr="003924FD">
        <w:rPr>
          <w:b/>
          <w:lang w:eastAsia="pt-BR"/>
        </w:rPr>
        <w:t>Introdução a Sistemas de Bancos de Dados</w:t>
      </w:r>
      <w:r w:rsidRPr="003924FD">
        <w:rPr>
          <w:lang w:eastAsia="pt-BR"/>
        </w:rPr>
        <w:t>. 8. ed. Rio de Janeiro: Elsevier, 2004.</w:t>
      </w:r>
    </w:p>
    <w:p w:rsidR="003924FD" w:rsidRPr="003924FD" w:rsidRDefault="003924FD" w:rsidP="003924FD">
      <w:pPr>
        <w:rPr>
          <w:lang w:eastAsia="pt-BR"/>
        </w:rPr>
      </w:pPr>
      <w:r w:rsidRPr="003924FD">
        <w:rPr>
          <w:lang w:eastAsia="pt-BR"/>
        </w:rPr>
        <w:t xml:space="preserve">ELMASRI, R.; NAVATHE, S. B. </w:t>
      </w:r>
      <w:r w:rsidRPr="003924FD">
        <w:rPr>
          <w:b/>
          <w:lang w:eastAsia="pt-BR"/>
        </w:rPr>
        <w:t>Sistemas de Banco de Dados</w:t>
      </w:r>
      <w:r w:rsidRPr="003924FD">
        <w:rPr>
          <w:lang w:eastAsia="pt-BR"/>
        </w:rPr>
        <w:t>. 7. ed. São Paulo: Pearson, 2019.</w:t>
      </w:r>
    </w:p>
    <w:p w:rsidR="003924FD" w:rsidRPr="003924FD" w:rsidRDefault="003924FD" w:rsidP="003924FD">
      <w:pPr>
        <w:rPr>
          <w:lang w:eastAsia="pt-BR"/>
        </w:rPr>
      </w:pPr>
      <w:r w:rsidRPr="003924FD">
        <w:rPr>
          <w:lang w:eastAsia="pt-BR"/>
        </w:rPr>
        <w:t xml:space="preserve">SILBERSCHATZ, A.; KORTH, H. F.; SUDARSHAN, </w:t>
      </w:r>
      <w:r w:rsidRPr="003924FD">
        <w:rPr>
          <w:b/>
          <w:lang w:eastAsia="pt-BR"/>
        </w:rPr>
        <w:t>S. Sistema de Banco de Dados</w:t>
      </w:r>
      <w:r w:rsidRPr="003924FD">
        <w:rPr>
          <w:lang w:eastAsia="pt-BR"/>
        </w:rPr>
        <w:t>. 7. ed. Rio de Janeiro: LTC, 2020.</w:t>
      </w:r>
    </w:p>
    <w:p w:rsidR="002B51BB" w:rsidRDefault="003924FD" w:rsidP="003924FD">
      <w:pPr>
        <w:rPr>
          <w:lang w:eastAsia="pt-BR"/>
        </w:rPr>
      </w:pPr>
      <w:r w:rsidRPr="003924FD">
        <w:rPr>
          <w:lang w:eastAsia="pt-BR"/>
        </w:rPr>
        <w:t xml:space="preserve">CENTRO PAULA SOUZA. </w:t>
      </w:r>
      <w:r w:rsidRPr="003924FD">
        <w:rPr>
          <w:b/>
          <w:lang w:eastAsia="pt-BR"/>
        </w:rPr>
        <w:t>Normalização</w:t>
      </w:r>
      <w:r w:rsidRPr="003924FD">
        <w:rPr>
          <w:lang w:eastAsia="pt-BR"/>
        </w:rPr>
        <w:t>. Material didático da disciplina de Banco de Dados, utilizado em sala de aula</w:t>
      </w:r>
    </w:p>
    <w:p w:rsidR="001A7029" w:rsidRPr="001A7029" w:rsidRDefault="001A7029" w:rsidP="001A7029"/>
    <w:p w:rsidR="00AC2574" w:rsidRPr="00C902BC" w:rsidRDefault="00AC2574" w:rsidP="00AC2574"/>
    <w:sectPr w:rsidR="00AC2574" w:rsidRPr="00C902BC" w:rsidSect="00CA54BB">
      <w:headerReference w:type="default" r:id="rId10"/>
      <w:pgSz w:w="11906" w:h="16838"/>
      <w:pgMar w:top="1134" w:right="1701"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00E5" w:rsidRDefault="003400E5" w:rsidP="002B51BB">
      <w:pPr>
        <w:spacing w:before="0" w:after="0"/>
      </w:pPr>
      <w:r>
        <w:separator/>
      </w:r>
    </w:p>
  </w:endnote>
  <w:endnote w:type="continuationSeparator" w:id="0">
    <w:p w:rsidR="003400E5" w:rsidRDefault="003400E5" w:rsidP="002B51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00E5" w:rsidRDefault="003400E5" w:rsidP="002B51BB">
      <w:pPr>
        <w:spacing w:before="0" w:after="0"/>
      </w:pPr>
      <w:r>
        <w:separator/>
      </w:r>
    </w:p>
  </w:footnote>
  <w:footnote w:type="continuationSeparator" w:id="0">
    <w:p w:rsidR="003400E5" w:rsidRDefault="003400E5" w:rsidP="002B51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959389"/>
      <w:docPartObj>
        <w:docPartGallery w:val="Page Numbers (Top of Page)"/>
        <w:docPartUnique/>
      </w:docPartObj>
    </w:sdtPr>
    <w:sdtEndPr/>
    <w:sdtContent>
      <w:p w:rsidR="002B51BB" w:rsidRDefault="002B51BB">
        <w:pPr>
          <w:pStyle w:val="Cabealho"/>
          <w:jc w:val="right"/>
        </w:pPr>
        <w:r>
          <w:fldChar w:fldCharType="begin"/>
        </w:r>
        <w:r>
          <w:instrText>PAGE   \* MERGEFORMAT</w:instrText>
        </w:r>
        <w:r>
          <w:fldChar w:fldCharType="separate"/>
        </w:r>
        <w:r w:rsidR="00C42136">
          <w:rPr>
            <w:noProof/>
          </w:rPr>
          <w:t>7</w:t>
        </w:r>
        <w:r>
          <w:fldChar w:fldCharType="end"/>
        </w:r>
      </w:p>
    </w:sdtContent>
  </w:sdt>
  <w:p w:rsidR="002B51BB" w:rsidRDefault="002B51B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A29B1"/>
    <w:multiLevelType w:val="hybridMultilevel"/>
    <w:tmpl w:val="4F34D302"/>
    <w:lvl w:ilvl="0" w:tplc="F65CCFCE">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pt-BR" w:vendorID="64" w:dllVersion="131078" w:nlCheck="1" w:checkStyle="0"/>
  <w:activeWritingStyle w:appName="MSWord" w:lang="en-GB"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62306B"/>
    <w:rsid w:val="000A19BB"/>
    <w:rsid w:val="000C5D7F"/>
    <w:rsid w:val="001A7029"/>
    <w:rsid w:val="001E0486"/>
    <w:rsid w:val="001F1331"/>
    <w:rsid w:val="00234296"/>
    <w:rsid w:val="002B51BB"/>
    <w:rsid w:val="002F4264"/>
    <w:rsid w:val="003400E5"/>
    <w:rsid w:val="003924FD"/>
    <w:rsid w:val="003D28CE"/>
    <w:rsid w:val="004002AF"/>
    <w:rsid w:val="004965DE"/>
    <w:rsid w:val="004B0A79"/>
    <w:rsid w:val="00530CC3"/>
    <w:rsid w:val="0062427E"/>
    <w:rsid w:val="007F5B0F"/>
    <w:rsid w:val="00896527"/>
    <w:rsid w:val="009043CE"/>
    <w:rsid w:val="00931173"/>
    <w:rsid w:val="009A732B"/>
    <w:rsid w:val="00A12945"/>
    <w:rsid w:val="00A428AF"/>
    <w:rsid w:val="00A84B3F"/>
    <w:rsid w:val="00AC2574"/>
    <w:rsid w:val="00B16B94"/>
    <w:rsid w:val="00BA42B9"/>
    <w:rsid w:val="00BB4A3E"/>
    <w:rsid w:val="00BE0478"/>
    <w:rsid w:val="00C15891"/>
    <w:rsid w:val="00C352F5"/>
    <w:rsid w:val="00C42136"/>
    <w:rsid w:val="00C84ED4"/>
    <w:rsid w:val="00C902BC"/>
    <w:rsid w:val="00CA54BB"/>
    <w:rsid w:val="00DA24F1"/>
    <w:rsid w:val="00E347AE"/>
    <w:rsid w:val="00E35930"/>
    <w:rsid w:val="00E475A2"/>
    <w:rsid w:val="00F337DE"/>
    <w:rsid w:val="00F35A3B"/>
    <w:rsid w:val="00F43701"/>
    <w:rsid w:val="00F460CF"/>
    <w:rsid w:val="436230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42F1"/>
  <w15:chartTrackingRefBased/>
  <w15:docId w15:val="{38C0FBFF-55EA-42EC-BD4E-D4DB8127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4BB"/>
    <w:pPr>
      <w:spacing w:before="240" w:after="120" w:line="240" w:lineRule="auto"/>
    </w:pPr>
    <w:rPr>
      <w:rFonts w:ascii="Arial" w:hAnsi="Arial"/>
      <w:color w:val="000000" w:themeColor="text1"/>
    </w:rPr>
  </w:style>
  <w:style w:type="paragraph" w:styleId="Ttulo1">
    <w:name w:val="heading 1"/>
    <w:basedOn w:val="Normal"/>
    <w:next w:val="Normal"/>
    <w:link w:val="Ttulo1Char"/>
    <w:uiPriority w:val="9"/>
    <w:qFormat/>
    <w:rsid w:val="00CA54BB"/>
    <w:pPr>
      <w:keepNext/>
      <w:keepLines/>
      <w:pageBreakBefore/>
      <w:numPr>
        <w:numId w:val="1"/>
      </w:numPr>
      <w:spacing w:line="360" w:lineRule="auto"/>
      <w:outlineLvl w:val="0"/>
    </w:pPr>
    <w:rPr>
      <w:rFonts w:eastAsiaTheme="majorEastAsia" w:cstheme="majorBidi"/>
      <w:sz w:val="28"/>
      <w:szCs w:val="32"/>
    </w:rPr>
  </w:style>
  <w:style w:type="paragraph" w:styleId="Ttulo2">
    <w:name w:val="heading 2"/>
    <w:basedOn w:val="Normal"/>
    <w:next w:val="Normal"/>
    <w:link w:val="Ttulo2Char"/>
    <w:uiPriority w:val="9"/>
    <w:semiHidden/>
    <w:unhideWhenUsed/>
    <w:qFormat/>
    <w:rsid w:val="002F426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semiHidden/>
    <w:unhideWhenUsed/>
    <w:qFormat/>
    <w:rsid w:val="004965D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A54BB"/>
    <w:rPr>
      <w:rFonts w:ascii="Arial" w:eastAsiaTheme="majorEastAsia" w:hAnsi="Arial" w:cstheme="majorBidi"/>
      <w:color w:val="000000" w:themeColor="text1"/>
      <w:sz w:val="28"/>
      <w:szCs w:val="32"/>
    </w:rPr>
  </w:style>
  <w:style w:type="paragraph" w:styleId="Ttulo">
    <w:name w:val="Title"/>
    <w:basedOn w:val="Normal"/>
    <w:next w:val="Normal"/>
    <w:link w:val="TtuloChar"/>
    <w:uiPriority w:val="10"/>
    <w:qFormat/>
    <w:rsid w:val="00CA54BB"/>
    <w:pPr>
      <w:pageBreakBefore/>
      <w:spacing w:line="360" w:lineRule="auto"/>
      <w:contextualSpacing/>
    </w:pPr>
    <w:rPr>
      <w:rFonts w:eastAsiaTheme="majorEastAsia" w:cstheme="majorBidi"/>
      <w:spacing w:val="-10"/>
      <w:kern w:val="28"/>
      <w:sz w:val="28"/>
      <w:szCs w:val="56"/>
    </w:rPr>
  </w:style>
  <w:style w:type="character" w:customStyle="1" w:styleId="TtuloChar">
    <w:name w:val="Título Char"/>
    <w:basedOn w:val="Fontepargpadro"/>
    <w:link w:val="Ttulo"/>
    <w:uiPriority w:val="10"/>
    <w:rsid w:val="00CA54BB"/>
    <w:rPr>
      <w:rFonts w:ascii="Arial" w:eastAsiaTheme="majorEastAsia" w:hAnsi="Arial" w:cstheme="majorBidi"/>
      <w:color w:val="000000" w:themeColor="text1"/>
      <w:spacing w:val="-10"/>
      <w:kern w:val="28"/>
      <w:sz w:val="28"/>
      <w:szCs w:val="56"/>
    </w:rPr>
  </w:style>
  <w:style w:type="paragraph" w:styleId="SemEspaamento">
    <w:name w:val="No Spacing"/>
    <w:uiPriority w:val="1"/>
    <w:qFormat/>
    <w:rsid w:val="00A428AF"/>
    <w:pPr>
      <w:spacing w:after="0" w:line="240" w:lineRule="auto"/>
    </w:pPr>
    <w:rPr>
      <w:rFonts w:ascii="Arial" w:hAnsi="Arial"/>
      <w:color w:val="000000" w:themeColor="text1"/>
    </w:rPr>
  </w:style>
  <w:style w:type="paragraph" w:customStyle="1" w:styleId="isselectedend">
    <w:name w:val="isselectedend"/>
    <w:basedOn w:val="Normal"/>
    <w:rsid w:val="000A19BB"/>
    <w:pPr>
      <w:spacing w:before="100" w:beforeAutospacing="1" w:after="100" w:afterAutospacing="1"/>
    </w:pPr>
    <w:rPr>
      <w:rFonts w:ascii="Times New Roman" w:eastAsia="Times New Roman" w:hAnsi="Times New Roman" w:cs="Times New Roman"/>
      <w:color w:val="auto"/>
      <w:lang w:eastAsia="pt-BR"/>
    </w:rPr>
  </w:style>
  <w:style w:type="paragraph" w:styleId="NormalWeb">
    <w:name w:val="Normal (Web)"/>
    <w:basedOn w:val="Normal"/>
    <w:uiPriority w:val="99"/>
    <w:unhideWhenUsed/>
    <w:rsid w:val="000A19BB"/>
    <w:pPr>
      <w:spacing w:before="100" w:beforeAutospacing="1" w:after="100" w:afterAutospacing="1"/>
    </w:pPr>
    <w:rPr>
      <w:rFonts w:ascii="Times New Roman" w:eastAsia="Times New Roman" w:hAnsi="Times New Roman" w:cs="Times New Roman"/>
      <w:color w:val="auto"/>
      <w:lang w:eastAsia="pt-BR"/>
    </w:rPr>
  </w:style>
  <w:style w:type="character" w:customStyle="1" w:styleId="Ttulo3Char">
    <w:name w:val="Título 3 Char"/>
    <w:basedOn w:val="Fontepargpadro"/>
    <w:link w:val="Ttulo3"/>
    <w:uiPriority w:val="9"/>
    <w:semiHidden/>
    <w:rsid w:val="004965DE"/>
    <w:rPr>
      <w:rFonts w:asciiTheme="majorHAnsi" w:eastAsiaTheme="majorEastAsia" w:hAnsiTheme="majorHAnsi" w:cstheme="majorBidi"/>
      <w:color w:val="0A2F40" w:themeColor="accent1" w:themeShade="7F"/>
    </w:rPr>
  </w:style>
  <w:style w:type="character" w:customStyle="1" w:styleId="Ttulo2Char">
    <w:name w:val="Título 2 Char"/>
    <w:basedOn w:val="Fontepargpadro"/>
    <w:link w:val="Ttulo2"/>
    <w:uiPriority w:val="9"/>
    <w:semiHidden/>
    <w:rsid w:val="002F4264"/>
    <w:rPr>
      <w:rFonts w:asciiTheme="majorHAnsi" w:eastAsiaTheme="majorEastAsia" w:hAnsiTheme="majorHAnsi" w:cstheme="majorBidi"/>
      <w:color w:val="0F4761" w:themeColor="accent1" w:themeShade="BF"/>
      <w:sz w:val="26"/>
      <w:szCs w:val="26"/>
    </w:rPr>
  </w:style>
  <w:style w:type="paragraph" w:styleId="CabealhodoSumrio">
    <w:name w:val="TOC Heading"/>
    <w:basedOn w:val="Ttulo1"/>
    <w:next w:val="Normal"/>
    <w:uiPriority w:val="39"/>
    <w:unhideWhenUsed/>
    <w:qFormat/>
    <w:rsid w:val="0062427E"/>
    <w:pPr>
      <w:pageBreakBefore w:val="0"/>
      <w:numPr>
        <w:numId w:val="0"/>
      </w:numPr>
      <w:spacing w:after="0" w:line="259" w:lineRule="auto"/>
      <w:outlineLvl w:val="9"/>
    </w:pPr>
    <w:rPr>
      <w:rFonts w:asciiTheme="majorHAnsi" w:hAnsiTheme="majorHAnsi"/>
      <w:color w:val="0F4761" w:themeColor="accent1" w:themeShade="BF"/>
      <w:sz w:val="32"/>
      <w:lang w:eastAsia="pt-BR"/>
    </w:rPr>
  </w:style>
  <w:style w:type="paragraph" w:styleId="Sumrio1">
    <w:name w:val="toc 1"/>
    <w:basedOn w:val="Normal"/>
    <w:next w:val="Normal"/>
    <w:autoRedefine/>
    <w:uiPriority w:val="39"/>
    <w:unhideWhenUsed/>
    <w:rsid w:val="0062427E"/>
    <w:pPr>
      <w:spacing w:after="100"/>
    </w:pPr>
  </w:style>
  <w:style w:type="character" w:styleId="Hyperlink">
    <w:name w:val="Hyperlink"/>
    <w:basedOn w:val="Fontepargpadro"/>
    <w:uiPriority w:val="99"/>
    <w:unhideWhenUsed/>
    <w:rsid w:val="0062427E"/>
    <w:rPr>
      <w:color w:val="467886" w:themeColor="hyperlink"/>
      <w:u w:val="single"/>
    </w:rPr>
  </w:style>
  <w:style w:type="paragraph" w:styleId="Cabealho">
    <w:name w:val="header"/>
    <w:basedOn w:val="Normal"/>
    <w:link w:val="CabealhoChar"/>
    <w:uiPriority w:val="99"/>
    <w:unhideWhenUsed/>
    <w:rsid w:val="002B51BB"/>
    <w:pPr>
      <w:tabs>
        <w:tab w:val="center" w:pos="4252"/>
        <w:tab w:val="right" w:pos="8504"/>
      </w:tabs>
      <w:spacing w:before="0" w:after="0"/>
    </w:pPr>
  </w:style>
  <w:style w:type="character" w:customStyle="1" w:styleId="CabealhoChar">
    <w:name w:val="Cabeçalho Char"/>
    <w:basedOn w:val="Fontepargpadro"/>
    <w:link w:val="Cabealho"/>
    <w:uiPriority w:val="99"/>
    <w:rsid w:val="002B51BB"/>
    <w:rPr>
      <w:rFonts w:ascii="Arial" w:hAnsi="Arial"/>
      <w:color w:val="000000" w:themeColor="text1"/>
    </w:rPr>
  </w:style>
  <w:style w:type="paragraph" w:styleId="Rodap">
    <w:name w:val="footer"/>
    <w:basedOn w:val="Normal"/>
    <w:link w:val="RodapChar"/>
    <w:uiPriority w:val="99"/>
    <w:unhideWhenUsed/>
    <w:rsid w:val="002B51BB"/>
    <w:pPr>
      <w:tabs>
        <w:tab w:val="center" w:pos="4252"/>
        <w:tab w:val="right" w:pos="8504"/>
      </w:tabs>
      <w:spacing w:before="0" w:after="0"/>
    </w:pPr>
  </w:style>
  <w:style w:type="character" w:customStyle="1" w:styleId="RodapChar">
    <w:name w:val="Rodapé Char"/>
    <w:basedOn w:val="Fontepargpadro"/>
    <w:link w:val="Rodap"/>
    <w:uiPriority w:val="99"/>
    <w:rsid w:val="002B51BB"/>
    <w:rPr>
      <w:rFonts w:ascii="Arial" w:hAnsi="Arial"/>
      <w:color w:val="000000" w:themeColor="text1"/>
    </w:rPr>
  </w:style>
  <w:style w:type="paragraph" w:customStyle="1" w:styleId="pdq2pgselectionanchorcontainer">
    <w:name w:val="pdq2pg_selectionanchorcontainer"/>
    <w:basedOn w:val="Normal"/>
    <w:rsid w:val="00234296"/>
    <w:pPr>
      <w:spacing w:before="100" w:beforeAutospacing="1" w:after="100" w:afterAutospacing="1"/>
    </w:pPr>
    <w:rPr>
      <w:rFonts w:ascii="Times New Roman" w:eastAsia="Times New Roman" w:hAnsi="Times New Roman" w:cs="Times New Roman"/>
      <w:color w:val="auto"/>
      <w:lang w:eastAsia="pt-BR"/>
    </w:rPr>
  </w:style>
  <w:style w:type="character" w:styleId="Forte">
    <w:name w:val="Strong"/>
    <w:basedOn w:val="Fontepargpadro"/>
    <w:uiPriority w:val="22"/>
    <w:qFormat/>
    <w:rsid w:val="002342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25276">
      <w:bodyDiv w:val="1"/>
      <w:marLeft w:val="0"/>
      <w:marRight w:val="0"/>
      <w:marTop w:val="0"/>
      <w:marBottom w:val="0"/>
      <w:divBdr>
        <w:top w:val="none" w:sz="0" w:space="0" w:color="auto"/>
        <w:left w:val="none" w:sz="0" w:space="0" w:color="auto"/>
        <w:bottom w:val="none" w:sz="0" w:space="0" w:color="auto"/>
        <w:right w:val="none" w:sz="0" w:space="0" w:color="auto"/>
      </w:divBdr>
    </w:div>
    <w:div w:id="221259960">
      <w:bodyDiv w:val="1"/>
      <w:marLeft w:val="0"/>
      <w:marRight w:val="0"/>
      <w:marTop w:val="0"/>
      <w:marBottom w:val="0"/>
      <w:divBdr>
        <w:top w:val="none" w:sz="0" w:space="0" w:color="auto"/>
        <w:left w:val="none" w:sz="0" w:space="0" w:color="auto"/>
        <w:bottom w:val="none" w:sz="0" w:space="0" w:color="auto"/>
        <w:right w:val="none" w:sz="0" w:space="0" w:color="auto"/>
      </w:divBdr>
    </w:div>
    <w:div w:id="765271843">
      <w:bodyDiv w:val="1"/>
      <w:marLeft w:val="0"/>
      <w:marRight w:val="0"/>
      <w:marTop w:val="0"/>
      <w:marBottom w:val="0"/>
      <w:divBdr>
        <w:top w:val="none" w:sz="0" w:space="0" w:color="auto"/>
        <w:left w:val="none" w:sz="0" w:space="0" w:color="auto"/>
        <w:bottom w:val="none" w:sz="0" w:space="0" w:color="auto"/>
        <w:right w:val="none" w:sz="0" w:space="0" w:color="auto"/>
      </w:divBdr>
    </w:div>
    <w:div w:id="1290815648">
      <w:bodyDiv w:val="1"/>
      <w:marLeft w:val="0"/>
      <w:marRight w:val="0"/>
      <w:marTop w:val="0"/>
      <w:marBottom w:val="0"/>
      <w:divBdr>
        <w:top w:val="none" w:sz="0" w:space="0" w:color="auto"/>
        <w:left w:val="none" w:sz="0" w:space="0" w:color="auto"/>
        <w:bottom w:val="none" w:sz="0" w:space="0" w:color="auto"/>
        <w:right w:val="none" w:sz="0" w:space="0" w:color="auto"/>
      </w:divBdr>
    </w:div>
    <w:div w:id="1657565780">
      <w:bodyDiv w:val="1"/>
      <w:marLeft w:val="0"/>
      <w:marRight w:val="0"/>
      <w:marTop w:val="0"/>
      <w:marBottom w:val="0"/>
      <w:divBdr>
        <w:top w:val="none" w:sz="0" w:space="0" w:color="auto"/>
        <w:left w:val="none" w:sz="0" w:space="0" w:color="auto"/>
        <w:bottom w:val="none" w:sz="0" w:space="0" w:color="auto"/>
        <w:right w:val="none" w:sz="0" w:space="0" w:color="auto"/>
      </w:divBdr>
    </w:div>
    <w:div w:id="1727334320">
      <w:bodyDiv w:val="1"/>
      <w:marLeft w:val="0"/>
      <w:marRight w:val="0"/>
      <w:marTop w:val="0"/>
      <w:marBottom w:val="0"/>
      <w:divBdr>
        <w:top w:val="none" w:sz="0" w:space="0" w:color="auto"/>
        <w:left w:val="none" w:sz="0" w:space="0" w:color="auto"/>
        <w:bottom w:val="none" w:sz="0" w:space="0" w:color="auto"/>
        <w:right w:val="none" w:sz="0" w:space="0" w:color="auto"/>
      </w:divBdr>
    </w:div>
    <w:div w:id="1807043317">
      <w:bodyDiv w:val="1"/>
      <w:marLeft w:val="0"/>
      <w:marRight w:val="0"/>
      <w:marTop w:val="0"/>
      <w:marBottom w:val="0"/>
      <w:divBdr>
        <w:top w:val="none" w:sz="0" w:space="0" w:color="auto"/>
        <w:left w:val="none" w:sz="0" w:space="0" w:color="auto"/>
        <w:bottom w:val="none" w:sz="0" w:space="0" w:color="auto"/>
        <w:right w:val="none" w:sz="0" w:space="0" w:color="auto"/>
      </w:divBdr>
    </w:div>
    <w:div w:id="1907257921">
      <w:bodyDiv w:val="1"/>
      <w:marLeft w:val="0"/>
      <w:marRight w:val="0"/>
      <w:marTop w:val="0"/>
      <w:marBottom w:val="0"/>
      <w:divBdr>
        <w:top w:val="none" w:sz="0" w:space="0" w:color="auto"/>
        <w:left w:val="none" w:sz="0" w:space="0" w:color="auto"/>
        <w:bottom w:val="none" w:sz="0" w:space="0" w:color="auto"/>
        <w:right w:val="none" w:sz="0" w:space="0" w:color="auto"/>
      </w:divBdr>
    </w:div>
    <w:div w:id="199421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47AD5-710F-4037-831F-9B1DC1621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Pages>
  <Words>877</Words>
  <Characters>4737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4</cp:revision>
  <dcterms:created xsi:type="dcterms:W3CDTF">2026-08-05T12:02:00Z</dcterms:created>
  <dcterms:modified xsi:type="dcterms:W3CDTF">2026-08-05T12:47:00Z</dcterms:modified>
</cp:coreProperties>
</file>