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141AD" w14:textId="77777777" w:rsidR="006C03FA" w:rsidRDefault="000B503F">
      <w:pPr>
        <w:pStyle w:val="TextBody"/>
        <w:spacing w:line="240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bookmarkStart w:id="0" w:name="docs-internal-guid-a97da3b7-3d64-6a58-a7"/>
      <w:bookmarkEnd w:id="0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Arbore Infinit</w:t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</w:p>
    <w:p w14:paraId="6E9183FA" w14:textId="77777777" w:rsidR="006C03FA" w:rsidRDefault="000B503F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Se consideră un arbore binar de căutare echilibrat infinit. Acesta conține toate numerele naturale. O parte din arbore este reprezentat în figura următoare:</w:t>
      </w:r>
    </w:p>
    <w:p w14:paraId="5F8110DE" w14:textId="77777777" w:rsidR="006C03FA" w:rsidRDefault="005F106B" w:rsidP="005F106B">
      <w:pPr>
        <w:jc w:val="center"/>
        <w:rPr>
          <w:color w:val="000000"/>
          <w:shd w:val="clear" w:color="auto" w:fill="FFFFFF"/>
        </w:rPr>
      </w:pPr>
      <w:bookmarkStart w:id="1" w:name="docs-internal-guid-a97da3b7-3d64-b09c-03"/>
      <w:bookmarkEnd w:id="1"/>
      <w:r>
        <w:rPr>
          <w:noProof/>
          <w:color w:val="000000"/>
          <w:shd w:val="clear" w:color="auto" w:fill="FFFFFF"/>
        </w:rPr>
        <w:drawing>
          <wp:inline distT="0" distB="0" distL="0" distR="0" wp14:anchorId="0CF13590" wp14:editId="1CA08139">
            <wp:extent cx="3135272" cy="207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47" cy="20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902" w14:textId="77777777" w:rsidR="006C03FA" w:rsidRDefault="006C03FA">
      <w:pPr>
        <w:pStyle w:val="TextBody"/>
        <w:spacing w:after="0" w:line="240" w:lineRule="auto"/>
        <w:rPr>
          <w:color w:val="000000"/>
          <w:shd w:val="clear" w:color="auto" w:fill="FFFFFF"/>
        </w:rPr>
      </w:pPr>
    </w:p>
    <w:p w14:paraId="0C73954E" w14:textId="77777777" w:rsidR="006C03FA" w:rsidRDefault="000B503F" w:rsidP="005F106B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Observăm că numerele impare se află pe nivelul 0. Pe nivelul 1 se află numerele pare dar indivizibile cu 4 ş.a.m.d. </w:t>
      </w:r>
    </w:p>
    <w:p w14:paraId="49338350" w14:textId="77777777" w:rsidR="006C03FA" w:rsidRDefault="000B503F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Dându-se oricare două numere naturale se cere să se afle cel mai apropiat strămoş comun al acestora. Strămoşii unui nod sunt nodurile obţin</w:t>
      </w:r>
      <w:r>
        <w:rPr>
          <w:rFonts w:ascii="Times New Roman" w:hAnsi="Times New Roman"/>
          <w:color w:val="000000"/>
          <w:shd w:val="clear" w:color="auto" w:fill="FFFFFF"/>
        </w:rPr>
        <w:t>ute pargurgînd graful în sus de la un anumit nod, inclusiv nodul de la care pornim.</w:t>
      </w:r>
    </w:p>
    <w:p w14:paraId="584173D2" w14:textId="77777777" w:rsidR="006C03FA" w:rsidRDefault="000B503F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De exemplu uitându-ne pe figură, pentru 3 lista de strămoşi e: 3, 2, 4, 8 etc. Pe de altă parte strămoșii lui 7 sunt: 7, 6, 4, 8 etc. </w:t>
      </w:r>
    </w:p>
    <w:p w14:paraId="62051E5F" w14:textId="77777777" w:rsidR="006C03FA" w:rsidRDefault="006C03F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</w:p>
    <w:p w14:paraId="796B0F9B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1B429922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Se va citi de la standard inpu</w:t>
      </w:r>
      <w:r>
        <w:rPr>
          <w:rFonts w:ascii="Times New Roman" w:hAnsi="Times New Roman"/>
          <w:color w:val="000000"/>
          <w:shd w:val="clear" w:color="auto" w:fill="FFFFFF"/>
        </w:rPr>
        <w:t>t.</w:t>
      </w:r>
    </w:p>
    <w:p w14:paraId="64F96F83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prima linie de input se găseşte un număr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5037DD57" w14:textId="77777777" w:rsidR="006C03FA" w:rsidRDefault="005F106B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fiecare din următoarele </w:t>
      </w:r>
      <w:r w:rsidR="000B503F">
        <w:rPr>
          <w:rFonts w:ascii="Courier 10 Pitch" w:hAnsi="Courier 10 Pitch"/>
          <w:color w:val="000000"/>
          <w:shd w:val="clear" w:color="auto" w:fill="FFFFFF"/>
        </w:rPr>
        <w:t>n</w:t>
      </w:r>
      <w:r w:rsidR="000B503F">
        <w:rPr>
          <w:rFonts w:ascii="Times New Roman" w:hAnsi="Times New Roman"/>
          <w:color w:val="000000"/>
          <w:shd w:val="clear" w:color="auto" w:fill="FFFFFF"/>
        </w:rPr>
        <w:t xml:space="preserve"> linii se găsesc 2 numere naturale</w:t>
      </w:r>
      <w:r w:rsidR="000B503F">
        <w:rPr>
          <w:rFonts w:ascii="Courier 10 Pitch" w:hAnsi="Courier 10 Pitch"/>
          <w:color w:val="000000"/>
          <w:shd w:val="clear" w:color="auto" w:fill="FFFFFF"/>
        </w:rPr>
        <w:t xml:space="preserve"> a</w:t>
      </w:r>
      <w:r w:rsidR="000B503F">
        <w:rPr>
          <w:rFonts w:ascii="Courier 10 Pitch" w:hAnsi="Courier 10 Pitch"/>
          <w:color w:val="000000"/>
          <w:shd w:val="clear" w:color="auto" w:fill="FFFFFF"/>
        </w:rPr>
        <w:t xml:space="preserve"> b</w:t>
      </w:r>
      <w:bookmarkStart w:id="2" w:name="_GoBack"/>
      <w:bookmarkEnd w:id="2"/>
      <w:r w:rsidR="000B503F">
        <w:rPr>
          <w:rFonts w:ascii="Courier 10 Pitch" w:hAnsi="Courier 10 Pitch"/>
          <w:color w:val="000000"/>
          <w:shd w:val="clear" w:color="auto" w:fill="FFFFFF"/>
        </w:rPr>
        <w:t xml:space="preserve"> </w:t>
      </w:r>
      <w:r w:rsidR="000B503F">
        <w:rPr>
          <w:rFonts w:ascii="Times New Roman" w:hAnsi="Times New Roman"/>
          <w:color w:val="000000"/>
          <w:shd w:val="clear" w:color="auto" w:fill="FFFFFF"/>
        </w:rPr>
        <w:t>separate printr-un spaţiu.</w:t>
      </w:r>
    </w:p>
    <w:p w14:paraId="0A3329E7" w14:textId="77777777" w:rsidR="006C03FA" w:rsidRDefault="006C03F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</w:p>
    <w:p w14:paraId="67DB277B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5D868C19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vor afişa </w:t>
      </w:r>
      <w:bookmarkStart w:id="3" w:name="__DdeLink__122_1350671719"/>
      <w:r>
        <w:rPr>
          <w:rFonts w:ascii="Courier 10 Pitch" w:hAnsi="Courier 10 Pitch"/>
          <w:color w:val="000000"/>
          <w:shd w:val="clear" w:color="auto" w:fill="FFFFFF"/>
        </w:rPr>
        <w:t>n</w:t>
      </w:r>
      <w:bookmarkEnd w:id="3"/>
      <w:r>
        <w:rPr>
          <w:rFonts w:ascii="Times New Roman" w:hAnsi="Times New Roman"/>
          <w:color w:val="000000"/>
          <w:shd w:val="clear" w:color="auto" w:fill="FFFFFF"/>
        </w:rPr>
        <w:t xml:space="preserve"> linii la standard output, câte una pentru fiecare pereche de la intrare.</w:t>
      </w:r>
    </w:p>
    <w:p w14:paraId="0DB982F0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fiecare </w:t>
      </w:r>
      <w:r>
        <w:rPr>
          <w:rFonts w:ascii="Times New Roman" w:hAnsi="Times New Roman"/>
          <w:color w:val="000000"/>
          <w:shd w:val="clear" w:color="auto" w:fill="FFFFFF"/>
        </w:rPr>
        <w:t>linie</w:t>
      </w:r>
      <w:r>
        <w:rPr>
          <w:rFonts w:ascii="Courier 10 Pitch" w:hAnsi="Courier 10 Pitch"/>
          <w:color w:val="000000"/>
          <w:sz w:val="14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i</w:t>
      </w:r>
      <w:r>
        <w:rPr>
          <w:rFonts w:ascii="Times New Roman" w:hAnsi="Times New Roman"/>
          <w:color w:val="000000"/>
          <w:shd w:val="clear" w:color="auto" w:fill="FFFFFF"/>
        </w:rPr>
        <w:t xml:space="preserve"> se va afişa cel mai apropiat strămoş comun al perechii </w:t>
      </w:r>
      <w:r>
        <w:rPr>
          <w:rFonts w:ascii="Courier 10 Pitch" w:hAnsi="Courier 10 Pitch"/>
          <w:color w:val="000000"/>
          <w:shd w:val="clear" w:color="auto" w:fill="FFFFFF"/>
        </w:rPr>
        <w:t>a</w:t>
      </w:r>
      <w:r>
        <w:rPr>
          <w:rFonts w:ascii="Courier 10 Pitch" w:hAnsi="Courier 10 Pitch"/>
          <w:color w:val="000000"/>
          <w:sz w:val="13"/>
          <w:shd w:val="clear" w:color="auto" w:fill="FFFFFF"/>
        </w:rPr>
        <w:t>i</w:t>
      </w:r>
      <w:r>
        <w:rPr>
          <w:rFonts w:ascii="Courier 10 Pitch" w:hAnsi="Courier 10 Pitch"/>
          <w:color w:val="000000"/>
          <w:shd w:val="clear" w:color="auto" w:fill="FFFFFF"/>
        </w:rPr>
        <w:t>, b</w:t>
      </w:r>
      <w:r>
        <w:rPr>
          <w:rFonts w:ascii="Courier 10 Pitch" w:hAnsi="Courier 10 Pitch"/>
          <w:color w:val="000000"/>
          <w:sz w:val="14"/>
          <w:shd w:val="clear" w:color="auto" w:fill="FFFFFF"/>
        </w:rPr>
        <w:t>i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20E0DB39" w14:textId="77777777" w:rsidR="006C03FA" w:rsidRDefault="000B503F">
      <w:pPr>
        <w:pStyle w:val="TextBody"/>
        <w:spacing w:after="0" w:line="240" w:lineRule="auto"/>
        <w:rPr>
          <w:rFonts w:ascii="Courier 10 Pitch" w:hAnsi="Courier 10 Pitch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Ultima linie trebuie terminată cu caracterul </w:t>
      </w:r>
      <w:r>
        <w:rPr>
          <w:rFonts w:ascii="Courier 10 Pitch" w:hAnsi="Courier 10 Pitch"/>
          <w:color w:val="000000"/>
          <w:shd w:val="clear" w:color="auto" w:fill="FFFFFF"/>
        </w:rPr>
        <w:t>\n.</w:t>
      </w:r>
    </w:p>
    <w:p w14:paraId="6D46EFB9" w14:textId="77777777" w:rsidR="006C03FA" w:rsidRDefault="006C03F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</w:p>
    <w:p w14:paraId="55677A20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Exemple și Constrângeri:</w:t>
      </w:r>
    </w:p>
    <w:tbl>
      <w:tblPr>
        <w:tblW w:w="0" w:type="auto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32"/>
        <w:gridCol w:w="2936"/>
      </w:tblGrid>
      <w:tr w:rsidR="006C03FA" w14:paraId="56F9FA37" w14:textId="77777777">
        <w:tc>
          <w:tcPr>
            <w:tcW w:w="3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0" w:type="dxa"/>
            </w:tcMar>
            <w:vAlign w:val="center"/>
          </w:tcPr>
          <w:p w14:paraId="7DC50972" w14:textId="77777777" w:rsidR="006C03FA" w:rsidRDefault="000B503F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Input</w:t>
            </w:r>
          </w:p>
        </w:tc>
        <w:tc>
          <w:tcPr>
            <w:tcW w:w="2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0" w:type="dxa"/>
            </w:tcMar>
            <w:vAlign w:val="center"/>
          </w:tcPr>
          <w:p w14:paraId="0B0842DE" w14:textId="77777777" w:rsidR="006C03FA" w:rsidRDefault="000B503F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Output</w:t>
            </w:r>
          </w:p>
        </w:tc>
      </w:tr>
      <w:tr w:rsidR="006C03FA" w14:paraId="76A8667E" w14:textId="77777777">
        <w:tc>
          <w:tcPr>
            <w:tcW w:w="35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0" w:type="dxa"/>
            </w:tcMar>
          </w:tcPr>
          <w:p w14:paraId="4F00F954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4</w:t>
            </w:r>
          </w:p>
          <w:p w14:paraId="7369F430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3 7</w:t>
            </w:r>
          </w:p>
          <w:p w14:paraId="42C9CC20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1 11</w:t>
            </w:r>
          </w:p>
          <w:p w14:paraId="52A8B6AC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11 14</w:t>
            </w:r>
          </w:p>
          <w:p w14:paraId="2D74D687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6 7</w:t>
            </w:r>
          </w:p>
        </w:tc>
        <w:tc>
          <w:tcPr>
            <w:tcW w:w="2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0" w:type="dxa"/>
            </w:tcMar>
          </w:tcPr>
          <w:p w14:paraId="7656BE0D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4</w:t>
            </w:r>
          </w:p>
          <w:p w14:paraId="78C5DDB9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8</w:t>
            </w:r>
          </w:p>
          <w:p w14:paraId="59D7FCB7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12</w:t>
            </w:r>
          </w:p>
          <w:p w14:paraId="4E06D1B8" w14:textId="77777777" w:rsidR="006C03FA" w:rsidRDefault="000B503F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6</w:t>
            </w:r>
          </w:p>
        </w:tc>
      </w:tr>
    </w:tbl>
    <w:p w14:paraId="3570EA22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n &lt;= 10000; 1 &lt;=a</w:t>
      </w:r>
      <w:r>
        <w:rPr>
          <w:rFonts w:ascii="Times New Roman" w:hAnsi="Times New Roman"/>
          <w:b/>
          <w:color w:val="000000"/>
          <w:shd w:val="clear" w:color="auto" w:fill="FFFFFF"/>
        </w:rPr>
        <w:t>, b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hd w:val="clear" w:color="auto" w:fill="FFFFFF"/>
        </w:rPr>
        <w:t>&lt;= 2</w:t>
      </w:r>
      <w:r>
        <w:rPr>
          <w:rFonts w:ascii="Times New Roman" w:hAnsi="Times New Roman"/>
          <w:b/>
          <w:color w:val="000000"/>
          <w:shd w:val="clear" w:color="auto" w:fill="FFFFFF"/>
          <w:vertAlign w:val="superscript"/>
        </w:rPr>
        <w:t>30</w:t>
      </w:r>
      <w:r>
        <w:rPr>
          <w:rFonts w:ascii="Times New Roman" w:hAnsi="Times New Roman"/>
          <w:b/>
          <w:color w:val="000000"/>
          <w:shd w:val="clear" w:color="auto" w:fill="FFFFFF"/>
        </w:rPr>
        <w:t>-1</w:t>
      </w:r>
    </w:p>
    <w:p w14:paraId="47D2E5A8" w14:textId="77777777" w:rsidR="006C03FA" w:rsidRDefault="000B503F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 xml:space="preserve">Timp maxim de execuție: 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1 </w:t>
      </w:r>
      <w:r>
        <w:rPr>
          <w:rFonts w:ascii="Times New Roman" w:hAnsi="Times New Roman"/>
          <w:b/>
          <w:color w:val="000000"/>
          <w:shd w:val="clear" w:color="auto" w:fill="FFFFFF"/>
        </w:rPr>
        <w:t>secundă/test</w:t>
      </w:r>
    </w:p>
    <w:p w14:paraId="00C12691" w14:textId="77777777" w:rsidR="006C03FA" w:rsidRDefault="006C03FA">
      <w:pPr>
        <w:pStyle w:val="TextBody"/>
        <w:spacing w:line="240" w:lineRule="auto"/>
      </w:pPr>
    </w:p>
    <w:sectPr w:rsidR="006C03FA">
      <w:headerReference w:type="default" r:id="rId8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91550" w14:textId="77777777" w:rsidR="000B503F" w:rsidRDefault="000B503F">
      <w:r>
        <w:separator/>
      </w:r>
    </w:p>
  </w:endnote>
  <w:endnote w:type="continuationSeparator" w:id="0">
    <w:p w14:paraId="5843ED08" w14:textId="77777777" w:rsidR="000B503F" w:rsidRDefault="000B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6760D" w14:textId="77777777" w:rsidR="000B503F" w:rsidRDefault="000B503F">
      <w:r>
        <w:separator/>
      </w:r>
    </w:p>
  </w:footnote>
  <w:footnote w:type="continuationSeparator" w:id="0">
    <w:p w14:paraId="10E65073" w14:textId="77777777" w:rsidR="000B503F" w:rsidRDefault="000B50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32849" w14:textId="77777777" w:rsidR="006C03FA" w:rsidRDefault="000B503F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0704D50" wp14:editId="5F52D3A5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3FA"/>
    <w:rsid w:val="000B503F"/>
    <w:rsid w:val="005F106B"/>
    <w:rsid w:val="006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102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DB0C66-48DE-BD44-AEE8-704762C6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1032</Characters>
  <Application>Microsoft Macintosh Word</Application>
  <DocSecurity>0</DocSecurity>
  <Lines>8</Lines>
  <Paragraphs>2</Paragraphs>
  <ScaleCrop>false</ScaleCrop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3</cp:revision>
  <cp:lastPrinted>2017-04-05T08:50:00Z</cp:lastPrinted>
  <dcterms:created xsi:type="dcterms:W3CDTF">2017-04-05T08:32:00Z</dcterms:created>
  <dcterms:modified xsi:type="dcterms:W3CDTF">2017-04-07T13:01:00Z</dcterms:modified>
  <dc:language>en-US</dc:language>
</cp:coreProperties>
</file>