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7D726" w14:textId="77777777" w:rsidR="00335726" w:rsidRDefault="00000000">
      <w:pPr>
        <w:spacing w:after="700"/>
      </w:pPr>
      <w:r>
        <w:rPr>
          <w:noProof/>
        </w:rPr>
        <w:drawing>
          <wp:inline distT="0" distB="0" distL="0" distR="0" wp14:anchorId="3F30A04C" wp14:editId="4782677D">
            <wp:extent cx="1981200" cy="771525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35726" w14:paraId="60727D1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04C1C8"/>
            <w:tcMar>
              <w:top w:w="520" w:type="dxa"/>
              <w:left w:w="340" w:type="dxa"/>
              <w:bottom w:w="520" w:type="dxa"/>
              <w:right w:w="340" w:type="dxa"/>
            </w:tcMar>
          </w:tcPr>
          <w:p w14:paraId="6B858C1E" w14:textId="77777777" w:rsidR="00335726" w:rsidRDefault="00000000">
            <w:pPr>
              <w:spacing w:after="220"/>
            </w:pPr>
            <w:r>
              <w:rPr>
                <w:b/>
                <w:bCs/>
                <w:spacing w:val="60"/>
                <w:sz w:val="17"/>
                <w:szCs w:val="17"/>
              </w:rPr>
              <w:t>DOCUMENTAZIONE TECNICA</w:t>
            </w:r>
          </w:p>
          <w:p w14:paraId="7D5D4764" w14:textId="77777777" w:rsidR="00335726" w:rsidRDefault="00000000">
            <w:pPr>
              <w:spacing w:line="420" w:lineRule="auto"/>
            </w:pPr>
            <w:r>
              <w:rPr>
                <w:b/>
                <w:bCs/>
                <w:sz w:val="56"/>
                <w:szCs w:val="56"/>
              </w:rPr>
              <w:t>Sicurezza e conformità</w:t>
            </w:r>
          </w:p>
          <w:p w14:paraId="7E88C820" w14:textId="77777777" w:rsidR="00335726" w:rsidRDefault="00000000">
            <w:pPr>
              <w:spacing w:after="0" w:line="300" w:lineRule="auto"/>
            </w:pPr>
            <w:r>
              <w:rPr>
                <w:sz w:val="24"/>
                <w:szCs w:val="24"/>
              </w:rPr>
              <w:t>Modello di sicurezza, controlli implementati, deviazioni consapevoli e stato di conformità</w:t>
            </w:r>
          </w:p>
        </w:tc>
      </w:tr>
    </w:tbl>
    <w:p w14:paraId="2336CDBA" w14:textId="77777777" w:rsidR="00335726" w:rsidRDefault="00000000">
      <w:pPr>
        <w:spacing w:before="160" w:after="360"/>
      </w:pPr>
      <w:r>
        <w:rPr>
          <w:color w:val="DC3230"/>
          <w:sz w:val="26"/>
          <w:szCs w:val="26"/>
        </w:rPr>
        <w:t>●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335726" w14:paraId="6813CC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7F2CA5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E061C7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Valore</w:t>
            </w:r>
          </w:p>
        </w:tc>
      </w:tr>
      <w:tr w:rsidR="00335726" w14:paraId="49BE9C6A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A22009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Applicativo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B3EE03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Guest Portal — Cisco Catalyst 9800 Guest Management Desk</w:t>
            </w:r>
          </w:p>
        </w:tc>
      </w:tr>
      <w:tr w:rsidR="00335726" w14:paraId="0221F208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83789C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Documento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B6B3F1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SEC — Sicurezza e conformità</w:t>
            </w:r>
          </w:p>
        </w:tc>
      </w:tr>
      <w:tr w:rsidR="00335726" w14:paraId="2BD1B92D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4EC956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Versione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8EDD6F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1.0</w:t>
            </w:r>
          </w:p>
        </w:tc>
      </w:tr>
      <w:tr w:rsidR="00335726" w14:paraId="7D3AC4F9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B9C2A0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Data di emissione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6C2E59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22 settembre 2026</w:t>
            </w:r>
          </w:p>
        </w:tc>
      </w:tr>
      <w:tr w:rsidR="00335726" w14:paraId="5D5E3081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A390F2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Stato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FC83EE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Emesso</w:t>
            </w:r>
          </w:p>
        </w:tc>
      </w:tr>
      <w:tr w:rsidR="00335726" w14:paraId="702B957C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77A60D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Destinatari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9E463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Security, Compliance, IT Infrastructure, Sviluppo</w:t>
            </w:r>
          </w:p>
        </w:tc>
      </w:tr>
      <w:tr w:rsidR="00335726" w14:paraId="433BD79E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2B473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Classificazione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A18A1B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Uso interno</w:t>
            </w:r>
          </w:p>
        </w:tc>
      </w:tr>
      <w:tr w:rsidR="00335726" w14:paraId="60103FDE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CBAFDF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Repository di riferimento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26F84B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github.com/ACF-Dompe/Centralino</w:t>
            </w:r>
          </w:p>
        </w:tc>
      </w:tr>
      <w:tr w:rsidR="00335726" w14:paraId="152F8474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F13B1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Revisione del codice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536AA8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main · f427890</w:t>
            </w:r>
          </w:p>
        </w:tc>
      </w:tr>
    </w:tbl>
    <w:p w14:paraId="1F5A3F6B" w14:textId="77777777" w:rsidR="00335726" w:rsidRDefault="00000000">
      <w:r>
        <w:br w:type="page"/>
      </w:r>
    </w:p>
    <w:p w14:paraId="643FA3FE" w14:textId="77777777" w:rsidR="00335726" w:rsidRDefault="00000000">
      <w:pPr>
        <w:pBdr>
          <w:bottom w:val="single" w:sz="12" w:space="8" w:color="04C1C8"/>
        </w:pBdr>
        <w:spacing w:after="240"/>
      </w:pPr>
      <w:r>
        <w:rPr>
          <w:b/>
          <w:bCs/>
          <w:sz w:val="34"/>
          <w:szCs w:val="34"/>
        </w:rPr>
        <w:lastRenderedPageBreak/>
        <w:t>Indice</w:t>
      </w:r>
    </w:p>
    <w:sdt>
      <w:sdtPr>
        <w:alias w:val="Indice"/>
        <w:id w:val="269056839"/>
      </w:sdtPr>
      <w:sdtContent>
        <w:p w14:paraId="788322FC" w14:textId="77777777" w:rsidR="006D5D0F" w:rsidRDefault="00000000">
          <w:pPr>
            <w:pStyle w:val="Sommario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987685" w:history="1">
            <w:r w:rsidR="006D5D0F" w:rsidRPr="00FF6142">
              <w:rPr>
                <w:rStyle w:val="Collegamentoipertestuale"/>
                <w:noProof/>
              </w:rPr>
              <w:t>1  Scopo e riferimenti</w:t>
            </w:r>
            <w:r w:rsidR="006D5D0F">
              <w:rPr>
                <w:noProof/>
              </w:rPr>
              <w:tab/>
            </w:r>
            <w:r w:rsidR="006D5D0F">
              <w:rPr>
                <w:noProof/>
              </w:rPr>
              <w:fldChar w:fldCharType="begin"/>
            </w:r>
            <w:r w:rsidR="006D5D0F">
              <w:rPr>
                <w:noProof/>
              </w:rPr>
              <w:instrText xml:space="preserve"> PAGEREF _Toc240987685 \h </w:instrText>
            </w:r>
            <w:r w:rsidR="006D5D0F">
              <w:rPr>
                <w:noProof/>
              </w:rPr>
            </w:r>
            <w:r w:rsidR="006D5D0F">
              <w:rPr>
                <w:noProof/>
              </w:rPr>
              <w:fldChar w:fldCharType="separate"/>
            </w:r>
            <w:r w:rsidR="006D5D0F">
              <w:rPr>
                <w:noProof/>
              </w:rPr>
              <w:t>3</w:t>
            </w:r>
            <w:r w:rsidR="006D5D0F">
              <w:rPr>
                <w:noProof/>
              </w:rPr>
              <w:fldChar w:fldCharType="end"/>
            </w:r>
          </w:hyperlink>
        </w:p>
        <w:p w14:paraId="59E203F9" w14:textId="77777777" w:rsidR="006D5D0F" w:rsidRDefault="006D5D0F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987686" w:history="1">
            <w:r w:rsidRPr="00FF6142">
              <w:rPr>
                <w:rStyle w:val="Collegamentoipertestuale"/>
                <w:noProof/>
              </w:rPr>
              <w:t>2  Perimetro e superficie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EBF4CFC" w14:textId="77777777" w:rsidR="006D5D0F" w:rsidRDefault="006D5D0F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87" w:history="1">
            <w:r w:rsidRPr="00FF6142">
              <w:rPr>
                <w:rStyle w:val="Collegamentoipertestuale"/>
                <w:noProof/>
              </w:rPr>
              <w:t>2.1  Esposizione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BF93E1C" w14:textId="77777777" w:rsidR="006D5D0F" w:rsidRDefault="006D5D0F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88" w:history="1">
            <w:r w:rsidRPr="00FF6142">
              <w:rPr>
                <w:rStyle w:val="Collegamentoipertestuale"/>
                <w:noProof/>
              </w:rPr>
              <w:t>2.2  Superficie applicativa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3D0747D" w14:textId="77777777" w:rsidR="006D5D0F" w:rsidRDefault="006D5D0F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987689" w:history="1">
            <w:r w:rsidRPr="00FF6142">
              <w:rPr>
                <w:rStyle w:val="Collegamentoipertestuale"/>
                <w:noProof/>
              </w:rPr>
              <w:t>3  Autenticazione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F11C1B8" w14:textId="77777777" w:rsidR="006D5D0F" w:rsidRDefault="006D5D0F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90" w:history="1">
            <w:r w:rsidRPr="00FF6142">
              <w:rPr>
                <w:rStyle w:val="Collegamentoipertestuale"/>
                <w:noProof/>
              </w:rPr>
              <w:t>3.1  SSO SAML 2.0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7416F4F" w14:textId="77777777" w:rsidR="006D5D0F" w:rsidRDefault="006D5D0F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91" w:history="1">
            <w:r w:rsidRPr="00FF6142">
              <w:rPr>
                <w:rStyle w:val="Collegamentoipertestuale"/>
                <w:noProof/>
              </w:rPr>
              <w:t>3.2  Cache anti-replay persistita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457FDC6" w14:textId="77777777" w:rsidR="006D5D0F" w:rsidRDefault="006D5D0F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92" w:history="1">
            <w:r w:rsidRPr="00FF6142">
              <w:rPr>
                <w:rStyle w:val="Collegamentoipertestuale"/>
                <w:noProof/>
              </w:rPr>
              <w:t>3.3  L’applicazione non impone il metodo di autenticazione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EAF40C3" w14:textId="77777777" w:rsidR="006D5D0F" w:rsidRDefault="006D5D0F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93" w:history="1">
            <w:r w:rsidRPr="00FF6142">
              <w:rPr>
                <w:rStyle w:val="Collegamentoipertestuale"/>
                <w:noProof/>
              </w:rPr>
              <w:t>3.4  Sessione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4545CA4" w14:textId="77777777" w:rsidR="006D5D0F" w:rsidRDefault="006D5D0F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987694" w:history="1">
            <w:r w:rsidRPr="00FF6142">
              <w:rPr>
                <w:rStyle w:val="Collegamentoipertestuale"/>
                <w:noProof/>
              </w:rPr>
              <w:t>4  Autorizzazione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372FDAF" w14:textId="77777777" w:rsidR="006D5D0F" w:rsidRDefault="006D5D0F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95" w:history="1">
            <w:r w:rsidRPr="00FF6142">
              <w:rPr>
                <w:rStyle w:val="Collegamentoipertestuale"/>
                <w:noProof/>
              </w:rPr>
              <w:t>4.1  Il principio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D7AF0F3" w14:textId="77777777" w:rsidR="006D5D0F" w:rsidRDefault="006D5D0F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96" w:history="1">
            <w:r w:rsidRPr="00FF6142">
              <w:rPr>
                <w:rStyle w:val="Collegamentoipertestuale"/>
                <w:noProof/>
              </w:rPr>
              <w:t>4.2  Ruoli e ambito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07A73F8" w14:textId="77777777" w:rsidR="006D5D0F" w:rsidRDefault="006D5D0F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97" w:history="1">
            <w:r w:rsidRPr="00FF6142">
              <w:rPr>
                <w:rStyle w:val="Collegamentoipertestuale"/>
                <w:noProof/>
              </w:rPr>
              <w:t>4.3  Fail closed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4BFB4D4" w14:textId="77777777" w:rsidR="006D5D0F" w:rsidRDefault="006D5D0F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98" w:history="1">
            <w:r w:rsidRPr="00FF6142">
              <w:rPr>
                <w:rStyle w:val="Collegamentoipertestuale"/>
                <w:noProof/>
              </w:rPr>
              <w:t>4.4  Amministratori per convenzione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9890AA6" w14:textId="77777777" w:rsidR="006D5D0F" w:rsidRDefault="006D5D0F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99" w:history="1">
            <w:r w:rsidRPr="00FF6142">
              <w:rPr>
                <w:rStyle w:val="Collegamentoipertestuale"/>
                <w:noProof/>
              </w:rPr>
              <w:t>4.5  Isolamento fra sedi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96A4FC9" w14:textId="77777777" w:rsidR="006D5D0F" w:rsidRDefault="006D5D0F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987700" w:history="1">
            <w:r w:rsidRPr="00FF6142">
              <w:rPr>
                <w:rStyle w:val="Collegamentoipertestuale"/>
                <w:noProof/>
              </w:rPr>
              <w:t>5  Gestione dei segreti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E837E74" w14:textId="77777777" w:rsidR="006D5D0F" w:rsidRDefault="006D5D0F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987701" w:history="1">
            <w:r w:rsidRPr="00FF6142">
              <w:rPr>
                <w:rStyle w:val="Collegamentoipertestuale"/>
                <w:noProof/>
              </w:rPr>
              <w:t>6  Protezione dei dati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596F6F8" w14:textId="77777777" w:rsidR="006D5D0F" w:rsidRDefault="006D5D0F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987702" w:history="1">
            <w:r w:rsidRPr="00FF6142">
              <w:rPr>
                <w:rStyle w:val="Collegamentoipertestuale"/>
                <w:noProof/>
              </w:rPr>
              <w:t>7  Sicurezza verso i controller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B8D3EDE" w14:textId="77777777" w:rsidR="006D5D0F" w:rsidRDefault="006D5D0F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987703" w:history="1">
            <w:r w:rsidRPr="00FF6142">
              <w:rPr>
                <w:rStyle w:val="Collegamentoipertestuale"/>
                <w:noProof/>
              </w:rPr>
              <w:t>8  Supply chain e immagini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4B19C05" w14:textId="77777777" w:rsidR="006D5D0F" w:rsidRDefault="006D5D0F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987704" w:history="1">
            <w:r w:rsidRPr="00FF6142">
              <w:rPr>
                <w:rStyle w:val="Collegamentoipertestuale"/>
                <w:noProof/>
              </w:rPr>
              <w:t>9  Registrazione e audit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CBB4FB3" w14:textId="77777777" w:rsidR="006D5D0F" w:rsidRDefault="006D5D0F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987705" w:history="1">
            <w:r w:rsidRPr="00FF6142">
              <w:rPr>
                <w:rStyle w:val="Collegamentoipertestuale"/>
                <w:noProof/>
              </w:rPr>
              <w:t>10  Deviazioni consapevoli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8ED3E61" w14:textId="77777777" w:rsidR="006D5D0F" w:rsidRDefault="006D5D0F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706" w:history="1">
            <w:r w:rsidRPr="00FF6142">
              <w:rPr>
                <w:rStyle w:val="Collegamentoipertestuale"/>
                <w:noProof/>
              </w:rPr>
              <w:t>10.1  D1 — Accesso di emergenza senza secondo fattore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07EB322" w14:textId="77777777" w:rsidR="006D5D0F" w:rsidRDefault="006D5D0F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707" w:history="1">
            <w:r w:rsidRPr="00FF6142">
              <w:rPr>
                <w:rStyle w:val="Collegamentoipertestuale"/>
                <w:noProof/>
              </w:rPr>
              <w:t>10.2  D2 — Verifica della chiave host SSH disattivata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7AAD30D" w14:textId="77777777" w:rsidR="006D5D0F" w:rsidRDefault="006D5D0F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708" w:history="1">
            <w:r w:rsidRPr="00FF6142">
              <w:rPr>
                <w:rStyle w:val="Collegamentoipertestuale"/>
                <w:noProof/>
              </w:rPr>
              <w:t>10.3  D3 — Verifica del certificato TLS dei controller disattivata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F6F804D" w14:textId="77777777" w:rsidR="006D5D0F" w:rsidRDefault="006D5D0F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987709" w:history="1">
            <w:r w:rsidRPr="00FF6142">
              <w:rPr>
                <w:rStyle w:val="Collegamentoipertestuale"/>
                <w:noProof/>
              </w:rPr>
              <w:t>11  Stato di conformità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399D701" w14:textId="77777777" w:rsidR="006D5D0F" w:rsidRDefault="006D5D0F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987710" w:history="1">
            <w:r w:rsidRPr="00FF6142">
              <w:rPr>
                <w:rStyle w:val="Collegamentoipertestuale"/>
                <w:noProof/>
              </w:rPr>
              <w:t>12  Backlog di remediation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FD9EA5A" w14:textId="77777777" w:rsidR="00335726" w:rsidRDefault="00000000">
          <w:r>
            <w:fldChar w:fldCharType="end"/>
          </w:r>
        </w:p>
      </w:sdtContent>
    </w:sdt>
    <w:p w14:paraId="36003FE2" w14:textId="77777777" w:rsidR="00335726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0" w:name="_Toc240987685"/>
      <w:r>
        <w:rPr>
          <w:color w:val="DC3230"/>
        </w:rPr>
        <w:lastRenderedPageBreak/>
        <w:t xml:space="preserve">1  </w:t>
      </w:r>
      <w:r>
        <w:t>Scopo e riferimenti</w:t>
      </w:r>
      <w:bookmarkEnd w:id="0"/>
    </w:p>
    <w:p w14:paraId="429F9BFD" w14:textId="77777777" w:rsidR="00335726" w:rsidRDefault="00000000">
      <w:pPr>
        <w:pBdr>
          <w:left w:val="single" w:sz="18" w:space="12" w:color="04C1C8"/>
        </w:pBdr>
        <w:spacing w:after="240" w:line="300" w:lineRule="auto"/>
        <w:ind w:left="170"/>
      </w:pPr>
      <w:r>
        <w:rPr>
          <w:color w:val="5A5A5A"/>
          <w:sz w:val="23"/>
          <w:szCs w:val="23"/>
        </w:rPr>
        <w:t>Questo documento descrive il modello di sicurezza del Guest Portal, i controlli effettivamente implementati nel codice, le deviazioni assunte consapevolmente con i relativi controlli compensativi, e lo stato di conformità rispetto alla baseline di piattaforma.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7325"/>
      </w:tblGrid>
      <w:tr w:rsidR="00335726" w14:paraId="0326ED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301F6B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Riferimento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31EB91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Valore</w:t>
            </w:r>
          </w:p>
        </w:tc>
      </w:tr>
      <w:tr w:rsidR="00335726" w14:paraId="5673FDF1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649A02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Baseline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74F1FB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Azure Container Platform — AI Development Guidelines, Standard Architecture Definition v1.5 (2026-06-15)</w:t>
            </w:r>
          </w:p>
        </w:tc>
      </w:tr>
      <w:tr w:rsidR="00335726" w14:paraId="3D9EAD8F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E1FA51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Ambito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4CC142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Non-GxP</w:t>
            </w:r>
          </w:p>
        </w:tc>
      </w:tr>
      <w:tr w:rsidR="00335726" w14:paraId="03708F37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7523B7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Fonte primaria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E7D203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COMPLIANCE.md</w:t>
            </w:r>
            <w:r>
              <w:rPr>
                <w:sz w:val="19"/>
                <w:szCs w:val="19"/>
              </w:rPr>
              <w:t xml:space="preserve"> nel repository, mantenuto insieme al codice</w:t>
            </w:r>
          </w:p>
        </w:tc>
      </w:tr>
      <w:tr w:rsidR="00335726" w14:paraId="17BFD95E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32E775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Classificazione dei dati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E62902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Dati personali comuni (identificativi e contatti di visitatori e operatori). Nessun dato particolare.</w:t>
            </w:r>
          </w:p>
        </w:tc>
      </w:tr>
    </w:tbl>
    <w:p w14:paraId="3602A1FF" w14:textId="77777777" w:rsidR="00335726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1 — </w:t>
      </w:r>
      <w:r>
        <w:rPr>
          <w:i/>
          <w:iCs/>
          <w:color w:val="5A5A5A"/>
          <w:sz w:val="17"/>
          <w:szCs w:val="17"/>
        </w:rPr>
        <w:t>Riferimenti normativi e di ambito.</w:t>
      </w:r>
    </w:p>
    <w:p w14:paraId="1E0D8BFB" w14:textId="77777777" w:rsidR="00335726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1" w:name="_Toc240987686"/>
      <w:r>
        <w:rPr>
          <w:color w:val="DC3230"/>
        </w:rPr>
        <w:lastRenderedPageBreak/>
        <w:t xml:space="preserve">2  </w:t>
      </w:r>
      <w:r>
        <w:t>Perimetro e superficie</w:t>
      </w:r>
      <w:bookmarkEnd w:id="1"/>
    </w:p>
    <w:p w14:paraId="08BFD595" w14:textId="77777777" w:rsidR="00335726" w:rsidRDefault="00000000">
      <w:pPr>
        <w:pStyle w:val="Titolo2"/>
        <w:keepNext/>
        <w:spacing w:before="340" w:after="130"/>
      </w:pPr>
      <w:bookmarkStart w:id="2" w:name="_Toc240987687"/>
      <w:r>
        <w:rPr>
          <w:color w:val="DC3230"/>
        </w:rPr>
        <w:t xml:space="preserve">2.1  </w:t>
      </w:r>
      <w:r>
        <w:t>Esposizione</w:t>
      </w:r>
      <w:bookmarkEnd w:id="2"/>
    </w:p>
    <w:p w14:paraId="42716DDA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L’ambiente Container Apps è </w:t>
      </w:r>
      <w:r>
        <w:rPr>
          <w:b/>
          <w:bCs/>
        </w:rPr>
        <w:t>internal</w:t>
      </w:r>
      <w:r>
        <w:t>: non possiede alcun indirizzo pubblico.</w:t>
      </w:r>
    </w:p>
    <w:p w14:paraId="14900AEE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L’unico punto di ingresso è l’</w:t>
      </w:r>
      <w:r>
        <w:rPr>
          <w:b/>
          <w:bCs/>
        </w:rPr>
        <w:t>Application Gateway con WAF v2</w:t>
      </w:r>
      <w:r>
        <w:t>, in modalità *Prevention*, su listener HTTPS.</w:t>
      </w:r>
    </w:p>
    <w:p w14:paraId="750011EB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Le due applicazioni sono create con ingress </w:t>
      </w:r>
      <w:r>
        <w:rPr>
          <w:rFonts w:ascii="Consolas" w:eastAsia="Consolas" w:hAnsi="Consolas" w:cs="Consolas"/>
          <w:color w:val="0A5D65"/>
          <w:sz w:val="19"/>
          <w:szCs w:val="19"/>
        </w:rPr>
        <w:t>external</w:t>
      </w:r>
      <w:r>
        <w:t>, che in Container Apps significa «raggiungibile dalla rete virtuale», non «esposto su Internet». La conformità «nessun ingress pubblico» è garantita dall’ambiente.</w:t>
      </w:r>
    </w:p>
    <w:p w14:paraId="1EBC4CD3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rPr>
          <w:b/>
          <w:bCs/>
        </w:rPr>
        <w:t>CORS è assente per scelta</w:t>
      </w:r>
      <w:r>
        <w:t>: frontend e backend condividono l’origine e il browser non effettua mai una richiesta cross-origin. Abilitarlo amplierebbe la superficie senza alcun beneficio.</w:t>
      </w:r>
    </w:p>
    <w:p w14:paraId="38DBF639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L’unico traffico in uscita verso la rete aziendale è quello diretto ai controller: HTTPS 443 e SSH 22, con egress ristretto alla rete di gestione.</w:t>
      </w:r>
    </w:p>
    <w:p w14:paraId="6981ABB1" w14:textId="77777777" w:rsidR="00335726" w:rsidRDefault="00000000">
      <w:pPr>
        <w:pStyle w:val="Titolo2"/>
        <w:keepNext/>
        <w:spacing w:before="340" w:after="130"/>
      </w:pPr>
      <w:bookmarkStart w:id="3" w:name="_Toc240987688"/>
      <w:r>
        <w:rPr>
          <w:color w:val="DC3230"/>
        </w:rPr>
        <w:t xml:space="preserve">2.2  </w:t>
      </w:r>
      <w:r>
        <w:t>Superficie applicativa</w:t>
      </w:r>
      <w:bookmarkEnd w:id="3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335726" w14:paraId="412BDA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A48DFA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Superficie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E78024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Protezione</w:t>
            </w:r>
          </w:p>
        </w:tc>
      </w:tr>
      <w:tr w:rsidR="00335726" w14:paraId="54DA42B3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69DF87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/api/healthz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/api/readyz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/api/health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B10A05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Aperte per necessità della piattaforma. Non rivelano nulla oltre lo stato del processo e la raggiungibilità del database.</w:t>
            </w:r>
          </w:p>
        </w:tc>
      </w:tr>
      <w:tr w:rsidR="00335726" w14:paraId="3E8918F1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3DA18C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/api/auth/*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6B4D80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Aperte per costruzione (sono il percorso di accesso), ma protette da hardening SAML, limitazione dei tentativi e lista di indirizzi consentiti.</w:t>
            </w:r>
          </w:p>
        </w:tc>
      </w:tr>
      <w:tr w:rsidR="00335726" w14:paraId="5581EA2B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8EAF8B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/api/*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F120BD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Sessione + profilo attivo + ruolo + sede.</w:t>
            </w:r>
          </w:p>
        </w:tc>
      </w:tr>
      <w:tr w:rsidR="00335726" w14:paraId="7F4CB46F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016908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/api/admin/*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2749F2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Le stesse, più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requireRole('admin')</w:t>
            </w:r>
            <w:r>
              <w:rPr>
                <w:sz w:val="19"/>
                <w:szCs w:val="19"/>
              </w:rPr>
              <w:t xml:space="preserve"> all’ingresso del router.</w:t>
            </w:r>
          </w:p>
        </w:tc>
      </w:tr>
      <w:tr w:rsidR="00335726" w14:paraId="5B896AFC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B2F957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/api/ws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14518D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Sessione verificata </w:t>
            </w:r>
            <w:r>
              <w:rPr>
                <w:b/>
                <w:bCs/>
                <w:sz w:val="19"/>
                <w:szCs w:val="19"/>
              </w:rPr>
              <w:t>e autorizzazione risolta</w:t>
            </w:r>
            <w:r>
              <w:rPr>
                <w:sz w:val="19"/>
                <w:szCs w:val="19"/>
              </w:rPr>
              <w:t xml:space="preserve"> sull’upgrade; l’ambito degli eventi è limitato alla sede.</w:t>
            </w:r>
          </w:p>
        </w:tc>
      </w:tr>
    </w:tbl>
    <w:p w14:paraId="41DA1A71" w14:textId="77777777" w:rsidR="00335726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2 — </w:t>
      </w:r>
      <w:r>
        <w:rPr>
          <w:i/>
          <w:iCs/>
          <w:color w:val="5A5A5A"/>
          <w:sz w:val="17"/>
          <w:szCs w:val="17"/>
        </w:rPr>
        <w:t>Superficie esposta e relative protezioni.</w:t>
      </w:r>
    </w:p>
    <w:p w14:paraId="6735332C" w14:textId="77777777" w:rsidR="00335726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4" w:name="_Toc240987689"/>
      <w:r>
        <w:rPr>
          <w:color w:val="DC3230"/>
        </w:rPr>
        <w:lastRenderedPageBreak/>
        <w:t xml:space="preserve">3  </w:t>
      </w:r>
      <w:r>
        <w:t>Autenticazione</w:t>
      </w:r>
      <w:bookmarkEnd w:id="4"/>
    </w:p>
    <w:p w14:paraId="7EF8FBD1" w14:textId="77777777" w:rsidR="00335726" w:rsidRDefault="00000000">
      <w:pPr>
        <w:pStyle w:val="Titolo2"/>
        <w:keepNext/>
        <w:spacing w:before="340" w:after="130"/>
      </w:pPr>
      <w:bookmarkStart w:id="5" w:name="_Toc240987690"/>
      <w:r>
        <w:rPr>
          <w:color w:val="DC3230"/>
        </w:rPr>
        <w:t xml:space="preserve">3.1  </w:t>
      </w:r>
      <w:r>
        <w:t>SSO SAML 2.0</w:t>
      </w:r>
      <w:bookmarkEnd w:id="5"/>
    </w:p>
    <w:p w14:paraId="30E18327" w14:textId="77777777" w:rsidR="00335726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70C9051E" wp14:editId="6AD64083">
            <wp:extent cx="6096000" cy="4600575"/>
            <wp:effectExtent l="0" t="0" r="0" b="0"/>
            <wp:docPr id="2032257486" name="Immagine 2032257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3D51" w14:textId="77777777" w:rsidR="00335726" w:rsidRDefault="00000000">
      <w:pPr>
        <w:spacing w:after="260"/>
        <w:jc w:val="center"/>
      </w:pPr>
      <w:r>
        <w:rPr>
          <w:b/>
          <w:bCs/>
          <w:color w:val="0A5D65"/>
          <w:sz w:val="17"/>
          <w:szCs w:val="17"/>
        </w:rPr>
        <w:t xml:space="preserve">Figura 1 — </w:t>
      </w:r>
      <w:r>
        <w:rPr>
          <w:i/>
          <w:iCs/>
          <w:color w:val="5A5A5A"/>
          <w:sz w:val="17"/>
          <w:szCs w:val="17"/>
        </w:rPr>
        <w:t>Sequenza dell’accesso SSO, con i punti in cui avviene la validazione.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2313"/>
        <w:gridCol w:w="5205"/>
      </w:tblGrid>
      <w:tr w:rsidR="00335726" w14:paraId="0E6D79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4A3793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Controllo</w:t>
            </w:r>
          </w:p>
        </w:tc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42D281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Stato</w:t>
            </w:r>
          </w:p>
        </w:tc>
        <w:tc>
          <w:tcPr>
            <w:tcW w:w="5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925902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Nota</w:t>
            </w:r>
          </w:p>
        </w:tc>
      </w:tr>
      <w:tr w:rsidR="00335726" w14:paraId="27F95639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E53E74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Libreria</w:t>
            </w:r>
          </w:p>
        </w:tc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99B159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@node-saml/passport-saml</w:t>
            </w:r>
            <w:r>
              <w:rPr>
                <w:sz w:val="18"/>
                <w:szCs w:val="18"/>
              </w:rPr>
              <w:t xml:space="preserve"> 5.x</w:t>
            </w:r>
          </w:p>
        </w:tc>
        <w:tc>
          <w:tcPr>
            <w:tcW w:w="5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356890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Attivamente mantenuta; sostituisce la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passport-saml</w:t>
            </w:r>
            <w:r>
              <w:rPr>
                <w:sz w:val="18"/>
                <w:szCs w:val="18"/>
              </w:rPr>
              <w:t xml:space="preserve"> non più aggiornata.</w:t>
            </w:r>
          </w:p>
        </w:tc>
      </w:tr>
      <w:tr w:rsidR="00335726" w14:paraId="202797AC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6D9091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Firma dell’asserzione</w:t>
            </w:r>
          </w:p>
        </w:tc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4FC592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Richiesta, </w:t>
            </w:r>
            <w:r>
              <w:rPr>
                <w:b/>
                <w:bCs/>
                <w:sz w:val="18"/>
                <w:szCs w:val="18"/>
              </w:rPr>
              <w:t>incondizionata</w:t>
            </w:r>
          </w:p>
        </w:tc>
        <w:tc>
          <w:tcPr>
            <w:tcW w:w="5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5B430A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Le dichiarazioni di identità devono essere firmate, sempre.</w:t>
            </w:r>
          </w:p>
        </w:tc>
      </w:tr>
      <w:tr w:rsidR="00335726" w14:paraId="6A659958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F26E70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Firma della risposta</w:t>
            </w:r>
          </w:p>
        </w:tc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838711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Richiesta, sovrascrivibile</w:t>
            </w:r>
          </w:p>
        </w:tc>
        <w:tc>
          <w:tcPr>
            <w:tcW w:w="5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E182D9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Copre l’intero documento. Richiede su Entra la Signing Option «Sign SAML response and assertion».</w:t>
            </w:r>
          </w:p>
        </w:tc>
      </w:tr>
      <w:tr w:rsidR="00335726" w14:paraId="24DAB971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B8AEFE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Algoritmo</w:t>
            </w:r>
          </w:p>
        </w:tc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1E20F1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SHA-256</w:t>
            </w:r>
          </w:p>
        </w:tc>
        <w:tc>
          <w:tcPr>
            <w:tcW w:w="5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E268C9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Nessun algoritmo deprecato.</w:t>
            </w:r>
          </w:p>
        </w:tc>
      </w:tr>
      <w:tr w:rsidR="00335726" w14:paraId="53D6BC84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08F665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Verifica del destinatario</w:t>
            </w:r>
          </w:p>
        </w:tc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E1726F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audience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SAML_ISSUER</w:t>
            </w:r>
          </w:p>
        </w:tc>
        <w:tc>
          <w:tcPr>
            <w:tcW w:w="5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EFDBF8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Impedisce il riuso di un’asserzione destinata a un’altra applicazione.</w:t>
            </w:r>
          </w:p>
        </w:tc>
      </w:tr>
      <w:tr w:rsidR="00335726" w14:paraId="0A51B6D6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0B04DE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Anti-replay</w:t>
            </w:r>
          </w:p>
        </w:tc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C6AE95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validateInResponseTo: ifPresent</w:t>
            </w:r>
          </w:p>
        </w:tc>
        <w:tc>
          <w:tcPr>
            <w:tcW w:w="5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2486BB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Con cache degli identificativi persistita su PostgreSQL (vedi §3.2).</w:t>
            </w:r>
          </w:p>
        </w:tc>
      </w:tr>
      <w:tr w:rsidR="00335726" w14:paraId="3C52CD80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DFEFCD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Reindirizzamento aperto</w:t>
            </w:r>
          </w:p>
        </w:tc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FF974A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Impedito</w:t>
            </w:r>
          </w:p>
        </w:tc>
        <w:tc>
          <w:tcPr>
            <w:tcW w:w="5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5BC99F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Il parametro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redirect</w:t>
            </w:r>
            <w:r>
              <w:rPr>
                <w:sz w:val="18"/>
                <w:szCs w:val="18"/>
              </w:rPr>
              <w:t xml:space="preserve"> è accettato solo se punta alla stessa origine (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isLocalUrl</w:t>
            </w:r>
            <w:r>
              <w:rPr>
                <w:sz w:val="18"/>
                <w:szCs w:val="18"/>
              </w:rPr>
              <w:t>).</w:t>
            </w:r>
          </w:p>
        </w:tc>
      </w:tr>
      <w:tr w:rsidR="00335726" w14:paraId="018219E6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A28130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lastRenderedPageBreak/>
              <w:t>Contesto di autenticazione</w:t>
            </w:r>
          </w:p>
        </w:tc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42F88A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Non imposto</w:t>
            </w:r>
          </w:p>
        </w:tc>
        <w:tc>
          <w:tcPr>
            <w:tcW w:w="5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458167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Vedi §3.3.</w:t>
            </w:r>
          </w:p>
        </w:tc>
      </w:tr>
      <w:tr w:rsidR="00335726" w14:paraId="0E49F4C9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2838FC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Single Logout</w:t>
            </w:r>
          </w:p>
        </w:tc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1F10BC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Supportato</w:t>
            </w:r>
          </w:p>
        </w:tc>
        <w:tc>
          <w:tcPr>
            <w:tcW w:w="5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D1E4FA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Se l’IdP non risponde, l’uscita locale avviene comunque.</w:t>
            </w:r>
          </w:p>
        </w:tc>
      </w:tr>
      <w:tr w:rsidR="00335726" w14:paraId="55C2A6E2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406BB5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Certificato inutilizzabile</w:t>
            </w:r>
          </w:p>
        </w:tc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70CA6F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Degrado esplicito</w:t>
            </w:r>
          </w:p>
        </w:tc>
        <w:tc>
          <w:tcPr>
            <w:tcW w:w="5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12C955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Le rotte SSO rispondono 501 con la causa probabile; il processo non cade e l’accesso di emergenza resta disponibile.</w:t>
            </w:r>
          </w:p>
        </w:tc>
      </w:tr>
    </w:tbl>
    <w:p w14:paraId="2789003F" w14:textId="77777777" w:rsidR="00335726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3 — </w:t>
      </w:r>
      <w:r>
        <w:rPr>
          <w:i/>
          <w:iCs/>
          <w:color w:val="5A5A5A"/>
          <w:sz w:val="17"/>
          <w:szCs w:val="17"/>
        </w:rPr>
        <w:t>Controlli sull’autenticazione SAML.</w:t>
      </w:r>
    </w:p>
    <w:p w14:paraId="4DDB4A0D" w14:textId="77777777" w:rsidR="00335726" w:rsidRDefault="00000000">
      <w:pPr>
        <w:pStyle w:val="Titolo2"/>
        <w:keepNext/>
        <w:spacing w:before="340" w:after="130"/>
      </w:pPr>
      <w:bookmarkStart w:id="6" w:name="_Toc240987691"/>
      <w:r>
        <w:rPr>
          <w:color w:val="DC3230"/>
        </w:rPr>
        <w:t xml:space="preserve">3.2  </w:t>
      </w:r>
      <w:r>
        <w:t>Cache anti-replay persistita</w:t>
      </w:r>
      <w:bookmarkEnd w:id="6"/>
    </w:p>
    <w:p w14:paraId="70B4B467" w14:textId="77777777" w:rsidR="00335726" w:rsidRDefault="00000000">
      <w:r>
        <w:t xml:space="preserve">node-saml registra l’identificativo di ogni AuthnRequest e verifica il campo </w:t>
      </w:r>
      <w:r>
        <w:rPr>
          <w:rFonts w:ascii="Consolas" w:eastAsia="Consolas" w:hAnsi="Consolas" w:cs="Consolas"/>
          <w:color w:val="0A5D65"/>
          <w:sz w:val="19"/>
          <w:szCs w:val="19"/>
        </w:rPr>
        <w:t>InResponseTo</w:t>
      </w:r>
      <w:r>
        <w:t xml:space="preserve"> della risposta. Lo store predefinito è la memoria di processo, e la documentazione della libreria stessa dichiara che «non sarà sufficiente» quando richiesta e risposta possono essere gestite da processi diversi. Su Container Apps è il caso normale: basta un riavvio fra il reindirizzamento di accesso e la risposta dell’IdP, e con più repliche il problema è sistematico. Inoltre node-saml consuma l’identificativo anche sul percorso di errore, quindi ogni tentativo fallito ne brucia uno.</w:t>
      </w:r>
    </w:p>
    <w:p w14:paraId="5F79D1E5" w14:textId="77777777" w:rsidR="00335726" w:rsidRDefault="00000000">
      <w:r>
        <w:t xml:space="preserve">La cache è implementata su PostgreSQL (tabella </w:t>
      </w:r>
      <w:r>
        <w:rPr>
          <w:rFonts w:ascii="Consolas" w:eastAsia="Consolas" w:hAnsi="Consolas" w:cs="Consolas"/>
          <w:color w:val="0A5D65"/>
          <w:sz w:val="19"/>
          <w:szCs w:val="19"/>
        </w:rPr>
        <w:t>saml_request_ids</w:t>
      </w:r>
      <w:r>
        <w:t xml:space="preserve">): la verifica sopravvive ai riavvii e funziona fra repliche, e la scadenza è applicata in SQL. </w:t>
      </w:r>
      <w:r>
        <w:rPr>
          <w:b/>
          <w:bCs/>
        </w:rPr>
        <w:t>La protezione anti-replay non è indebolita: è soltanto affidabile.</w:t>
      </w:r>
    </w:p>
    <w:p w14:paraId="5F762F68" w14:textId="77777777" w:rsidR="00335726" w:rsidRDefault="00000000">
      <w:pPr>
        <w:pStyle w:val="Titolo2"/>
        <w:keepNext/>
        <w:spacing w:before="340" w:after="130"/>
      </w:pPr>
      <w:bookmarkStart w:id="7" w:name="_Toc240987692"/>
      <w:r>
        <w:rPr>
          <w:color w:val="DC3230"/>
        </w:rPr>
        <w:t xml:space="preserve">3.3  </w:t>
      </w:r>
      <w:r>
        <w:t>L’applicazione non impone il metodo di autenticazione</w:t>
      </w:r>
      <w:bookmarkEnd w:id="7"/>
    </w:p>
    <w:p w14:paraId="5405943A" w14:textId="77777777" w:rsidR="00335726" w:rsidRDefault="00000000">
      <w:r>
        <w:t xml:space="preserve">La libreria inserisce per impostazione predefinita un </w:t>
      </w:r>
      <w:r>
        <w:rPr>
          <w:rFonts w:ascii="Consolas" w:eastAsia="Consolas" w:hAnsi="Consolas" w:cs="Consolas"/>
          <w:color w:val="0A5D65"/>
          <w:sz w:val="19"/>
          <w:szCs w:val="19"/>
        </w:rPr>
        <w:t>RequestedAuthnContext</w:t>
      </w:r>
      <w:r>
        <w:t xml:space="preserve"> pari a </w:t>
      </w:r>
      <w:r>
        <w:rPr>
          <w:rFonts w:ascii="Consolas" w:eastAsia="Consolas" w:hAnsi="Consolas" w:cs="Consolas"/>
          <w:color w:val="0A5D65"/>
          <w:sz w:val="19"/>
          <w:szCs w:val="19"/>
        </w:rPr>
        <w:t>PasswordProtectedTransport</w:t>
      </w:r>
      <w:r>
        <w:t xml:space="preserve"> con confronto esatto. Entra ID onora il vincolo, quindi ogni utente che si autentica senza password — certificato, Windows Hello, FIDO2 — viene rifiutato:</w:t>
      </w:r>
    </w:p>
    <w:p w14:paraId="7514610A" w14:textId="77777777" w:rsidR="00335726" w:rsidRDefault="00000000">
      <w:pPr>
        <w:keepLines/>
        <w:shd w:val="clear" w:color="auto" w:fill="F0F0F0"/>
        <w:spacing w:before="120"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AADSTS75011: Authentication method 'X509, MultiFactor, X509Device' by which the</w:t>
      </w:r>
    </w:p>
    <w:p w14:paraId="29DBB305" w14:textId="77777777" w:rsidR="00335726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user authenticated with the service doesn't match requested authentication</w:t>
      </w:r>
    </w:p>
    <w:p w14:paraId="6C6FA05A" w14:textId="77777777" w:rsidR="00335726" w:rsidRDefault="00000000">
      <w:pPr>
        <w:keepLines/>
        <w:shd w:val="clear" w:color="auto" w:fill="F0F0F0"/>
        <w:spacing w:after="18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method 'Password, ProtectedTransport'.</w:t>
      </w:r>
    </w:p>
    <w:p w14:paraId="11679F39" w14:textId="77777777" w:rsidR="00335726" w:rsidRDefault="00000000">
      <w:r>
        <w:t xml:space="preserve">Quali metodi siano accettabili è una decisione di </w:t>
      </w:r>
      <w:r>
        <w:rPr>
          <w:b/>
          <w:bCs/>
        </w:rPr>
        <w:t>Conditional Access / Authentication Strength</w:t>
      </w:r>
      <w:r>
        <w:t xml:space="preserve"> del tenant, non del service provider: la strategia omette l’elemento del tutto. Non c’è nulla da cambiare sul lato Entra — un’applicazione SAML non ha un interruttore per ignorare un </w:t>
      </w:r>
      <w:r>
        <w:rPr>
          <w:rFonts w:ascii="Consolas" w:eastAsia="Consolas" w:hAnsi="Consolas" w:cs="Consolas"/>
          <w:color w:val="0A5D65"/>
          <w:sz w:val="19"/>
          <w:szCs w:val="19"/>
        </w:rPr>
        <w:t>RequestedAuthnContext</w:t>
      </w:r>
      <w:r>
        <w:t xml:space="preserve"> ricevuto. La correzione appartiene all’applicazione.</w:t>
      </w:r>
    </w:p>
    <w:p w14:paraId="4F54115E" w14:textId="77777777" w:rsidR="00335726" w:rsidRDefault="00000000">
      <w:pPr>
        <w:pStyle w:val="Titolo4"/>
        <w:keepNext/>
        <w:spacing w:before="240" w:after="100"/>
      </w:pPr>
      <w:r>
        <w:rPr>
          <w:caps/>
        </w:rPr>
        <w:t>Come verificarlo su un ambiente attivo</w:t>
      </w:r>
    </w:p>
    <w:p w14:paraId="672B1DCF" w14:textId="77777777" w:rsidR="00335726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 xml:space="preserve">Aprire </w:t>
      </w:r>
      <w:r>
        <w:rPr>
          <w:rFonts w:ascii="Consolas" w:eastAsia="Consolas" w:hAnsi="Consolas" w:cs="Consolas"/>
          <w:color w:val="0A5D65"/>
          <w:sz w:val="19"/>
          <w:szCs w:val="19"/>
        </w:rPr>
        <w:t>/api/auth/login</w:t>
      </w:r>
      <w:r>
        <w:t xml:space="preserve"> e prendere il parametro </w:t>
      </w:r>
      <w:r>
        <w:rPr>
          <w:rFonts w:ascii="Consolas" w:eastAsia="Consolas" w:hAnsi="Consolas" w:cs="Consolas"/>
          <w:color w:val="0A5D65"/>
          <w:sz w:val="19"/>
          <w:szCs w:val="19"/>
        </w:rPr>
        <w:t>SAMLRequest</w:t>
      </w:r>
      <w:r>
        <w:t xml:space="preserve"> dal reindirizzamento verso </w:t>
      </w:r>
      <w:r>
        <w:rPr>
          <w:rFonts w:ascii="Consolas" w:eastAsia="Consolas" w:hAnsi="Consolas" w:cs="Consolas"/>
          <w:color w:val="0A5D65"/>
          <w:sz w:val="19"/>
          <w:szCs w:val="19"/>
        </w:rPr>
        <w:t>login.microsoftonline.com</w:t>
      </w:r>
      <w:r>
        <w:t>.</w:t>
      </w:r>
    </w:p>
    <w:p w14:paraId="7C238628" w14:textId="77777777" w:rsidR="00335726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>Decodificare l’URL, decodificare base64, decomprimere.</w:t>
      </w:r>
    </w:p>
    <w:p w14:paraId="79DEA550" w14:textId="77777777" w:rsidR="00335726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 xml:space="preserve">L’XML risultante non deve contenere alcun elemento </w:t>
      </w:r>
      <w:r>
        <w:rPr>
          <w:rFonts w:ascii="Consolas" w:eastAsia="Consolas" w:hAnsi="Consolas" w:cs="Consolas"/>
          <w:color w:val="0A5D65"/>
          <w:sz w:val="19"/>
          <w:szCs w:val="19"/>
        </w:rPr>
        <w:t>RequestedAuthnContext</w:t>
      </w:r>
      <w:r>
        <w:t>.</w:t>
      </w:r>
    </w:p>
    <w:p w14:paraId="6D78E6C5" w14:textId="77777777" w:rsidR="00335726" w:rsidRDefault="00000000">
      <w:pPr>
        <w:pStyle w:val="Titolo2"/>
        <w:keepNext/>
        <w:spacing w:before="340" w:after="130"/>
      </w:pPr>
      <w:bookmarkStart w:id="8" w:name="_Toc240987693"/>
      <w:r>
        <w:rPr>
          <w:color w:val="DC3230"/>
        </w:rPr>
        <w:t xml:space="preserve">3.4  </w:t>
      </w:r>
      <w:r>
        <w:t>Sessione</w:t>
      </w:r>
      <w:bookmarkEnd w:id="8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7325"/>
      </w:tblGrid>
      <w:tr w:rsidR="00335726" w14:paraId="2A34F8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3A0562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Controllo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ED5726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Valore</w:t>
            </w:r>
          </w:p>
        </w:tc>
      </w:tr>
      <w:tr w:rsidR="00335726" w14:paraId="527997B7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2AC968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Cookie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7D7EE2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guestportal.sid</w:t>
            </w:r>
            <w:r>
              <w:rPr>
                <w:sz w:val="19"/>
                <w:szCs w:val="19"/>
              </w:rPr>
              <w:t xml:space="preserve"> —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HttpOnly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SameSite=lax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Secure</w:t>
            </w:r>
            <w:r>
              <w:rPr>
                <w:sz w:val="19"/>
                <w:szCs w:val="19"/>
              </w:rPr>
              <w:t xml:space="preserve"> in produzione</w:t>
            </w:r>
          </w:p>
        </w:tc>
      </w:tr>
      <w:tr w:rsidR="00335726" w14:paraId="536628F3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BE2BD0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Firma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A3865B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HMAC con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SESSION_SECRET</w:t>
            </w:r>
            <w:r>
              <w:rPr>
                <w:sz w:val="19"/>
                <w:szCs w:val="19"/>
              </w:rPr>
              <w:t xml:space="preserve"> da Key Vault (≥ 64 caratteri casuali)</w:t>
            </w:r>
          </w:p>
        </w:tc>
      </w:tr>
      <w:tr w:rsidR="00335726" w14:paraId="16819CD3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3DCE98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Persistenza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2B484E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PostgreSQL con TLS e autenticazione a token Entra ID</w:t>
            </w:r>
          </w:p>
        </w:tc>
      </w:tr>
      <w:tr w:rsidR="00335726" w14:paraId="650A94B0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69FEE2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lastRenderedPageBreak/>
              <w:t>Durata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63C85E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24 ore per una sessione SSO, 120 minuti per una di emergenza</w:t>
            </w:r>
          </w:p>
        </w:tc>
      </w:tr>
      <w:tr w:rsidR="00335726" w14:paraId="2689129F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F71C45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Rigenerazione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47854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Passport rigenera la sessione all’accesso (anti session-fixation)</w:t>
            </w:r>
          </w:p>
        </w:tc>
      </w:tr>
      <w:tr w:rsidR="00335726" w14:paraId="1039694F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9C2B03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Contenuto</w:t>
            </w:r>
          </w:p>
        </w:tc>
        <w:tc>
          <w:tcPr>
            <w:tcW w:w="73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2AF658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Solo attributi di identità. </w:t>
            </w:r>
            <w:r>
              <w:rPr>
                <w:b/>
                <w:bCs/>
                <w:sz w:val="19"/>
                <w:szCs w:val="19"/>
              </w:rPr>
              <w:t>Nessun ruolo, nessun permesso, nessun segreto.</w:t>
            </w:r>
          </w:p>
        </w:tc>
      </w:tr>
    </w:tbl>
    <w:p w14:paraId="0589BF4A" w14:textId="77777777" w:rsidR="00335726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4 — </w:t>
      </w:r>
      <w:r>
        <w:rPr>
          <w:i/>
          <w:iCs/>
          <w:color w:val="5A5A5A"/>
          <w:sz w:val="17"/>
          <w:szCs w:val="17"/>
        </w:rPr>
        <w:t>Controlli sulla sessione.</w:t>
      </w:r>
    </w:p>
    <w:tbl>
      <w:tblPr>
        <w:tblW w:w="9638" w:type="dxa"/>
        <w:tblBorders>
          <w:left w:val="single" w:sz="18" w:space="0" w:color="DC323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35726" w14:paraId="45E72B1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EE2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7C2738" w14:textId="77777777" w:rsidR="00335726" w:rsidRDefault="00000000">
            <w:pPr>
              <w:spacing w:after="60"/>
            </w:pPr>
            <w:r>
              <w:rPr>
                <w:b/>
                <w:bCs/>
                <w:color w:val="DC3230"/>
                <w:sz w:val="20"/>
                <w:szCs w:val="20"/>
              </w:rPr>
              <w:t xml:space="preserve">Il ripiego di </w:t>
            </w:r>
            <w:r>
              <w:rPr>
                <w:rFonts w:ascii="Consolas" w:eastAsia="Consolas" w:hAnsi="Consolas" w:cs="Consolas"/>
                <w:b/>
                <w:bCs/>
                <w:color w:val="0A5D65"/>
                <w:sz w:val="18"/>
                <w:szCs w:val="18"/>
              </w:rPr>
              <w:t>SESSION_SECRET</w:t>
            </w:r>
          </w:p>
          <w:p w14:paraId="05F93EB4" w14:textId="77777777" w:rsidR="00335726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Esiste un valore di ripiego, esplicitamente marcato come insicuro nel codice, perché l’applicazione possa avviarsi in sviluppo locale senza che ogni sviluppatore debba generare un segreto. In produzione il valore </w:t>
            </w:r>
            <w:r>
              <w:rPr>
                <w:b/>
                <w:bCs/>
                <w:sz w:val="20"/>
                <w:szCs w:val="20"/>
              </w:rPr>
              <w:t>deve</w:t>
            </w:r>
            <w:r>
              <w:rPr>
                <w:sz w:val="20"/>
                <w:szCs w:val="20"/>
              </w:rPr>
              <w:t xml:space="preserve"> arrivare da Key Vault: un difetto già corretto — la sintassi di riferimento sbagliata — aveva portato il segreto letterale del riferimento dentro la variabile, rendendo i cookie di sessione falsificabili a partire da informazioni pubbliche.</w:t>
            </w:r>
          </w:p>
        </w:tc>
      </w:tr>
    </w:tbl>
    <w:p w14:paraId="506C4DC5" w14:textId="77777777" w:rsidR="00335726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9" w:name="_Toc240987694"/>
      <w:r>
        <w:rPr>
          <w:color w:val="DC3230"/>
        </w:rPr>
        <w:lastRenderedPageBreak/>
        <w:t xml:space="preserve">4  </w:t>
      </w:r>
      <w:r>
        <w:t>Autorizzazione</w:t>
      </w:r>
      <w:bookmarkEnd w:id="9"/>
    </w:p>
    <w:p w14:paraId="65F05E8C" w14:textId="77777777" w:rsidR="00335726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3875E218" wp14:editId="1D6F79FA">
            <wp:extent cx="6096000" cy="3990975"/>
            <wp:effectExtent l="0" t="0" r="0" b="0"/>
            <wp:docPr id="57010397" name="Immagine 57010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14D9" w14:textId="77777777" w:rsidR="00335726" w:rsidRDefault="00000000">
      <w:pPr>
        <w:spacing w:after="260"/>
        <w:jc w:val="center"/>
      </w:pPr>
      <w:r>
        <w:rPr>
          <w:b/>
          <w:bCs/>
          <w:color w:val="0A5D65"/>
          <w:sz w:val="17"/>
          <w:szCs w:val="17"/>
        </w:rPr>
        <w:t xml:space="preserve">Figura 2 — </w:t>
      </w:r>
      <w:r>
        <w:rPr>
          <w:i/>
          <w:iCs/>
          <w:color w:val="5A5A5A"/>
          <w:sz w:val="17"/>
          <w:szCs w:val="17"/>
        </w:rPr>
        <w:t>Catena di autorizzazione: guardie, rifiuti e sorgenti del profilo.</w:t>
      </w:r>
    </w:p>
    <w:p w14:paraId="20F4A991" w14:textId="77777777" w:rsidR="00335726" w:rsidRDefault="00000000">
      <w:pPr>
        <w:pStyle w:val="Titolo2"/>
        <w:keepNext/>
        <w:spacing w:before="340" w:after="130"/>
      </w:pPr>
      <w:bookmarkStart w:id="10" w:name="_Toc240987695"/>
      <w:r>
        <w:rPr>
          <w:color w:val="DC3230"/>
        </w:rPr>
        <w:t xml:space="preserve">4.1  </w:t>
      </w:r>
      <w:r>
        <w:t>Il principio</w:t>
      </w:r>
      <w:bookmarkEnd w:id="10"/>
    </w:p>
    <w:p w14:paraId="6519E642" w14:textId="77777777" w:rsidR="00335726" w:rsidRDefault="00000000">
      <w:r>
        <w:rPr>
          <w:b/>
          <w:bCs/>
        </w:rPr>
        <w:t>L’autorizzazione è risolta a ogni richiesta e non è mai serializzata in sessione.</w:t>
      </w:r>
      <w:r>
        <w:t xml:space="preserve"> Un ruolo memorizzato in sessione sopravvivrebbe fino alla scadenza del cookie: un utente sospeso continuerebbe a operare per 24 ore. Con la risoluzione per richiesta, una sospensione ha effetto entro il tempo di vita della cache — 15 secondi per impostazione predefinita, tenuto deliberatamente sotto l’intervallo di aggiornamento del cruscotto.</w:t>
      </w:r>
    </w:p>
    <w:p w14:paraId="2DA34FDD" w14:textId="77777777" w:rsidR="00335726" w:rsidRDefault="00000000">
      <w:pPr>
        <w:pStyle w:val="Titolo2"/>
        <w:keepNext/>
        <w:spacing w:before="340" w:after="130"/>
      </w:pPr>
      <w:bookmarkStart w:id="11" w:name="_Toc240987696"/>
      <w:r>
        <w:rPr>
          <w:color w:val="DC3230"/>
        </w:rPr>
        <w:t xml:space="preserve">4.2  </w:t>
      </w:r>
      <w:r>
        <w:t>Ruoli e ambito</w:t>
      </w:r>
      <w:bookmarkEnd w:id="11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2"/>
        <w:gridCol w:w="5205"/>
        <w:gridCol w:w="2891"/>
      </w:tblGrid>
      <w:tr w:rsidR="00335726" w14:paraId="76B699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3B9B9D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Ruolo</w:t>
            </w:r>
          </w:p>
        </w:tc>
        <w:tc>
          <w:tcPr>
            <w:tcW w:w="5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CDB712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Operazioni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F4E9B5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Ambito</w:t>
            </w:r>
          </w:p>
        </w:tc>
      </w:tr>
      <w:tr w:rsidR="00335726" w14:paraId="6EA3F0BE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1D2855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viewer</w:t>
            </w:r>
          </w:p>
        </w:tc>
        <w:tc>
          <w:tcPr>
            <w:tcW w:w="5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A11846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Sola consultazione.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D15A3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Sedi concesse.</w:t>
            </w:r>
          </w:p>
        </w:tc>
      </w:tr>
      <w:tr w:rsidR="00335726" w14:paraId="1CB0CEB7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57A3C2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operator</w:t>
            </w:r>
          </w:p>
        </w:tc>
        <w:tc>
          <w:tcPr>
            <w:tcW w:w="5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321156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Consultazione, registrazione, revoca, reinvio credenziali.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CFCB22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Sedi concesse.</w:t>
            </w:r>
          </w:p>
        </w:tc>
      </w:tr>
      <w:tr w:rsidR="00335726" w14:paraId="3157764A" w14:textId="77777777">
        <w:tblPrEx>
          <w:tblCellMar>
            <w:top w:w="0" w:type="dxa"/>
            <w:bottom w:w="0" w:type="dxa"/>
          </w:tblCellMar>
        </w:tblPrEx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F70398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admin</w:t>
            </w:r>
          </w:p>
        </w:tc>
        <w:tc>
          <w:tcPr>
            <w:tcW w:w="5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51B224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Tutte, più il pannello di amministrazione.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2BD356" w14:textId="77777777" w:rsidR="00335726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Tutte le sedi.</w:t>
            </w:r>
          </w:p>
        </w:tc>
      </w:tr>
    </w:tbl>
    <w:p w14:paraId="0361CBE1" w14:textId="77777777" w:rsidR="00335726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5 — </w:t>
      </w:r>
      <w:r>
        <w:rPr>
          <w:i/>
          <w:iCs/>
          <w:color w:val="5A5A5A"/>
          <w:sz w:val="17"/>
          <w:szCs w:val="17"/>
        </w:rPr>
        <w:t>Ruoli applicativi.</w:t>
      </w:r>
    </w:p>
    <w:p w14:paraId="59D725CB" w14:textId="77777777" w:rsidR="00335726" w:rsidRDefault="00000000">
      <w:r>
        <w:t xml:space="preserve">Ogni utente che completa l’accesso SSO ottiene una voce in directory al primo accesso, e quella voce nasce </w:t>
      </w:r>
      <w:r>
        <w:rPr>
          <w:b/>
          <w:bCs/>
        </w:rPr>
        <w:t>bloccata</w:t>
      </w:r>
      <w:r>
        <w:t>: può autenticarsi, non gli è concesso nulla. È un provisioning a negazione predefinita.</w:t>
      </w:r>
    </w:p>
    <w:p w14:paraId="2DD1B949" w14:textId="77777777" w:rsidR="00335726" w:rsidRDefault="00000000">
      <w:pPr>
        <w:pStyle w:val="Titolo2"/>
        <w:keepNext/>
        <w:spacing w:before="340" w:after="130"/>
      </w:pPr>
      <w:bookmarkStart w:id="12" w:name="_Toc240987697"/>
      <w:r>
        <w:rPr>
          <w:color w:val="DC3230"/>
        </w:rPr>
        <w:lastRenderedPageBreak/>
        <w:t xml:space="preserve">4.3  </w:t>
      </w:r>
      <w:r>
        <w:t>Fail closed</w:t>
      </w:r>
      <w:bookmarkEnd w:id="12"/>
    </w:p>
    <w:p w14:paraId="61BDE582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Un errore nella risoluzione del profilo produce </w:t>
      </w:r>
      <w:r>
        <w:rPr>
          <w:b/>
          <w:bCs/>
        </w:rPr>
        <w:t>503</w:t>
      </w:r>
      <w:r>
        <w:t>, mai un profilo di ripiego. Un livello di autorizzazione che degrada ad «accetta» sotto carico non è un livello di autorizzazione.</w:t>
      </w:r>
    </w:p>
    <w:p w14:paraId="4D1A8AB6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Una richiesta che richiede una sede e non la indica viene </w:t>
      </w:r>
      <w:r>
        <w:rPr>
          <w:b/>
          <w:bCs/>
        </w:rPr>
        <w:t>rifiutata</w:t>
      </w:r>
      <w:r>
        <w:t>, non servita con un valore predefinito: «nessuna sede» significava «usa la prima riga», ed è il ripiego che poteva far finire l’operazione di un operatore sul controller di un’altra sede.</w:t>
      </w:r>
    </w:p>
    <w:p w14:paraId="0E4843D5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rPr>
          <w:rFonts w:ascii="Consolas" w:eastAsia="Consolas" w:hAnsi="Consolas" w:cs="Consolas"/>
          <w:color w:val="0A5D65"/>
          <w:sz w:val="19"/>
          <w:szCs w:val="19"/>
        </w:rPr>
        <w:t>null</w:t>
      </w:r>
      <w:r>
        <w:t xml:space="preserve"> (nessuna restrizione) e </w:t>
      </w:r>
      <w:r>
        <w:rPr>
          <w:rFonts w:ascii="Consolas" w:eastAsia="Consolas" w:hAnsi="Consolas" w:cs="Consolas"/>
          <w:color w:val="0A5D65"/>
          <w:sz w:val="19"/>
          <w:szCs w:val="19"/>
        </w:rPr>
        <w:t>[]</w:t>
      </w:r>
      <w:r>
        <w:t xml:space="preserve"> (nessuna concessione) non sono mai confusi: il primo è un amministratore, il secondo un utente che non deve vedere nulla.</w:t>
      </w:r>
    </w:p>
    <w:p w14:paraId="055F0272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L’upgrade WebSocket attraversa lo stesso controllo: un utente sospeso perde il canale.</w:t>
      </w:r>
    </w:p>
    <w:p w14:paraId="28ED8E81" w14:textId="77777777" w:rsidR="00335726" w:rsidRDefault="00000000">
      <w:pPr>
        <w:pStyle w:val="Titolo2"/>
        <w:keepNext/>
        <w:spacing w:before="340" w:after="130"/>
      </w:pPr>
      <w:bookmarkStart w:id="13" w:name="_Toc240987698"/>
      <w:r>
        <w:rPr>
          <w:color w:val="DC3230"/>
        </w:rPr>
        <w:t xml:space="preserve">4.4  </w:t>
      </w:r>
      <w:r>
        <w:t>Amministratori per convenzione</w:t>
      </w:r>
      <w:bookmarkEnd w:id="13"/>
    </w:p>
    <w:p w14:paraId="3C80C274" w14:textId="77777777" w:rsidR="00335726" w:rsidRDefault="00000000">
      <w:r>
        <w:t xml:space="preserve">Un UPN della forma </w:t>
      </w:r>
      <w:r>
        <w:rPr>
          <w:rFonts w:ascii="Consolas" w:eastAsia="Consolas" w:hAnsi="Consolas" w:cs="Consolas"/>
          <w:color w:val="0A5D65"/>
          <w:sz w:val="19"/>
          <w:szCs w:val="19"/>
        </w:rPr>
        <w:t>admin365-&lt;qualcosa&gt;@dompe.onmicrosoft.com</w:t>
      </w:r>
      <w:r>
        <w:t xml:space="preserve"> concede il ruolo di amministratore senza profilazione. Serve a raggiungere un ambiente appena installato senza esporre l’accesso di emergenza.</w:t>
      </w:r>
    </w:p>
    <w:tbl>
      <w:tblPr>
        <w:tblW w:w="9638" w:type="dxa"/>
        <w:tblBorders>
          <w:left w:val="single" w:sz="18" w:space="0" w:color="DC323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35726" w14:paraId="4BC84D0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EE2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B0C2F2" w14:textId="77777777" w:rsidR="00335726" w:rsidRDefault="00000000">
            <w:pPr>
              <w:spacing w:after="60"/>
            </w:pPr>
            <w:r>
              <w:rPr>
                <w:b/>
                <w:bCs/>
                <w:color w:val="DC3230"/>
                <w:sz w:val="20"/>
                <w:szCs w:val="20"/>
              </w:rPr>
              <w:t>Il vincolo sul dominio sta facendo un lavoro reale</w:t>
            </w:r>
          </w:p>
          <w:p w14:paraId="4233797B" w14:textId="77777777" w:rsidR="00335726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La regola lega privilegi pieni a una stringa contenuta in un indirizzo. Senza il vincolo di dominio, un account ospite (B2B) invitato nel tenant — il cui UPN appartiene al tenant di provenienza — potrebbe presentarsi come </w:t>
            </w:r>
            <w:r>
              <w:rPr>
                <w:rFonts w:ascii="Consolas" w:eastAsia="Consolas" w:hAnsi="Consolas" w:cs="Consolas"/>
                <w:color w:val="0A5D65"/>
                <w:sz w:val="18"/>
                <w:szCs w:val="18"/>
              </w:rPr>
              <w:t>admin365-x@attacker.com</w:t>
            </w:r>
            <w:r>
              <w:rPr>
                <w:sz w:val="20"/>
                <w:szCs w:val="20"/>
              </w:rPr>
              <w:t xml:space="preserve"> e arrivare come amministratore di piattaforma. Per questa ragione, </w:t>
            </w:r>
            <w:r>
              <w:rPr>
                <w:b/>
                <w:bCs/>
                <w:sz w:val="20"/>
                <w:szCs w:val="20"/>
              </w:rPr>
              <w:t>una lista di domini vuota disattiva la regola invece di aprirla</w:t>
            </w:r>
            <w:r>
              <w:rPr>
                <w:sz w:val="20"/>
                <w:szCs w:val="20"/>
              </w:rPr>
              <w:t>: è l’unico punto in cui un valore vuoto non deve significare «nessuna restrizione».</w:t>
            </w:r>
          </w:p>
        </w:tc>
      </w:tr>
    </w:tbl>
    <w:p w14:paraId="5E401494" w14:textId="77777777" w:rsidR="00335726" w:rsidRDefault="00000000">
      <w:r>
        <w:t xml:space="preserve">La regola è valutata sullo </w:t>
      </w:r>
      <w:r>
        <w:rPr>
          <w:b/>
          <w:bCs/>
        </w:rPr>
        <w:t>UPN</w:t>
      </w:r>
      <w:r>
        <w:t xml:space="preserve"> e non sull’indirizzo di posta: gli account amministrativi non hanno casella, e valutata sulla posta la regola mancava esattamente gli account per cui esiste. La chiave della directory resta comunque l’identificativo dell’oggetto in Entra: lo UPN è una colonna indicizzata ma non identificante, perché cambia a una rinomina.</w:t>
      </w:r>
    </w:p>
    <w:p w14:paraId="5B626873" w14:textId="77777777" w:rsidR="00335726" w:rsidRDefault="00000000">
      <w:pPr>
        <w:pStyle w:val="Titolo2"/>
        <w:keepNext/>
        <w:spacing w:before="340" w:after="130"/>
      </w:pPr>
      <w:bookmarkStart w:id="14" w:name="_Toc240987699"/>
      <w:r>
        <w:rPr>
          <w:color w:val="DC3230"/>
        </w:rPr>
        <w:t xml:space="preserve">4.5  </w:t>
      </w:r>
      <w:r>
        <w:t>Isolamento fra sedi</w:t>
      </w:r>
      <w:bookmarkEnd w:id="14"/>
    </w:p>
    <w:p w14:paraId="694DF930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La sede su cui si opera vive </w:t>
      </w:r>
      <w:r>
        <w:rPr>
          <w:b/>
          <w:bCs/>
        </w:rPr>
        <w:t>in sessione</w:t>
      </w:r>
      <w:r>
        <w:t>, non nei parametri della richiesta. Quando arrivava dalla query string, chiunque poteva leggere gli ospiti di un’altra sede modificando l’URL.</w:t>
      </w:r>
    </w:p>
    <w:p w14:paraId="6F5D987A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Gli endpoint che agiscono su una sede verificano la concessione; quelli che scoprono la sede solo dopo una lettura la verificano subito dopo.</w:t>
      </w:r>
    </w:p>
    <w:p w14:paraId="74AF6BB1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Gli eventi in tempo reale sono filtrati per sede: i nomi degli ospiti sono dati personali.</w:t>
      </w:r>
    </w:p>
    <w:p w14:paraId="08C34A62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Per un utente non amministratore, indirizzo, porte e account del controller sono </w:t>
      </w:r>
      <w:r>
        <w:rPr>
          <w:b/>
          <w:bCs/>
        </w:rPr>
        <w:t>rimossi</w:t>
      </w:r>
      <w:r>
        <w:t xml:space="preserve"> dalle risposte della API.</w:t>
      </w:r>
    </w:p>
    <w:p w14:paraId="4709466D" w14:textId="77777777" w:rsidR="00335726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15" w:name="_Toc240987700"/>
      <w:r>
        <w:rPr>
          <w:color w:val="DC3230"/>
        </w:rPr>
        <w:lastRenderedPageBreak/>
        <w:t xml:space="preserve">5  </w:t>
      </w:r>
      <w:r>
        <w:t>Gestione dei segreti</w:t>
      </w:r>
      <w:bookmarkEnd w:id="15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2506"/>
        <w:gridCol w:w="4626"/>
      </w:tblGrid>
      <w:tr w:rsidR="00335726" w14:paraId="5D7FE4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DF9F9C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Segreto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FAFF9C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Dove risiede</w:t>
            </w:r>
          </w:p>
        </w:tc>
        <w:tc>
          <w:tcPr>
            <w:tcW w:w="4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2CD8A5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Come arriva all’applicazione</w:t>
            </w:r>
          </w:p>
        </w:tc>
      </w:tr>
      <w:tr w:rsidR="00335726" w14:paraId="13A43E5E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44CD7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SESSION-SECRET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B489FB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Key Vault</w:t>
            </w:r>
          </w:p>
        </w:tc>
        <w:tc>
          <w:tcPr>
            <w:tcW w:w="4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1E2CAA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Variabile d’ambiente via riferimento a segreto della Container App</w:t>
            </w:r>
          </w:p>
        </w:tc>
      </w:tr>
      <w:tr w:rsidR="00335726" w14:paraId="689E5ABD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F95000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SAML-CERT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7EDE26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Key Vault</w:t>
            </w:r>
          </w:p>
        </w:tc>
        <w:tc>
          <w:tcPr>
            <w:tcW w:w="4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1D42F3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Idem</w:t>
            </w:r>
          </w:p>
        </w:tc>
      </w:tr>
      <w:tr w:rsidR="00335726" w14:paraId="3B447626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0BE52C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SAML-DECRYPTION-KEY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637AA9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Key Vault (opzionale)</w:t>
            </w:r>
          </w:p>
        </w:tc>
        <w:tc>
          <w:tcPr>
            <w:tcW w:w="4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658FA6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Idem</w:t>
            </w:r>
          </w:p>
        </w:tc>
      </w:tr>
      <w:tr w:rsidR="00335726" w14:paraId="53060C10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75550A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WLC-PASSWORD-&lt;CODICE&gt;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4C342D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Key Vault, </w:t>
            </w:r>
            <w:r>
              <w:rPr>
                <w:b/>
                <w:bCs/>
                <w:sz w:val="18"/>
                <w:szCs w:val="18"/>
              </w:rPr>
              <w:t>una per sede</w:t>
            </w:r>
          </w:p>
        </w:tc>
        <w:tc>
          <w:tcPr>
            <w:tcW w:w="4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7A907F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Variabile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WLC_PASSWORD_&lt;CODICE&gt;</w:t>
            </w:r>
            <w:r>
              <w:rPr>
                <w:sz w:val="18"/>
                <w:szCs w:val="18"/>
              </w:rPr>
              <w:t>, risolta a runtime dal codice della sede</w:t>
            </w:r>
          </w:p>
        </w:tc>
      </w:tr>
      <w:tr w:rsidR="00335726" w14:paraId="78D50116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0996EF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MAIL-GRAPH-CLIENT-SECRET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F00F7D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Key Vault</w:t>
            </w:r>
          </w:p>
        </w:tc>
        <w:tc>
          <w:tcPr>
            <w:tcW w:w="4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8EFEE2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Idem</w:t>
            </w:r>
          </w:p>
        </w:tc>
      </w:tr>
      <w:tr w:rsidR="00335726" w14:paraId="5D66ECF3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9792CB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Credenziale del database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E73B81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Non esiste</w:t>
            </w:r>
          </w:p>
        </w:tc>
        <w:tc>
          <w:tcPr>
            <w:tcW w:w="4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E2A1D3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Token Entra ID ottenuto dall’identità gestita a ogni nuova connessione</w:t>
            </w:r>
          </w:p>
        </w:tc>
      </w:tr>
      <w:tr w:rsidR="00335726" w14:paraId="19488481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9D0330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Password dell’ospite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902B45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Non esiste</w:t>
            </w:r>
          </w:p>
        </w:tc>
        <w:tc>
          <w:tcPr>
            <w:tcW w:w="4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D8BFF2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Generata in memoria, consegnata, dimenticata</w:t>
            </w:r>
          </w:p>
        </w:tc>
      </w:tr>
      <w:tr w:rsidR="00335726" w14:paraId="4C5D23B7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0FF752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Password di emergenza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8FCFF2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Solo come hash scrypt in banca dati</w:t>
            </w:r>
          </w:p>
        </w:tc>
        <w:tc>
          <w:tcPr>
            <w:tcW w:w="4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293182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Impostata da riga di comando</w:t>
            </w:r>
          </w:p>
        </w:tc>
      </w:tr>
      <w:tr w:rsidR="00335726" w14:paraId="658477B1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2FF501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sms_config.api_key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D6F2D1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Banca dati</w:t>
            </w:r>
          </w:p>
        </w:tc>
        <w:tc>
          <w:tcPr>
            <w:tcW w:w="46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2E1265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Unico segreto residuo in banca dati</w:t>
            </w:r>
            <w:r>
              <w:rPr>
                <w:sz w:val="18"/>
                <w:szCs w:val="18"/>
              </w:rPr>
              <w:t>; campo vuoto, funzione dormiente</w:t>
            </w:r>
          </w:p>
        </w:tc>
      </w:tr>
    </w:tbl>
    <w:p w14:paraId="25F0BAB0" w14:textId="77777777" w:rsidR="00335726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6 — </w:t>
      </w:r>
      <w:r>
        <w:rPr>
          <w:i/>
          <w:iCs/>
          <w:color w:val="5A5A5A"/>
          <w:sz w:val="17"/>
          <w:szCs w:val="17"/>
        </w:rPr>
        <w:t>Inventario dei segreti.</w:t>
      </w:r>
    </w:p>
    <w:p w14:paraId="1F36AF4E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Nessun segreto è presente nel codice sorgente né nelle immagini.</w:t>
      </w:r>
    </w:p>
    <w:p w14:paraId="0FF0141D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Nessun segreto transita dalla pipeline: la CI imposta i </w:t>
      </w:r>
      <w:r>
        <w:rPr>
          <w:b/>
          <w:bCs/>
        </w:rPr>
        <w:t>riferimenti</w:t>
      </w:r>
      <w:r>
        <w:t>, non i valori.</w:t>
      </w:r>
    </w:p>
    <w:p w14:paraId="084048AC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L’autenticazione della pipeline verso Azure usa </w:t>
      </w:r>
      <w:r>
        <w:rPr>
          <w:b/>
          <w:bCs/>
        </w:rPr>
        <w:t>identità federata OIDC</w:t>
      </w:r>
      <w:r>
        <w:t>: non esiste un segreto di accesso al cloud da custodire.</w:t>
      </w:r>
    </w:p>
    <w:p w14:paraId="2530A170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Le risposte della API non restituiscono mai un segreto: la password del controller è omessa, la chiave SMS è omessa. Il pannello mostra solo </w:t>
      </w:r>
      <w:r>
        <w:rPr>
          <w:b/>
          <w:bCs/>
        </w:rPr>
        <w:t>se</w:t>
      </w:r>
      <w:r>
        <w:t xml:space="preserve"> una password risulti configurata e </w:t>
      </w:r>
      <w:r>
        <w:rPr>
          <w:b/>
          <w:bCs/>
        </w:rPr>
        <w:t>il nome</w:t>
      </w:r>
      <w:r>
        <w:t xml:space="preserve"> del segreto da richiedere.</w:t>
      </w:r>
    </w:p>
    <w:tbl>
      <w:tblPr>
        <w:tblW w:w="9638" w:type="dxa"/>
        <w:tblBorders>
          <w:left w:val="single" w:sz="18" w:space="0" w:color="DC323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35726" w14:paraId="7D5463F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EE2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AE0CF1" w14:textId="77777777" w:rsidR="00335726" w:rsidRDefault="00000000">
            <w:pPr>
              <w:spacing w:after="60"/>
            </w:pPr>
            <w:r>
              <w:rPr>
                <w:b/>
                <w:bCs/>
                <w:color w:val="DC3230"/>
                <w:sz w:val="20"/>
                <w:szCs w:val="20"/>
              </w:rPr>
              <w:t>Sintassi dei riferimenti a Key Vault</w:t>
            </w:r>
          </w:p>
          <w:p w14:paraId="11336FCA" w14:textId="77777777" w:rsidR="00335726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Container Apps </w:t>
            </w:r>
            <w:r>
              <w:rPr>
                <w:b/>
                <w:bCs/>
                <w:sz w:val="20"/>
                <w:szCs w:val="20"/>
              </w:rPr>
              <w:t>non</w:t>
            </w:r>
            <w:r>
              <w:rPr>
                <w:sz w:val="20"/>
                <w:szCs w:val="20"/>
              </w:rPr>
              <w:t xml:space="preserve"> espande la sintassi </w:t>
            </w:r>
            <w:r>
              <w:rPr>
                <w:rFonts w:ascii="Consolas" w:eastAsia="Consolas" w:hAnsi="Consolas" w:cs="Consolas"/>
                <w:color w:val="0A5D65"/>
                <w:sz w:val="18"/>
                <w:szCs w:val="18"/>
              </w:rPr>
              <w:t>@Microsoft.KeyVault(SecretUri=…)</w:t>
            </w:r>
            <w:r>
              <w:rPr>
                <w:sz w:val="20"/>
                <w:szCs w:val="20"/>
              </w:rPr>
              <w:t xml:space="preserve"> di App Service: al container arriverebbe il testo letterale. È un difetto già individuato, con conseguenze gravi — ogni accesso SSO falliva e </w:t>
            </w:r>
            <w:r>
              <w:rPr>
                <w:rFonts w:ascii="Consolas" w:eastAsia="Consolas" w:hAnsi="Consolas" w:cs="Consolas"/>
                <w:color w:val="0A5D65"/>
                <w:sz w:val="18"/>
                <w:szCs w:val="18"/>
              </w:rPr>
              <w:t>SESSION_SECRET</w:t>
            </w:r>
            <w:r>
              <w:rPr>
                <w:sz w:val="20"/>
                <w:szCs w:val="20"/>
              </w:rPr>
              <w:t xml:space="preserve"> conteneva la stringa del riferimento. La procedura corretta usa i segreti della Container App (</w:t>
            </w:r>
            <w:r>
              <w:rPr>
                <w:rFonts w:ascii="Consolas" w:eastAsia="Consolas" w:hAnsi="Consolas" w:cs="Consolas"/>
                <w:color w:val="0A5D65"/>
                <w:sz w:val="18"/>
                <w:szCs w:val="18"/>
              </w:rPr>
              <w:t>keyvaultref: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eastAsia="Consolas" w:hAnsi="Consolas" w:cs="Consolas"/>
                <w:color w:val="0A5D65"/>
                <w:sz w:val="18"/>
                <w:szCs w:val="18"/>
              </w:rPr>
              <w:t>secretref:</w:t>
            </w:r>
            <w:r>
              <w:rPr>
                <w:sz w:val="20"/>
                <w:szCs w:val="20"/>
              </w:rPr>
              <w:t xml:space="preserve">) ed è documentata nel runbook. </w:t>
            </w:r>
            <w:r>
              <w:rPr>
                <w:b/>
                <w:bCs/>
                <w:sz w:val="20"/>
                <w:szCs w:val="20"/>
              </w:rPr>
              <w:t>La conversione della pipeline è ancora aperta</w:t>
            </w:r>
            <w:r>
              <w:rPr>
                <w:sz w:val="20"/>
                <w:szCs w:val="20"/>
              </w:rPr>
              <w:t xml:space="preserve"> (vedi §11).</w:t>
            </w:r>
          </w:p>
        </w:tc>
      </w:tr>
    </w:tbl>
    <w:p w14:paraId="298C9EF4" w14:textId="77777777" w:rsidR="00335726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16" w:name="_Toc240987701"/>
      <w:r>
        <w:rPr>
          <w:color w:val="DC3230"/>
        </w:rPr>
        <w:lastRenderedPageBreak/>
        <w:t xml:space="preserve">6  </w:t>
      </w:r>
      <w:r>
        <w:t>Protezione dei dati</w:t>
      </w:r>
      <w:bookmarkEnd w:id="16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335726" w14:paraId="3C7AA6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BAB968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Misura</w:t>
            </w:r>
          </w:p>
        </w:tc>
        <w:tc>
          <w:tcPr>
            <w:tcW w:w="75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677831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Attuazione</w:t>
            </w:r>
          </w:p>
        </w:tc>
      </w:tr>
      <w:tr w:rsidR="00335726" w14:paraId="38FACBB1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43E78D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Minimizzazione</w:t>
            </w:r>
          </w:p>
        </w:tc>
        <w:tc>
          <w:tcPr>
            <w:tcW w:w="75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16E276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La password dell’ospite non è persistita. Quella del controller non è in banca dati. Il recapito telefonico è raccolto ma non utilizzato.</w:t>
            </w:r>
          </w:p>
        </w:tc>
      </w:tr>
      <w:tr w:rsidR="00335726" w14:paraId="41FB03D4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6524D7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Oscuramento nei log</w:t>
            </w:r>
          </w:p>
        </w:tc>
        <w:tc>
          <w:tcPr>
            <w:tcW w:w="75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42EFEC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La password di destinazione è sostituita da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***</w:t>
            </w:r>
            <w:r>
              <w:rPr>
                <w:sz w:val="18"/>
                <w:szCs w:val="18"/>
              </w:rPr>
              <w:t xml:space="preserve"> prima della scrittura nello storico. La query string è esclusa dal log delle richieste (contiene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redirect</w:t>
            </w:r>
            <w:r>
              <w:rPr>
                <w:sz w:val="18"/>
                <w:szCs w:val="18"/>
              </w:rPr>
              <w:t xml:space="preserve"> e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SAMLRequest</w:t>
            </w:r>
            <w:r>
              <w:rPr>
                <w:sz w:val="18"/>
                <w:szCs w:val="18"/>
              </w:rPr>
              <w:t>). Il token del database non è mai registrato: lo è solo la sua scadenza.</w:t>
            </w:r>
          </w:p>
        </w:tc>
      </w:tr>
      <w:tr w:rsidR="00335726" w14:paraId="32AC1639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CEC6B6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Cifratura in transito</w:t>
            </w:r>
          </w:p>
        </w:tc>
        <w:tc>
          <w:tcPr>
            <w:tcW w:w="75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AA2721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HTTPS fino all’Application Gateway e da lì alle Container App; TLS verso PostgreSQL con verifica del certificato; TLS verso Key Vault, Graph ed Entra.</w:t>
            </w:r>
          </w:p>
        </w:tc>
      </w:tr>
      <w:tr w:rsidR="00335726" w14:paraId="4F8EC67B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DD5EA7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Cifratura a riposo</w:t>
            </w:r>
          </w:p>
        </w:tc>
        <w:tc>
          <w:tcPr>
            <w:tcW w:w="75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84ED41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Cifratura gestita dalla piattaforma su PostgreSQL Flexible Server e Key Vault.</w:t>
            </w:r>
          </w:p>
        </w:tc>
      </w:tr>
      <w:tr w:rsidR="00335726" w14:paraId="0711697C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613DCB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Isolamento</w:t>
            </w:r>
          </w:p>
        </w:tc>
        <w:tc>
          <w:tcPr>
            <w:tcW w:w="75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8C57CF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Un operatore vede solo gli ospiti della propria sede, in console, nella API e nel canale in tempo reale.</w:t>
            </w:r>
          </w:p>
        </w:tc>
      </w:tr>
      <w:tr w:rsidR="00335726" w14:paraId="563930FC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085FE3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Cancellazione</w:t>
            </w:r>
          </w:p>
        </w:tc>
        <w:tc>
          <w:tcPr>
            <w:tcW w:w="75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5356E3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L’eliminazione di un ospite rimuove la riga e revoca l’account sul controller. L’eliminazione di un utente rimuove anche le concessioni.</w:t>
            </w:r>
          </w:p>
        </w:tc>
      </w:tr>
    </w:tbl>
    <w:p w14:paraId="6B190A50" w14:textId="77777777" w:rsidR="00335726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7 — </w:t>
      </w:r>
      <w:r>
        <w:rPr>
          <w:i/>
          <w:iCs/>
          <w:color w:val="5A5A5A"/>
          <w:sz w:val="17"/>
          <w:szCs w:val="17"/>
        </w:rPr>
        <w:t>Misure di protezione dei dati.</w:t>
      </w:r>
    </w:p>
    <w:tbl>
      <w:tblPr>
        <w:tblW w:w="9638" w:type="dxa"/>
        <w:tblBorders>
          <w:left w:val="single" w:sz="18" w:space="0" w:color="04C1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35726" w14:paraId="2582DE1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EEFD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AD85F1" w14:textId="77777777" w:rsidR="00335726" w:rsidRDefault="00000000">
            <w:pPr>
              <w:spacing w:after="60"/>
            </w:pPr>
            <w:r>
              <w:rPr>
                <w:b/>
                <w:bCs/>
                <w:color w:val="0A5D65"/>
                <w:sz w:val="20"/>
                <w:szCs w:val="20"/>
              </w:rPr>
              <w:t>Ritenzione dello storico</w:t>
            </w:r>
          </w:p>
          <w:p w14:paraId="2DF8312A" w14:textId="77777777" w:rsidR="00335726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La tabella </w:t>
            </w:r>
            <w:r>
              <w:rPr>
                <w:rFonts w:ascii="Consolas" w:eastAsia="Consolas" w:hAnsi="Consolas" w:cs="Consolas"/>
                <w:color w:val="0A5D65"/>
                <w:sz w:val="18"/>
                <w:szCs w:val="18"/>
              </w:rPr>
              <w:t>sync_logs</w:t>
            </w:r>
            <w:r>
              <w:rPr>
                <w:sz w:val="20"/>
                <w:szCs w:val="20"/>
              </w:rPr>
              <w:t xml:space="preserve"> non ha una politica di ritenzione automatica e cresce di circa 14.400 righe al giorno per effetto della sola sincronizzazione. Conserva nomi utente e, sulle voci di invio, gli indirizzi dei destinatari. Definire una ritenzione è una raccomandazione aperta.</w:t>
            </w:r>
          </w:p>
        </w:tc>
      </w:tr>
    </w:tbl>
    <w:p w14:paraId="288EFD49" w14:textId="77777777" w:rsidR="00335726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17" w:name="_Toc240987702"/>
      <w:r>
        <w:rPr>
          <w:color w:val="DC3230"/>
        </w:rPr>
        <w:lastRenderedPageBreak/>
        <w:t xml:space="preserve">7  </w:t>
      </w:r>
      <w:r>
        <w:t>Sicurezza verso i controller</w:t>
      </w:r>
      <w:bookmarkEnd w:id="17"/>
    </w:p>
    <w:p w14:paraId="1097A6B3" w14:textId="77777777" w:rsidR="00335726" w:rsidRDefault="00000000">
      <w:r>
        <w:t xml:space="preserve">Il percorso verso i controller è l’unico che lascia il perimetro Azure e porta con sé le credenziali più sensibili del sistema. Merita una lettura unitaria, perché le due deviazioni </w:t>
      </w:r>
      <w:r>
        <w:rPr>
          <w:b/>
          <w:bCs/>
        </w:rPr>
        <w:t>D2</w:t>
      </w:r>
      <w:r>
        <w:t xml:space="preserve"> e </w:t>
      </w:r>
      <w:r>
        <w:rPr>
          <w:b/>
          <w:bCs/>
        </w:rPr>
        <w:t>D3</w:t>
      </w:r>
      <w:r>
        <w:t xml:space="preserve"> insistono sullo stesso canale e il rischio è quindi cumulativo, non distribuito.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9"/>
        <w:gridCol w:w="6939"/>
      </w:tblGrid>
      <w:tr w:rsidR="00335726" w14:paraId="24B6AA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E2D7F4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Controllo</w:t>
            </w:r>
          </w:p>
        </w:tc>
        <w:tc>
          <w:tcPr>
            <w:tcW w:w="69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36496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Stato</w:t>
            </w:r>
          </w:p>
        </w:tc>
      </w:tr>
      <w:tr w:rsidR="00335726" w14:paraId="4A777220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A99373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Iniezione di comandi IOS-XE</w:t>
            </w:r>
          </w:p>
        </w:tc>
        <w:tc>
          <w:tcPr>
            <w:tcW w:w="69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A65FE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Chiusa.</w:t>
            </w:r>
            <w:r>
              <w:rPr>
                <w:sz w:val="18"/>
                <w:szCs w:val="18"/>
              </w:rPr>
              <w:t xml:space="preserve"> Ogni valore che finisce in un comando passa da validazione: nessun capoverso, nessun byte nullo, alfabeto ristretto per username e password, durata come intero entro limiti.</w:t>
            </w:r>
          </w:p>
        </w:tc>
      </w:tr>
      <w:tr w:rsidR="00335726" w14:paraId="64898C40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621FF2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Autenticazione del server SSH</w:t>
            </w:r>
          </w:p>
        </w:tc>
        <w:tc>
          <w:tcPr>
            <w:tcW w:w="69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707D73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Disattivata</w:t>
            </w:r>
            <w:r>
              <w:rPr>
                <w:sz w:val="18"/>
                <w:szCs w:val="18"/>
              </w:rPr>
              <w:t xml:space="preserve"> — deviazione D2.</w:t>
            </w:r>
          </w:p>
        </w:tc>
      </w:tr>
      <w:tr w:rsidR="00335726" w14:paraId="54432997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D66D89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Autenticazione del server TLS</w:t>
            </w:r>
          </w:p>
        </w:tc>
        <w:tc>
          <w:tcPr>
            <w:tcW w:w="69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34E508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Disattivata</w:t>
            </w:r>
            <w:r>
              <w:rPr>
                <w:sz w:val="18"/>
                <w:szCs w:val="18"/>
              </w:rPr>
              <w:t xml:space="preserve"> in produzione — deviazione D3.</w:t>
            </w:r>
          </w:p>
        </w:tc>
      </w:tr>
      <w:tr w:rsidR="00335726" w14:paraId="64F761C9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9F5CD9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Cifratura del canale</w:t>
            </w:r>
          </w:p>
        </w:tc>
        <w:tc>
          <w:tcPr>
            <w:tcW w:w="69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B9C641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Attiva su entrambi: SSH e TLS cifrano, pur senza autenticare il server.</w:t>
            </w:r>
          </w:p>
        </w:tc>
      </w:tr>
      <w:tr w:rsidR="00335726" w14:paraId="7BFC5659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6F4260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Egress</w:t>
            </w:r>
          </w:p>
        </w:tc>
        <w:tc>
          <w:tcPr>
            <w:tcW w:w="69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521500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Ristretto alla rete di gestione: il percorso non attraversa reti non gestite.</w:t>
            </w:r>
          </w:p>
        </w:tc>
      </w:tr>
      <w:tr w:rsidR="00335726" w14:paraId="2E58D514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98643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Ambito della credenziale</w:t>
            </w:r>
          </w:p>
        </w:tc>
        <w:tc>
          <w:tcPr>
            <w:tcW w:w="69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F08631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Una password per sede: la compromissione di una non compromette le altre.</w:t>
            </w:r>
          </w:p>
        </w:tc>
      </w:tr>
      <w:tr w:rsidR="00335726" w14:paraId="5FC58D36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31A7D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Persistenza della credenziale</w:t>
            </w:r>
          </w:p>
        </w:tc>
        <w:tc>
          <w:tcPr>
            <w:tcW w:w="69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4BE60F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Nessuna: la password del controller non è in banca dati, quindi un’intercettazione non dà accesso persistente alla configurazione dell’applicazione.</w:t>
            </w:r>
          </w:p>
        </w:tc>
      </w:tr>
    </w:tbl>
    <w:p w14:paraId="38C74090" w14:textId="77777777" w:rsidR="00335726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8 — </w:t>
      </w:r>
      <w:r>
        <w:rPr>
          <w:i/>
          <w:iCs/>
          <w:color w:val="5A5A5A"/>
          <w:sz w:val="17"/>
          <w:szCs w:val="17"/>
        </w:rPr>
        <w:t>Controlli sul percorso verso i controller.</w:t>
      </w:r>
    </w:p>
    <w:p w14:paraId="4F049606" w14:textId="77777777" w:rsidR="00335726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18" w:name="_Toc240987703"/>
      <w:r>
        <w:rPr>
          <w:color w:val="DC3230"/>
        </w:rPr>
        <w:lastRenderedPageBreak/>
        <w:t xml:space="preserve">8  </w:t>
      </w:r>
      <w:r>
        <w:t>Supply chain e immagini</w:t>
      </w:r>
      <w:bookmarkEnd w:id="18"/>
    </w:p>
    <w:p w14:paraId="7DFC497B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Due immagini distinte, </w:t>
      </w:r>
      <w:r>
        <w:rPr>
          <w:b/>
          <w:bCs/>
        </w:rPr>
        <w:t>multi-stage</w:t>
      </w:r>
      <w:r>
        <w:t>: nell’immagine finale finiscono solo gli artefatti compilati e le dipendenze di produzione.</w:t>
      </w:r>
    </w:p>
    <w:p w14:paraId="529BE3B3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Entrambe girano con </w:t>
      </w:r>
      <w:r>
        <w:rPr>
          <w:b/>
          <w:bCs/>
        </w:rPr>
        <w:t>utente non privilegiato</w:t>
      </w:r>
      <w:r>
        <w:t xml:space="preserve"> (</w:t>
      </w:r>
      <w:r>
        <w:rPr>
          <w:rFonts w:ascii="Consolas" w:eastAsia="Consolas" w:hAnsi="Consolas" w:cs="Consolas"/>
          <w:color w:val="0A5D65"/>
          <w:sz w:val="19"/>
          <w:szCs w:val="19"/>
        </w:rPr>
        <w:t>app</w:t>
      </w:r>
      <w:r>
        <w:t xml:space="preserve"> sul backend, UID 101 sul frontend).</w:t>
      </w:r>
    </w:p>
    <w:p w14:paraId="417B3925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rPr>
          <w:rFonts w:ascii="Consolas" w:eastAsia="Consolas" w:hAnsi="Consolas" w:cs="Consolas"/>
          <w:color w:val="0A5D65"/>
          <w:sz w:val="19"/>
          <w:szCs w:val="19"/>
        </w:rPr>
        <w:t>apk upgrade</w:t>
      </w:r>
      <w:r>
        <w:t xml:space="preserve"> nelle fasi di runtime per allineare i pacchetti di sistema.</w:t>
      </w:r>
    </w:p>
    <w:p w14:paraId="2F4C2898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rPr>
          <w:b/>
          <w:bCs/>
        </w:rPr>
        <w:t>Trivy</w:t>
      </w:r>
      <w:r>
        <w:t xml:space="preserve"> in tre punti: filesystem, immagine backend, immagine frontend. Il cancello blocca sulle vulnerabilità </w:t>
      </w:r>
      <w:r>
        <w:rPr>
          <w:b/>
          <w:bCs/>
        </w:rPr>
        <w:t>CRITICAL</w:t>
      </w:r>
      <w:r>
        <w:t xml:space="preserve"> ed è coerente fra i tre scanner. I risultati sono caricati in GitHub Security.</w:t>
      </w:r>
    </w:p>
    <w:p w14:paraId="17BE1521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rPr>
          <w:rFonts w:ascii="Consolas" w:eastAsia="Consolas" w:hAnsi="Consolas" w:cs="Consolas"/>
          <w:color w:val="0A5D65"/>
          <w:sz w:val="19"/>
          <w:szCs w:val="19"/>
        </w:rPr>
        <w:t>docker-security.yml</w:t>
      </w:r>
      <w:r>
        <w:t xml:space="preserve"> è un workflow autonomo che gira su ogni push e pull request.</w:t>
      </w:r>
    </w:p>
    <w:p w14:paraId="723D5885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Il lockfile del frontend è obbligatorio: la sua assenza fa fallire la build invece di produrre un albero di dipendenze non riproducibile.</w:t>
      </w:r>
    </w:p>
    <w:p w14:paraId="3679D5BC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Tag immagine </w:t>
      </w:r>
      <w:r>
        <w:rPr>
          <w:b/>
          <w:bCs/>
        </w:rPr>
        <w:t>immutabile</w:t>
      </w:r>
      <w:r>
        <w:t xml:space="preserve"> pari allo SHA del commit, più un alias mutabile per ambiente: ogni revisione è riconducibile a un commit preciso.</w:t>
      </w:r>
    </w:p>
    <w:p w14:paraId="7B096B07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Dependabot è attivo sul repository.</w:t>
      </w:r>
    </w:p>
    <w:p w14:paraId="335BF4AA" w14:textId="77777777" w:rsidR="00335726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19" w:name="_Toc240987704"/>
      <w:r>
        <w:rPr>
          <w:color w:val="DC3230"/>
        </w:rPr>
        <w:lastRenderedPageBreak/>
        <w:t xml:space="preserve">9  </w:t>
      </w:r>
      <w:r>
        <w:t>Registrazione e audit</w:t>
      </w:r>
      <w:bookmarkEnd w:id="19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1349"/>
        <w:gridCol w:w="5398"/>
      </w:tblGrid>
      <w:tr w:rsidR="00335726" w14:paraId="64F65B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C5E0D1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Evento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4EA191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Livello</w:t>
            </w:r>
          </w:p>
        </w:tc>
        <w:tc>
          <w:tcPr>
            <w:tcW w:w="53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992A3E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Campi</w:t>
            </w:r>
          </w:p>
        </w:tc>
      </w:tr>
      <w:tr w:rsidR="00335726" w14:paraId="49785B55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32416F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Richiesta HTTP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051617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info</w:t>
            </w:r>
          </w:p>
        </w:tc>
        <w:tc>
          <w:tcPr>
            <w:tcW w:w="53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2D573B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correlationId</w:t>
            </w:r>
            <w:r>
              <w:rPr>
                <w:sz w:val="17"/>
                <w:szCs w:val="17"/>
              </w:rPr>
              <w:t>, metodo, percorso, stato, durata, user-agent, IP</w:t>
            </w:r>
          </w:p>
        </w:tc>
      </w:tr>
      <w:tr w:rsidR="00335726" w14:paraId="7243D703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54B11C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Rifiuto di autorizzazione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1B41DC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warn</w:t>
            </w:r>
          </w:p>
        </w:tc>
        <w:tc>
          <w:tcPr>
            <w:tcW w:w="53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BA61B8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event: authz-denied</w:t>
            </w:r>
            <w:r>
              <w:rPr>
                <w:sz w:val="17"/>
                <w:szCs w:val="17"/>
              </w:rPr>
              <w:t xml:space="preserve">, motivo, soggetto, percorso, metodo,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correlationId</w:t>
            </w:r>
          </w:p>
        </w:tc>
      </w:tr>
      <w:tr w:rsidR="00335726" w14:paraId="309AA3B4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9C8201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Provisioning JIT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343A34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info</w:t>
            </w:r>
          </w:p>
        </w:tc>
        <w:tc>
          <w:tcPr>
            <w:tcW w:w="53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A9AE90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event: sso-jit-provisioning</w:t>
            </w:r>
            <w:r>
              <w:rPr>
                <w:sz w:val="17"/>
                <w:szCs w:val="17"/>
              </w:rPr>
              <w:t>, soggetto, creato, ruolo, stato, amministratore per convenzione</w:t>
            </w:r>
          </w:p>
        </w:tc>
      </w:tr>
      <w:tr w:rsidR="00335726" w14:paraId="1F3AF753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86FE9E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Tentativo di accesso di emergenza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E2BF26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warn</w:t>
            </w:r>
          </w:p>
        </w:tc>
        <w:tc>
          <w:tcPr>
            <w:tcW w:w="53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CC0726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event: breakglass-login-denied</w:t>
            </w:r>
            <w:r>
              <w:rPr>
                <w:sz w:val="17"/>
                <w:szCs w:val="17"/>
              </w:rPr>
              <w:t xml:space="preserve">, motivo, IP, user-agent,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correlationId</w:t>
            </w:r>
          </w:p>
        </w:tc>
      </w:tr>
      <w:tr w:rsidR="00335726" w14:paraId="322E862A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2EFFAC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Accesso di emergenza riuscito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133F22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warn</w:t>
            </w:r>
          </w:p>
        </w:tc>
        <w:tc>
          <w:tcPr>
            <w:tcW w:w="53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69A012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event: breakglass-login-success</w:t>
            </w:r>
            <w:r>
              <w:rPr>
                <w:sz w:val="17"/>
                <w:szCs w:val="17"/>
              </w:rPr>
              <w:t>, nome utente, durata della sessione, IP</w:t>
            </w:r>
          </w:p>
        </w:tc>
      </w:tr>
      <w:tr w:rsidR="00335726" w14:paraId="7FFD02B3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DDD8DE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Blocco di un account di emergenza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D58DCD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warn</w:t>
            </w:r>
          </w:p>
        </w:tc>
        <w:tc>
          <w:tcPr>
            <w:tcW w:w="53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D9A15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event: breakglass-account-locked</w:t>
            </w:r>
            <w:r>
              <w:rPr>
                <w:sz w:val="17"/>
                <w:szCs w:val="17"/>
              </w:rPr>
              <w:t>, nome utente, fine del blocco</w:t>
            </w:r>
          </w:p>
        </w:tc>
      </w:tr>
      <w:tr w:rsidR="00335726" w14:paraId="6548D0AC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5D9387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Modifica di un profilo utente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F15752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warn</w:t>
            </w:r>
          </w:p>
        </w:tc>
        <w:tc>
          <w:tcPr>
            <w:tcW w:w="53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AF9DE2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event: admin-user-updated</w:t>
            </w:r>
            <w:r>
              <w:rPr>
                <w:sz w:val="17"/>
                <w:szCs w:val="17"/>
              </w:rPr>
              <w:t>, attore, destinatario, stato prima e dopo</w:t>
            </w:r>
          </w:p>
        </w:tc>
      </w:tr>
      <w:tr w:rsidR="00335726" w14:paraId="34EB75F1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7A5411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Eliminazione di un utente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F7D423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warn</w:t>
            </w:r>
          </w:p>
        </w:tc>
        <w:tc>
          <w:tcPr>
            <w:tcW w:w="53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9212E4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event: admin-user-deleted</w:t>
            </w:r>
            <w:r>
              <w:rPr>
                <w:sz w:val="17"/>
                <w:szCs w:val="17"/>
              </w:rPr>
              <w:t>, attore, destinatario</w:t>
            </w:r>
          </w:p>
        </w:tc>
      </w:tr>
      <w:tr w:rsidR="00335726" w14:paraId="4294F5AF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187278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Lettura degli account di emergenza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C5037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warn</w:t>
            </w:r>
          </w:p>
        </w:tc>
        <w:tc>
          <w:tcPr>
            <w:tcW w:w="53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CE3A07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event: admin-breakglass-list</w:t>
            </w:r>
            <w:r>
              <w:rPr>
                <w:sz w:val="17"/>
                <w:szCs w:val="17"/>
              </w:rPr>
              <w:t>, attore</w:t>
            </w:r>
          </w:p>
        </w:tc>
      </w:tr>
      <w:tr w:rsidR="00335726" w14:paraId="6A843B6B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A21DED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Modifiche alle sedi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6307C1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warn</w:t>
            </w:r>
          </w:p>
        </w:tc>
        <w:tc>
          <w:tcPr>
            <w:tcW w:w="53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2D5E37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event: admin-sede-*</w:t>
            </w:r>
            <w:r>
              <w:rPr>
                <w:sz w:val="17"/>
                <w:szCs w:val="17"/>
              </w:rPr>
              <w:t>, attore, codice sede</w:t>
            </w:r>
          </w:p>
        </w:tc>
      </w:tr>
      <w:tr w:rsidR="00335726" w14:paraId="4A523935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E87719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Operazioni sui controller e invii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2DE442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Tabella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sync_logs</w:t>
            </w:r>
          </w:p>
        </w:tc>
        <w:tc>
          <w:tcPr>
            <w:tcW w:w="53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9A7A4A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Azione, metodo, destinazione, codice di stato</w:t>
            </w:r>
          </w:p>
        </w:tc>
      </w:tr>
    </w:tbl>
    <w:p w14:paraId="4F69754D" w14:textId="77777777" w:rsidR="00335726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9 — </w:t>
      </w:r>
      <w:r>
        <w:rPr>
          <w:i/>
          <w:iCs/>
          <w:color w:val="5A5A5A"/>
          <w:sz w:val="17"/>
          <w:szCs w:val="17"/>
        </w:rPr>
        <w:t>Eventi registrati e relativi campi.</w:t>
      </w:r>
    </w:p>
    <w:tbl>
      <w:tblPr>
        <w:tblW w:w="9638" w:type="dxa"/>
        <w:tblBorders>
          <w:left w:val="single" w:sz="18" w:space="0" w:color="04C1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35726" w14:paraId="282A5ED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EEFD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C5FD04" w14:textId="77777777" w:rsidR="00335726" w:rsidRDefault="00000000">
            <w:pPr>
              <w:spacing w:after="60"/>
            </w:pPr>
            <w:r>
              <w:rPr>
                <w:b/>
                <w:bCs/>
                <w:color w:val="0A5D65"/>
                <w:sz w:val="20"/>
                <w:szCs w:val="20"/>
              </w:rPr>
              <w:t>Perché anche la sola lettura degli account di emergenza è registrata</w:t>
            </w:r>
          </w:p>
          <w:p w14:paraId="15884777" w14:textId="77777777" w:rsidR="00335726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Sapere quali account di emergenza esistono, quali sono abilitati e quali bloccati è di per sé un’informazione utile a un attaccante. La lettura è quindi tracciata come le modifiche.</w:t>
            </w:r>
          </w:p>
        </w:tc>
      </w:tr>
    </w:tbl>
    <w:p w14:paraId="7C866527" w14:textId="77777777" w:rsidR="00335726" w:rsidRDefault="00000000">
      <w:pPr>
        <w:pStyle w:val="Titolo4"/>
        <w:keepNext/>
        <w:spacing w:before="240" w:after="100"/>
      </w:pPr>
      <w:r>
        <w:rPr>
          <w:caps/>
        </w:rPr>
        <w:t>Alert obbligatorio</w:t>
      </w:r>
    </w:p>
    <w:p w14:paraId="4AE388B2" w14:textId="77777777" w:rsidR="00335726" w:rsidRDefault="00000000">
      <w:r>
        <w:t>Un alert su Log Analytics per gli accessi di emergenza riusciti è un requisito, non una raccomandazione: la query è riportata nel runbook operativo. Un accesso di emergenza riuscito è un evento su cui qualcuno deve guardare, ogni volta.</w:t>
      </w:r>
    </w:p>
    <w:p w14:paraId="15FFF480" w14:textId="77777777" w:rsidR="00335726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20" w:name="_Toc240987705"/>
      <w:r>
        <w:rPr>
          <w:color w:val="DC3230"/>
        </w:rPr>
        <w:lastRenderedPageBreak/>
        <w:t xml:space="preserve">10  </w:t>
      </w:r>
      <w:r>
        <w:t>Deviazioni consapevoli</w:t>
      </w:r>
      <w:bookmarkEnd w:id="20"/>
    </w:p>
    <w:p w14:paraId="17539231" w14:textId="77777777" w:rsidR="00335726" w:rsidRDefault="00000000">
      <w:r>
        <w:t>Tre deviazioni sono state assunte esplicitamente, con il rischio rappresentato al richiedente e accettato. Sono documentate qui perché una deviazione registrata e sorvegliata è gestibile, una dimenticata no.</w:t>
      </w:r>
    </w:p>
    <w:p w14:paraId="7C1C2469" w14:textId="77777777" w:rsidR="00335726" w:rsidRDefault="00000000">
      <w:pPr>
        <w:pStyle w:val="Titolo2"/>
        <w:keepNext/>
        <w:spacing w:before="340" w:after="130"/>
      </w:pPr>
      <w:bookmarkStart w:id="21" w:name="_Toc240987706"/>
      <w:r>
        <w:rPr>
          <w:color w:val="DC3230"/>
        </w:rPr>
        <w:t xml:space="preserve">10.1  </w:t>
      </w:r>
      <w:r>
        <w:t>D1 — Accesso di emergenza senza secondo fattore</w:t>
      </w:r>
      <w:bookmarkEnd w:id="21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7903"/>
      </w:tblGrid>
      <w:tr w:rsidR="00335726" w14:paraId="2B1566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ADBC57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79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1F3A89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Contenuto</w:t>
            </w:r>
          </w:p>
        </w:tc>
      </w:tr>
      <w:tr w:rsidR="00335726" w14:paraId="5C1D6B61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1B2F32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Che cosa</w:t>
            </w:r>
          </w:p>
        </w:tc>
        <w:tc>
          <w:tcPr>
            <w:tcW w:w="79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EE96D7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Accesso locale con nome utente e password (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POST /api/auth/breakglass/login</w:t>
            </w:r>
            <w:r>
              <w:rPr>
                <w:sz w:val="18"/>
                <w:szCs w:val="18"/>
              </w:rPr>
              <w:t>) che consente di usare la console quando Entra ID o il collegamento SAML non funzionano.</w:t>
            </w:r>
          </w:p>
        </w:tc>
      </w:tr>
      <w:tr w:rsidR="00335726" w14:paraId="6FEB04BD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AD47B2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Perché</w:t>
            </w:r>
          </w:p>
        </w:tc>
        <w:tc>
          <w:tcPr>
            <w:tcW w:w="79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A46CB3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Continuità operativa: senza di esso un’indisponibilità dell’IdP rende la console inutilizzabile e gli ospiti non registrabili.</w:t>
            </w:r>
          </w:p>
        </w:tc>
      </w:tr>
      <w:tr w:rsidR="00335726" w14:paraId="2D95831C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21AE37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Deviazione</w:t>
            </w:r>
          </w:p>
        </w:tc>
        <w:tc>
          <w:tcPr>
            <w:tcW w:w="79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2528A7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Aggira Conditional Access e MFA di Entra. </w:t>
            </w:r>
            <w:r>
              <w:rPr>
                <w:b/>
                <w:bCs/>
                <w:sz w:val="18"/>
                <w:szCs w:val="18"/>
              </w:rPr>
              <w:t>Non ha un secondo fattore</w:t>
            </w:r>
            <w:r>
              <w:rPr>
                <w:sz w:val="18"/>
                <w:szCs w:val="18"/>
              </w:rPr>
              <w:t>: è una scelta esplicita del richiedente, presa dopo che il rischio è stato rappresentato. L’alternativa proposta era password + TOTP sulle sole librerie standard, senza dipendenze aggiuntive.</w:t>
            </w:r>
          </w:p>
        </w:tc>
      </w:tr>
      <w:tr w:rsidR="00335726" w14:paraId="1E43E1E8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38723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Rischio residuo</w:t>
            </w:r>
          </w:p>
        </w:tc>
        <w:tc>
          <w:tcPr>
            <w:tcW w:w="79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F42BDF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Una password compromessa è sufficiente per accedere alla console con pieni privilegi. Il rischio </w:t>
            </w:r>
            <w:r>
              <w:rPr>
                <w:b/>
                <w:bCs/>
                <w:sz w:val="18"/>
                <w:szCs w:val="18"/>
              </w:rPr>
              <w:t>non è eliminato</w:t>
            </w:r>
            <w:r>
              <w:rPr>
                <w:sz w:val="18"/>
                <w:szCs w:val="18"/>
              </w:rPr>
              <w:t>, solo ridotto.</w:t>
            </w:r>
          </w:p>
        </w:tc>
      </w:tr>
    </w:tbl>
    <w:p w14:paraId="2D3E373B" w14:textId="77777777" w:rsidR="00335726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10 — </w:t>
      </w:r>
      <w:r>
        <w:rPr>
          <w:i/>
          <w:iCs/>
          <w:color w:val="5A5A5A"/>
          <w:sz w:val="17"/>
          <w:szCs w:val="17"/>
        </w:rPr>
        <w:t>Deviazione D1.</w:t>
      </w:r>
    </w:p>
    <w:p w14:paraId="46D9A3E1" w14:textId="77777777" w:rsidR="00335726" w:rsidRDefault="00000000">
      <w:pPr>
        <w:pStyle w:val="Titolo4"/>
        <w:keepNext/>
        <w:spacing w:before="240" w:after="100"/>
      </w:pPr>
      <w:r>
        <w:rPr>
          <w:caps/>
        </w:rPr>
        <w:t>Controlli compensativi — tutti nel codice, non solo procedurali</w:t>
      </w:r>
    </w:p>
    <w:p w14:paraId="2670D997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Interruttore generale </w:t>
      </w:r>
      <w:r>
        <w:rPr>
          <w:rFonts w:ascii="Consolas" w:eastAsia="Consolas" w:hAnsi="Consolas" w:cs="Consolas"/>
          <w:color w:val="0A5D65"/>
          <w:sz w:val="19"/>
          <w:szCs w:val="19"/>
        </w:rPr>
        <w:t>BREAKGLASS_ENABLED</w:t>
      </w:r>
      <w:r>
        <w:t>, spento per default: finché non viene acceso deliberatamente l’endpoint risponde 404.</w:t>
      </w:r>
    </w:p>
    <w:p w14:paraId="52582A14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Lista CIDR valutata prima di ogni altra cosa, </w:t>
      </w:r>
      <w:r>
        <w:rPr>
          <w:b/>
          <w:bCs/>
        </w:rPr>
        <w:t>fail-closed</w:t>
      </w:r>
      <w:r>
        <w:t xml:space="preserve"> se tutte le voci sono malformate; chi è fuori riceve 404 e non vede nemmeno il collegamento nell’interfaccia.</w:t>
      </w:r>
    </w:p>
    <w:p w14:paraId="1B533243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Hash scrypt (RFC 7914) con salt per record e confronto a tempo costante; nessuna dipendenza nativa aggiuntiva.</w:t>
      </w:r>
    </w:p>
    <w:p w14:paraId="61BBE484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Blocco dell’account persistito in banca dati, quindi </w:t>
      </w:r>
      <w:r>
        <w:rPr>
          <w:b/>
          <w:bCs/>
        </w:rPr>
        <w:t>globale</w:t>
      </w:r>
      <w:r>
        <w:t xml:space="preserve"> su tutte le repliche; solo la password errata lo incrementa.</w:t>
      </w:r>
    </w:p>
    <w:p w14:paraId="003A944B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Limitazione per indirizzo di origine a finestra scorrevole, in memoria e quindi per replica: è un controllo aggiuntivo, non quello principale.</w:t>
      </w:r>
    </w:p>
    <w:p w14:paraId="6257A9C8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Verifica a </w:t>
      </w:r>
      <w:r>
        <w:rPr>
          <w:b/>
          <w:bCs/>
        </w:rPr>
        <w:t>costo costante</w:t>
      </w:r>
      <w:r>
        <w:t xml:space="preserve"> (hash fittizio per un account inesistente) e </w:t>
      </w:r>
      <w:r>
        <w:rPr>
          <w:b/>
          <w:bCs/>
        </w:rPr>
        <w:t>un solo messaggio d’errore</w:t>
      </w:r>
      <w:r>
        <w:t xml:space="preserve"> per ogni causa: nessuna enumerazione né per tempi né per testo.</w:t>
      </w:r>
    </w:p>
    <w:p w14:paraId="581941C3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Rigenerazione della sessione all’accesso e durata del cookie ridotta (120 minuti contro 24 ore).</w:t>
      </w:r>
    </w:p>
    <w:p w14:paraId="5BFCB17A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Scadenza per account, per limitare nel tempo la validità della credenziale.</w:t>
      </w:r>
    </w:p>
    <w:p w14:paraId="083174C8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Audit a livello </w:t>
      </w:r>
      <w:r>
        <w:rPr>
          <w:rFonts w:ascii="Consolas" w:eastAsia="Consolas" w:hAnsi="Consolas" w:cs="Consolas"/>
          <w:color w:val="0A5D65"/>
          <w:sz w:val="19"/>
          <w:szCs w:val="19"/>
        </w:rPr>
        <w:t>warn</w:t>
      </w:r>
      <w:r>
        <w:t xml:space="preserve"> di </w:t>
      </w:r>
      <w:r>
        <w:rPr>
          <w:b/>
          <w:bCs/>
        </w:rPr>
        <w:t>ogni</w:t>
      </w:r>
      <w:r>
        <w:t xml:space="preserve"> tentativo, riuscito o meno, con motivo, IP, user-agent e identificativo di correlazione.</w:t>
      </w:r>
    </w:p>
    <w:p w14:paraId="6C59DFDD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rPr>
          <w:b/>
          <w:bCs/>
        </w:rPr>
        <w:t>Creazione e rotazione della password solo da riga di comando.</w:t>
      </w:r>
      <w:r>
        <w:t xml:space="preserve"> Gli endpoint esposti possono abilitare, disabilitare e sbloccare, non creare: una sessione amministrativa compromessa non può coniarsi un aggiramento permanente dell’SSO.</w:t>
      </w:r>
    </w:p>
    <w:p w14:paraId="4EEE1EDD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Guardia </w:t>
      </w:r>
      <w:r>
        <w:rPr>
          <w:rFonts w:ascii="Consolas" w:eastAsia="Consolas" w:hAnsi="Consolas" w:cs="Consolas"/>
          <w:color w:val="0A5D65"/>
          <w:sz w:val="19"/>
          <w:szCs w:val="19"/>
        </w:rPr>
        <w:t>last_breakglass</w:t>
      </w:r>
      <w:r>
        <w:t>: il pannello rifiuta di disabilitare l’ultimo account utilizzabile.</w:t>
      </w:r>
    </w:p>
    <w:p w14:paraId="2022EE9C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Account di bootstrap creato dalla migrazione </w:t>
      </w:r>
      <w:r>
        <w:rPr>
          <w:b/>
          <w:bCs/>
        </w:rPr>
        <w:t>solo</w:t>
      </w:r>
      <w:r>
        <w:t xml:space="preserve"> se la password di seed è presente e lunga almeno 16 caratteri, e </w:t>
      </w:r>
      <w:r>
        <w:rPr>
          <w:b/>
          <w:bCs/>
        </w:rPr>
        <w:t>solo se assente</w:t>
      </w:r>
      <w:r>
        <w:t>: non ruota una password già cambiata né riabilita un account disabilitato di proposito.</w:t>
      </w:r>
    </w:p>
    <w:p w14:paraId="7728A6D8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Banner permanente e badge in console: una sessione di emergenza non può passare per una sessione normale.</w:t>
      </w:r>
    </w:p>
    <w:p w14:paraId="6D9593F1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lastRenderedPageBreak/>
        <w:t xml:space="preserve">L’uscita da una sessione di emergenza </w:t>
      </w:r>
      <w:r>
        <w:rPr>
          <w:b/>
          <w:bCs/>
        </w:rPr>
        <w:t>non</w:t>
      </w:r>
      <w:r>
        <w:t xml:space="preserve"> tenta il Single Logout SAML: il soggetto è locale e Entra non lo conosce.</w:t>
      </w:r>
    </w:p>
    <w:p w14:paraId="1E597EE9" w14:textId="77777777" w:rsidR="00335726" w:rsidRDefault="00000000">
      <w:pPr>
        <w:pStyle w:val="Titolo4"/>
        <w:keepNext/>
        <w:spacing w:before="240" w:after="100"/>
      </w:pPr>
      <w:r>
        <w:rPr>
          <w:caps/>
        </w:rPr>
        <w:t>Limiti noti, a verbale</w:t>
      </w:r>
    </w:p>
    <w:p w14:paraId="6A667BF2" w14:textId="77777777" w:rsidR="00335726" w:rsidRDefault="00000000">
      <w:pPr>
        <w:pStyle w:val="Paragrafoelenco"/>
        <w:numPr>
          <w:ilvl w:val="0"/>
          <w:numId w:val="4"/>
        </w:numPr>
        <w:spacing w:after="70" w:line="280" w:lineRule="auto"/>
      </w:pPr>
      <w:r>
        <w:t>Nessun secondo fattore — vedi rischio residuo.</w:t>
      </w:r>
    </w:p>
    <w:p w14:paraId="78ADE1CE" w14:textId="77777777" w:rsidR="00335726" w:rsidRDefault="00000000">
      <w:pPr>
        <w:pStyle w:val="Paragrafoelenco"/>
        <w:numPr>
          <w:ilvl w:val="0"/>
          <w:numId w:val="4"/>
        </w:numPr>
        <w:spacing w:after="70" w:line="280" w:lineRule="auto"/>
      </w:pPr>
      <w:r>
        <w:t xml:space="preserve">Dipende da PostgreSQL: copre un’indisponibilità di </w:t>
      </w:r>
      <w:r>
        <w:rPr>
          <w:b/>
          <w:bCs/>
        </w:rPr>
        <w:t>Entra</w:t>
      </w:r>
      <w:r>
        <w:t xml:space="preserve">, non del </w:t>
      </w:r>
      <w:r>
        <w:rPr>
          <w:b/>
          <w:bCs/>
        </w:rPr>
        <w:t>database</w:t>
      </w:r>
      <w:r>
        <w:t>.</w:t>
      </w:r>
    </w:p>
    <w:p w14:paraId="41BC9572" w14:textId="77777777" w:rsidR="00335726" w:rsidRDefault="00000000">
      <w:pPr>
        <w:pStyle w:val="Paragrafoelenco"/>
        <w:numPr>
          <w:ilvl w:val="0"/>
          <w:numId w:val="4"/>
        </w:numPr>
        <w:spacing w:after="70" w:line="280" w:lineRule="auto"/>
      </w:pPr>
      <w:r>
        <w:t>La limitazione per indirizzo è per replica; il blocco per account è globale.</w:t>
      </w:r>
    </w:p>
    <w:p w14:paraId="7ABE08C2" w14:textId="77777777" w:rsidR="00335726" w:rsidRDefault="00000000">
      <w:pPr>
        <w:pStyle w:val="Paragrafoelenco"/>
        <w:numPr>
          <w:ilvl w:val="0"/>
          <w:numId w:val="4"/>
        </w:numPr>
        <w:spacing w:after="70" w:line="280" w:lineRule="auto"/>
      </w:pPr>
      <w:r>
        <w:t>Una lista di indirizzi vuota espone l’endpoint: in assenza di secondo fattore è il controllo compensativo più efficace e va popolata con gli intervalli di uscita aziendali e VPN. Il backend registra un avviso esplicito all’avvio se la funzione è attiva senza lista.</w:t>
      </w:r>
    </w:p>
    <w:p w14:paraId="6762EC37" w14:textId="77777777" w:rsidR="00335726" w:rsidRDefault="00000000">
      <w:pPr>
        <w:pStyle w:val="Paragrafoelenco"/>
        <w:numPr>
          <w:ilvl w:val="0"/>
          <w:numId w:val="4"/>
        </w:numPr>
        <w:spacing w:after="70" w:line="280" w:lineRule="auto"/>
      </w:pPr>
      <w:r>
        <w:t xml:space="preserve">Un amministratore compromesso può </w:t>
      </w:r>
      <w:r>
        <w:rPr>
          <w:b/>
          <w:bCs/>
        </w:rPr>
        <w:t>disabilitare</w:t>
      </w:r>
      <w:r>
        <w:t xml:space="preserve"> (non creare) un account di emergenza: la guardia impedisce di azzerarli tutti e ogni azione è tracciata, ma resta un modo per degradare la disponibilità del percorso.</w:t>
      </w:r>
    </w:p>
    <w:p w14:paraId="590CEFFE" w14:textId="77777777" w:rsidR="00335726" w:rsidRDefault="00000000">
      <w:pPr>
        <w:pStyle w:val="Paragrafoelenco"/>
        <w:numPr>
          <w:ilvl w:val="0"/>
          <w:numId w:val="4"/>
        </w:numPr>
        <w:spacing w:after="70" w:line="280" w:lineRule="auto"/>
      </w:pPr>
      <w:r>
        <w:t xml:space="preserve">La password di seed è un segreto e va legata </w:t>
      </w:r>
      <w:r>
        <w:rPr>
          <w:b/>
          <w:bCs/>
        </w:rPr>
        <w:t>solo</w:t>
      </w:r>
      <w:r>
        <w:t xml:space="preserve"> al job di migrazione, non al container backend. Dopo il bootstrap va ruotata da riga di comando e archiviata nel gestore di password: il valore in Key Vault a quel punto non è più quello attivo.</w:t>
      </w:r>
    </w:p>
    <w:p w14:paraId="605FC055" w14:textId="77777777" w:rsidR="00335726" w:rsidRDefault="00000000">
      <w:pPr>
        <w:pStyle w:val="Paragrafoelenco"/>
        <w:numPr>
          <w:ilvl w:val="0"/>
          <w:numId w:val="4"/>
        </w:numPr>
        <w:spacing w:after="70" w:line="280" w:lineRule="auto"/>
      </w:pPr>
      <w:r>
        <w:t xml:space="preserve">L’account di emergenza è anche il bootstrap della profilazione: finché non esiste un amministratore profilato è l’unico che può crearne uno. L’alternativa, senza esporre nulla in rete, è </w:t>
      </w:r>
      <w:r>
        <w:rPr>
          <w:rFonts w:ascii="Consolas" w:eastAsia="Consolas" w:hAnsi="Consolas" w:cs="Consolas"/>
          <w:color w:val="0A5D65"/>
          <w:sz w:val="19"/>
          <w:szCs w:val="19"/>
        </w:rPr>
        <w:t>make appusers</w:t>
      </w:r>
      <w:r>
        <w:t xml:space="preserve"> eseguito nel container.</w:t>
      </w:r>
    </w:p>
    <w:p w14:paraId="54626DA5" w14:textId="77777777" w:rsidR="00335726" w:rsidRDefault="00000000">
      <w:pPr>
        <w:pStyle w:val="Titolo2"/>
        <w:keepNext/>
        <w:spacing w:before="340" w:after="130"/>
      </w:pPr>
      <w:bookmarkStart w:id="22" w:name="_Toc240987707"/>
      <w:r>
        <w:rPr>
          <w:color w:val="DC3230"/>
        </w:rPr>
        <w:t xml:space="preserve">10.2  </w:t>
      </w:r>
      <w:r>
        <w:t>D2 — Verifica della chiave host SSH disattivata</w:t>
      </w:r>
      <w:bookmarkEnd w:id="22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7903"/>
      </w:tblGrid>
      <w:tr w:rsidR="00335726" w14:paraId="5AB88B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153AF1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79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830DE3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Contenuto</w:t>
            </w:r>
          </w:p>
        </w:tc>
      </w:tr>
      <w:tr w:rsidR="00335726" w14:paraId="1C48AF7B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C291D4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Che cosa</w:t>
            </w:r>
          </w:p>
        </w:tc>
        <w:tc>
          <w:tcPr>
            <w:tcW w:w="79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6156B8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WLC_SSH_VERIFY_HOST_KEY</w:t>
            </w:r>
            <w:r>
              <w:rPr>
                <w:sz w:val="18"/>
                <w:szCs w:val="18"/>
              </w:rPr>
              <w:t xml:space="preserve"> a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false</w:t>
            </w:r>
            <w:r>
              <w:rPr>
                <w:sz w:val="18"/>
                <w:szCs w:val="18"/>
              </w:rPr>
              <w:t>: il client SSH non verifica la chiave host dei controller.</w:t>
            </w:r>
          </w:p>
        </w:tc>
      </w:tr>
      <w:tr w:rsidR="00335726" w14:paraId="5E4255FE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80C4F9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Perché</w:t>
            </w:r>
          </w:p>
        </w:tc>
        <w:tc>
          <w:tcPr>
            <w:tcW w:w="79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113C48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I cinque controller hanno cinque chiavi diverse, mentre la variabile che contiene il valore atteso è </w:t>
            </w:r>
            <w:r>
              <w:rPr>
                <w:b/>
                <w:bCs/>
                <w:sz w:val="18"/>
                <w:szCs w:val="18"/>
              </w:rPr>
              <w:t>singola</w:t>
            </w:r>
            <w:r>
              <w:rPr>
                <w:sz w:val="18"/>
                <w:szCs w:val="18"/>
              </w:rPr>
              <w:t xml:space="preserve"> e confrontata con tutti. Con la verifica attiva funzionerebbe </w:t>
            </w:r>
            <w:r>
              <w:rPr>
                <w:b/>
                <w:bCs/>
                <w:sz w:val="18"/>
                <w:szCs w:val="18"/>
              </w:rPr>
              <w:t>una sola sede</w:t>
            </w:r>
            <w:r>
              <w:rPr>
                <w:sz w:val="18"/>
                <w:szCs w:val="18"/>
              </w:rPr>
              <w:t xml:space="preserve"> e le altre quattro fallirebbero closed: la funzionalità sarebbe inutilizzabile su quattro sedi su cinque.</w:t>
            </w:r>
          </w:p>
        </w:tc>
      </w:tr>
      <w:tr w:rsidR="00335726" w14:paraId="5FB4ED38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E9E830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Deviazione</w:t>
            </w:r>
          </w:p>
        </w:tc>
        <w:tc>
          <w:tcPr>
            <w:tcW w:w="79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7D3707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La sessione SSH non è autenticata, quindi esposta a interposizione sul percorso verso il controller. Su quella sessione passano la password amministrativa del controller e le credenziali degli ospiti.</w:t>
            </w:r>
          </w:p>
        </w:tc>
      </w:tr>
      <w:tr w:rsidR="00335726" w14:paraId="57F01C71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FD69EA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Rischio residuo</w:t>
            </w:r>
          </w:p>
        </w:tc>
        <w:tc>
          <w:tcPr>
            <w:tcW w:w="79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D5176B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Chi si interpone fra backend e controller può intercettare quelle credenziali. Ridotto dal percorso su rete interna gestita con egress ristretto, </w:t>
            </w:r>
            <w:r>
              <w:rPr>
                <w:b/>
                <w:bCs/>
                <w:sz w:val="18"/>
                <w:szCs w:val="18"/>
              </w:rPr>
              <w:t>non eliminato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317FFA36" w14:textId="77777777" w:rsidR="00335726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11 — </w:t>
      </w:r>
      <w:r>
        <w:rPr>
          <w:i/>
          <w:iCs/>
          <w:color w:val="5A5A5A"/>
          <w:sz w:val="17"/>
          <w:szCs w:val="17"/>
        </w:rPr>
        <w:t>Deviazione D2.</w:t>
      </w:r>
    </w:p>
    <w:p w14:paraId="15AEB752" w14:textId="77777777" w:rsidR="00335726" w:rsidRDefault="00000000">
      <w:pPr>
        <w:pStyle w:val="Titolo4"/>
        <w:keepNext/>
        <w:spacing w:before="240" w:after="100"/>
      </w:pPr>
      <w:r>
        <w:rPr>
          <w:caps/>
        </w:rPr>
        <w:t>Controlli e mitigazioni</w:t>
      </w:r>
    </w:p>
    <w:p w14:paraId="6ABB8620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Egress del backend limitato alla rete di gestione: il percorso non attraversa reti non gestite.</w:t>
      </w:r>
    </w:p>
    <w:p w14:paraId="37156273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Lo stato è </w:t>
      </w:r>
      <w:r>
        <w:rPr>
          <w:b/>
          <w:bCs/>
        </w:rPr>
        <w:t>visibile</w:t>
      </w:r>
      <w:r>
        <w:t>: il backend registra un avviso la prima volta che apre una connessione non verificata, una sola volta per processo.</w:t>
      </w:r>
    </w:p>
    <w:p w14:paraId="4A6EB409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Quando la verifica viene attivata è </w:t>
      </w:r>
      <w:r>
        <w:rPr>
          <w:b/>
          <w:bCs/>
        </w:rPr>
        <w:t>fail-closed</w:t>
      </w:r>
      <w:r>
        <w:t>: senza il valore atteso rifiuta di connettersi anziché procedere.</w:t>
      </w:r>
    </w:p>
    <w:p w14:paraId="13FDAA71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Il flag è per ambiente: si può attivare su un ambiente di prova senza toccare il codice.</w:t>
      </w:r>
    </w:p>
    <w:p w14:paraId="05807D7B" w14:textId="77777777" w:rsidR="00335726" w:rsidRDefault="00000000">
      <w:r>
        <w:rPr>
          <w:b/>
          <w:bCs/>
        </w:rPr>
        <w:t>Prerequisito per chiudere la deviazione:</w:t>
      </w:r>
      <w:r>
        <w:t xml:space="preserve"> chiave host </w:t>
      </w:r>
      <w:r>
        <w:rPr>
          <w:b/>
          <w:bCs/>
        </w:rPr>
        <w:t>per sede</w:t>
      </w:r>
      <w:r>
        <w:t xml:space="preserve"> (</w:t>
      </w:r>
      <w:r>
        <w:rPr>
          <w:rFonts w:ascii="Consolas" w:eastAsia="Consolas" w:hAnsi="Consolas" w:cs="Consolas"/>
          <w:color w:val="0A5D65"/>
          <w:sz w:val="19"/>
          <w:szCs w:val="19"/>
        </w:rPr>
        <w:t>WLC_SSH_HOST_KEY_&lt;CODICE&gt;</w:t>
      </w:r>
      <w:r>
        <w:t>, con lo stesso schema già usato per le password), più la raccolta delle cinque impronte dai controller.</w:t>
      </w:r>
    </w:p>
    <w:p w14:paraId="2D5A95A7" w14:textId="77777777" w:rsidR="00335726" w:rsidRDefault="00000000">
      <w:pPr>
        <w:pStyle w:val="Titolo2"/>
        <w:keepNext/>
        <w:spacing w:before="340" w:after="130"/>
      </w:pPr>
      <w:bookmarkStart w:id="23" w:name="_Toc240987708"/>
      <w:r>
        <w:rPr>
          <w:color w:val="DC3230"/>
        </w:rPr>
        <w:lastRenderedPageBreak/>
        <w:t xml:space="preserve">10.3  </w:t>
      </w:r>
      <w:r>
        <w:t>D3 — Verifica del certificato TLS dei controller disattivata</w:t>
      </w:r>
      <w:bookmarkEnd w:id="23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7903"/>
      </w:tblGrid>
      <w:tr w:rsidR="00335726" w14:paraId="6230D7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2BE377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79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C1FDC2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Contenuto</w:t>
            </w:r>
          </w:p>
        </w:tc>
      </w:tr>
      <w:tr w:rsidR="00335726" w14:paraId="726204DF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D331D5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Che cosa</w:t>
            </w:r>
          </w:p>
        </w:tc>
        <w:tc>
          <w:tcPr>
            <w:tcW w:w="79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2B7CDC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WLC_TLS_REJECT_UNAUTHORIZED=false</w:t>
            </w:r>
            <w:r>
              <w:rPr>
                <w:sz w:val="18"/>
                <w:szCs w:val="18"/>
              </w:rPr>
              <w:t xml:space="preserve"> in produzione: il client HTTPS verso i controller non verifica il certificato del server.</w:t>
            </w:r>
          </w:p>
        </w:tc>
      </w:tr>
      <w:tr w:rsidR="00335726" w14:paraId="1AF4BC04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61D014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Perché</w:t>
            </w:r>
          </w:p>
        </w:tc>
        <w:tc>
          <w:tcPr>
            <w:tcW w:w="79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786CDB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Il Catalyst 9800 presenta un certificato </w:t>
            </w:r>
            <w:r>
              <w:rPr>
                <w:b/>
                <w:bCs/>
                <w:sz w:val="18"/>
                <w:szCs w:val="18"/>
              </w:rPr>
              <w:t>autofirmato</w:t>
            </w:r>
            <w:r>
              <w:rPr>
                <w:sz w:val="18"/>
                <w:szCs w:val="18"/>
              </w:rPr>
              <w:t>, che con la verifica attiva viene sempre rifiutato rendendo impossibile la verifica delle credenziali. Le alternative — certificati attendibili sui cinque controller, oppure pinning per sede — sono state valutate e rinviate su decisione del richiedente.</w:t>
            </w:r>
          </w:p>
        </w:tc>
      </w:tr>
      <w:tr w:rsidR="00335726" w14:paraId="3D360B31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DDB09B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Deviazione</w:t>
            </w:r>
          </w:p>
        </w:tc>
        <w:tc>
          <w:tcPr>
            <w:tcW w:w="79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CD0B45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Il canale HTTPS verso il controller non è autenticato. Su quel canale viaggia l’intestazione di autenticazione Basic, cioè la password amministrativa del controller in base64, non cifrata.</w:t>
            </w:r>
          </w:p>
        </w:tc>
      </w:tr>
      <w:tr w:rsidR="00335726" w14:paraId="69CFE7C6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582852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Rischio residuo</w:t>
            </w:r>
          </w:p>
        </w:tc>
        <w:tc>
          <w:tcPr>
            <w:tcW w:w="79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0FC39C" w14:textId="77777777" w:rsidR="00335726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Chi si interpone può leggere quella password e impersonare il controller. Ridotto dal percorso su rete interna gestita, </w:t>
            </w:r>
            <w:r>
              <w:rPr>
                <w:b/>
                <w:bCs/>
                <w:sz w:val="18"/>
                <w:szCs w:val="18"/>
              </w:rPr>
              <w:t>non eliminato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67FB884B" w14:textId="77777777" w:rsidR="00335726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12 — </w:t>
      </w:r>
      <w:r>
        <w:rPr>
          <w:i/>
          <w:iCs/>
          <w:color w:val="5A5A5A"/>
          <w:sz w:val="17"/>
          <w:szCs w:val="17"/>
        </w:rPr>
        <w:t>Deviazione D3.</w:t>
      </w:r>
    </w:p>
    <w:tbl>
      <w:tblPr>
        <w:tblW w:w="9638" w:type="dxa"/>
        <w:tblBorders>
          <w:left w:val="single" w:sz="18" w:space="0" w:color="DC323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35726" w14:paraId="0829B71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EE2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A89EA1" w14:textId="77777777" w:rsidR="00335726" w:rsidRDefault="00000000">
            <w:pPr>
              <w:spacing w:after="60"/>
            </w:pPr>
            <w:r>
              <w:rPr>
                <w:b/>
                <w:bCs/>
                <w:color w:val="DC3230"/>
                <w:sz w:val="20"/>
                <w:szCs w:val="20"/>
              </w:rPr>
              <w:t>D2 e D3 vanno lette insieme</w:t>
            </w:r>
          </w:p>
          <w:p w14:paraId="5ADA6A37" w14:textId="77777777" w:rsidR="00335726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Entrambe rimuovono l’autenticazione del </w:t>
            </w:r>
            <w:r>
              <w:rPr>
                <w:b/>
                <w:bCs/>
                <w:sz w:val="20"/>
                <w:szCs w:val="20"/>
              </w:rPr>
              <w:t>server</w:t>
            </w:r>
            <w:r>
              <w:rPr>
                <w:sz w:val="20"/>
                <w:szCs w:val="20"/>
              </w:rPr>
              <w:t xml:space="preserve"> sullo stesso percorso di rete. Il rischio è cumulativo su un unico canale, non distribuito su due canali distinti.</w:t>
            </w:r>
          </w:p>
        </w:tc>
      </w:tr>
    </w:tbl>
    <w:p w14:paraId="4362CC65" w14:textId="77777777" w:rsidR="00335726" w:rsidRDefault="00000000">
      <w:pPr>
        <w:pStyle w:val="Titolo4"/>
        <w:keepNext/>
        <w:spacing w:before="240" w:after="100"/>
      </w:pPr>
      <w:r>
        <w:rPr>
          <w:caps/>
        </w:rPr>
        <w:t>Controlli e mitigazioni</w:t>
      </w:r>
    </w:p>
    <w:p w14:paraId="40481802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Egress limitato alla rete di gestione.</w:t>
      </w:r>
    </w:p>
    <w:p w14:paraId="28CDCBFC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La password amministrativa del controller non è in banca dati: un’intercettazione non dà accesso persistente alla configurazione dell’applicazione.</w:t>
      </w:r>
    </w:p>
    <w:p w14:paraId="7A17526B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Gli errori TLS sono classificati e non più confusi con problemi di rete: un cambio di stato del certificato è diagnosticabile.</w:t>
      </w:r>
    </w:p>
    <w:p w14:paraId="6BC1C4D6" w14:textId="77777777" w:rsidR="00335726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Il flag è per ambiente.</w:t>
      </w:r>
    </w:p>
    <w:p w14:paraId="03A92A3A" w14:textId="77777777" w:rsidR="00335726" w:rsidRDefault="00000000">
      <w:r>
        <w:rPr>
          <w:b/>
          <w:bCs/>
        </w:rPr>
        <w:t>Prerequisito per chiudere la deviazione:</w:t>
      </w:r>
      <w:r>
        <w:t xml:space="preserve"> pinning per sede (</w:t>
      </w:r>
      <w:r>
        <w:rPr>
          <w:rFonts w:ascii="Consolas" w:eastAsia="Consolas" w:hAnsi="Consolas" w:cs="Consolas"/>
          <w:color w:val="0A5D65"/>
          <w:sz w:val="19"/>
          <w:szCs w:val="19"/>
        </w:rPr>
        <w:t>WLC_TLS_CA_&lt;CODICE&gt;</w:t>
      </w:r>
      <w:r>
        <w:t xml:space="preserve"> con il certificato di ciascun controller) oppure certificati emessi da una CA aziendale installati sui cinque controller. Il pinning mantiene la verifica attiva e rileva l’interposizione </w:t>
      </w:r>
      <w:r>
        <w:rPr>
          <w:b/>
          <w:bCs/>
        </w:rPr>
        <w:t>senza</w:t>
      </w:r>
      <w:r>
        <w:t xml:space="preserve"> toccare i controller, ed è la via meno costosa.</w:t>
      </w:r>
    </w:p>
    <w:p w14:paraId="0BC59684" w14:textId="77777777" w:rsidR="00335726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24" w:name="_Toc240987709"/>
      <w:r>
        <w:rPr>
          <w:color w:val="DC3230"/>
        </w:rPr>
        <w:lastRenderedPageBreak/>
        <w:t xml:space="preserve">11  </w:t>
      </w:r>
      <w:r>
        <w:t>Stato di conformità</w:t>
      </w:r>
      <w:bookmarkEnd w:id="24"/>
    </w:p>
    <w:p w14:paraId="362BF635" w14:textId="77777777" w:rsidR="00335726" w:rsidRDefault="00000000">
      <w:r>
        <w:t>Valutazione sulla checklist §13 della baseline di piattaforma.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"/>
        <w:gridCol w:w="3855"/>
        <w:gridCol w:w="1349"/>
        <w:gridCol w:w="3856"/>
      </w:tblGrid>
      <w:tr w:rsidR="00335726" w14:paraId="1CD56A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912831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6"/>
                <w:szCs w:val="16"/>
              </w:rPr>
              <w:t>#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BFD0F2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6"/>
                <w:szCs w:val="16"/>
              </w:rPr>
              <w:t>Requisito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F9207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6"/>
                <w:szCs w:val="16"/>
              </w:rPr>
              <w:t>Stato</w:t>
            </w:r>
          </w:p>
        </w:tc>
        <w:tc>
          <w:tcPr>
            <w:tcW w:w="38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5206A3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6"/>
                <w:szCs w:val="16"/>
              </w:rPr>
              <w:t>Nota</w:t>
            </w:r>
          </w:p>
        </w:tc>
      </w:tr>
      <w:tr w:rsidR="00335726" w14:paraId="78200FB0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717D59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E289BD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Due immagini / Dockerfile indipendenti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CAD94D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Conforme</w:t>
            </w:r>
          </w:p>
        </w:tc>
        <w:tc>
          <w:tcPr>
            <w:tcW w:w="38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FF16F1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Stateless, non-root, multi-stage.</w:t>
            </w:r>
          </w:p>
        </w:tc>
      </w:tr>
      <w:tr w:rsidR="00335726" w14:paraId="0F9DF9D9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06C1C3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43FBD3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 xml:space="preserve">README e </w:t>
            </w:r>
            <w:r>
              <w:rPr>
                <w:rFonts w:ascii="Consolas" w:eastAsia="Consolas" w:hAnsi="Consolas" w:cs="Consolas"/>
                <w:color w:val="0A5D65"/>
                <w:sz w:val="14"/>
                <w:szCs w:val="14"/>
              </w:rPr>
              <w:t>.gitignore</w:t>
            </w:r>
            <w:r>
              <w:rPr>
                <w:sz w:val="16"/>
                <w:szCs w:val="16"/>
              </w:rPr>
              <w:t>; nessun segreto nel repository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20D160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Conforme</w:t>
            </w:r>
          </w:p>
        </w:tc>
        <w:tc>
          <w:tcPr>
            <w:tcW w:w="38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0D41B1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Documentazione a più livelli; segreti rimossi.</w:t>
            </w:r>
          </w:p>
        </w:tc>
      </w:tr>
      <w:tr w:rsidR="00335726" w14:paraId="196A3F74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86A571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85AEF3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Configurazione da ambiente; segreti solo da Key Vault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958461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Conforme</w:t>
            </w:r>
          </w:p>
        </w:tc>
        <w:tc>
          <w:tcPr>
            <w:tcW w:w="38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0470DA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 xml:space="preserve">Password del controller per sede, mai in banca dati. Resta </w:t>
            </w:r>
            <w:r>
              <w:rPr>
                <w:rFonts w:ascii="Consolas" w:eastAsia="Consolas" w:hAnsi="Consolas" w:cs="Consolas"/>
                <w:color w:val="0A5D65"/>
                <w:sz w:val="14"/>
                <w:szCs w:val="14"/>
              </w:rPr>
              <w:t>sms_config.api_key</w:t>
            </w:r>
            <w:r>
              <w:rPr>
                <w:sz w:val="16"/>
                <w:szCs w:val="16"/>
              </w:rPr>
              <w:t>, campo vuoto e funzione nascosta.</w:t>
            </w:r>
          </w:p>
        </w:tc>
      </w:tr>
      <w:tr w:rsidR="00335726" w14:paraId="0845FE56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10F9F8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5254BE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 xml:space="preserve">API sotto </w:t>
            </w:r>
            <w:r>
              <w:rPr>
                <w:rFonts w:ascii="Consolas" w:eastAsia="Consolas" w:hAnsi="Consolas" w:cs="Consolas"/>
                <w:color w:val="0A5D65"/>
                <w:sz w:val="14"/>
                <w:szCs w:val="14"/>
              </w:rPr>
              <w:t>/api</w:t>
            </w:r>
            <w:r>
              <w:rPr>
                <w:sz w:val="16"/>
                <w:szCs w:val="16"/>
              </w:rPr>
              <w:t>, stessa origine, nessun CORS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9D8F6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Conforme</w:t>
            </w:r>
          </w:p>
        </w:tc>
        <w:tc>
          <w:tcPr>
            <w:tcW w:w="38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552A56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CORS rimosso.</w:t>
            </w:r>
          </w:p>
        </w:tc>
      </w:tr>
      <w:tr w:rsidR="00335726" w14:paraId="50EBD18D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3ADB99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073274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Chiamate frontend→backend lato server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277CFC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Non applicabile</w:t>
            </w:r>
          </w:p>
        </w:tc>
        <w:tc>
          <w:tcPr>
            <w:tcW w:w="38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F2A68A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Nessun rendering lato server.</w:t>
            </w:r>
          </w:p>
        </w:tc>
      </w:tr>
      <w:tr w:rsidR="00335726" w14:paraId="74F2F56A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D2EAC3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84FAD5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Dietro Application Gateway (URL relativi, intestazioni inoltrate)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977580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Conforme</w:t>
            </w:r>
          </w:p>
        </w:tc>
        <w:tc>
          <w:tcPr>
            <w:tcW w:w="38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83A238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4"/>
                <w:szCs w:val="14"/>
              </w:rPr>
              <w:t>trust proxy</w:t>
            </w:r>
            <w:r>
              <w:rPr>
                <w:sz w:val="16"/>
                <w:szCs w:val="16"/>
              </w:rPr>
              <w:t xml:space="preserve">; WebSocket sotto </w:t>
            </w:r>
            <w:r>
              <w:rPr>
                <w:rFonts w:ascii="Consolas" w:eastAsia="Consolas" w:hAnsi="Consolas" w:cs="Consolas"/>
                <w:color w:val="0A5D65"/>
                <w:sz w:val="14"/>
                <w:szCs w:val="14"/>
              </w:rPr>
              <w:t>/api/ws</w:t>
            </w:r>
            <w:r>
              <w:rPr>
                <w:sz w:val="16"/>
                <w:szCs w:val="16"/>
              </w:rPr>
              <w:t>.</w:t>
            </w:r>
          </w:p>
        </w:tc>
      </w:tr>
      <w:tr w:rsidR="00335726" w14:paraId="545D3855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BDD0C1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FE4FA9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Accesso ad Azure con credenziale gestita e scope esplicito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42CE2D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Conforme</w:t>
            </w:r>
          </w:p>
        </w:tc>
        <w:tc>
          <w:tcPr>
            <w:tcW w:w="38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EC6EA3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Database via Entra ID; posta con client credentials.</w:t>
            </w:r>
          </w:p>
        </w:tc>
      </w:tr>
      <w:tr w:rsidR="00335726" w14:paraId="2CDD4BDC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46FBE8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3AC3C2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SSO Entra SAML 2.0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74A019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Conforme</w:t>
            </w:r>
          </w:p>
        </w:tc>
        <w:tc>
          <w:tcPr>
            <w:tcW w:w="38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2EC8E1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Hardening completo applicato.</w:t>
            </w:r>
          </w:p>
        </w:tc>
      </w:tr>
      <w:tr w:rsidR="00335726" w14:paraId="1482B832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B414E2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91F366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Migrazioni idempotenti, nessun superuser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336CF8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Conforme</w:t>
            </w:r>
          </w:p>
        </w:tc>
        <w:tc>
          <w:tcPr>
            <w:tcW w:w="38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E8228F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Punto d’ingresso da riga di comando funzionante.</w:t>
            </w:r>
          </w:p>
        </w:tc>
      </w:tr>
      <w:tr w:rsidR="00335726" w14:paraId="03A6BC90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E10D88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D12386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Pipeline a stadi, mappatura dei rami, Trivy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CB51A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Conforme</w:t>
            </w:r>
          </w:p>
        </w:tc>
        <w:tc>
          <w:tcPr>
            <w:tcW w:w="38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CC9617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Cancello Trivy coerente sulle CRITICAL.</w:t>
            </w:r>
          </w:p>
        </w:tc>
      </w:tr>
      <w:tr w:rsidR="00335726" w14:paraId="628A4C52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9C8960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4EF008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Log strutturati, sonde a specifica, arresto controllato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5B39AC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Conforme</w:t>
            </w:r>
          </w:p>
        </w:tc>
        <w:tc>
          <w:tcPr>
            <w:tcW w:w="38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C0625D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 xml:space="preserve">Correlazione, </w:t>
            </w:r>
            <w:r>
              <w:rPr>
                <w:rFonts w:ascii="Consolas" w:eastAsia="Consolas" w:hAnsi="Consolas" w:cs="Consolas"/>
                <w:color w:val="0A5D65"/>
                <w:sz w:val="14"/>
                <w:szCs w:val="14"/>
              </w:rPr>
              <w:t>/healthz</w:t>
            </w:r>
            <w:r>
              <w:rPr>
                <w:sz w:val="16"/>
                <w:szCs w:val="16"/>
              </w:rPr>
              <w:t xml:space="preserve"> e </w:t>
            </w:r>
            <w:r>
              <w:rPr>
                <w:rFonts w:ascii="Consolas" w:eastAsia="Consolas" w:hAnsi="Consolas" w:cs="Consolas"/>
                <w:color w:val="0A5D65"/>
                <w:sz w:val="14"/>
                <w:szCs w:val="14"/>
              </w:rPr>
              <w:t>/readyz</w:t>
            </w:r>
            <w:r>
              <w:rPr>
                <w:sz w:val="16"/>
                <w:szCs w:val="16"/>
              </w:rPr>
              <w:t>, SIGTERM.</w:t>
            </w:r>
          </w:p>
        </w:tc>
      </w:tr>
      <w:tr w:rsidR="00335726" w14:paraId="77B53C28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9ECB04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DF4180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Token Entra per PostgreSQL con rinnovo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E0BED0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Conforme</w:t>
            </w:r>
          </w:p>
        </w:tc>
        <w:tc>
          <w:tcPr>
            <w:tcW w:w="38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05204E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Scope corretto; token per connessione.</w:t>
            </w:r>
          </w:p>
        </w:tc>
      </w:tr>
      <w:tr w:rsidR="00335726" w14:paraId="2AB557AD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D1B30D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F08E9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Risorse ai valori predefiniti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95B0FB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Conforme</w:t>
            </w:r>
          </w:p>
        </w:tc>
        <w:tc>
          <w:tcPr>
            <w:tcW w:w="38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B35AF5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Allineate.</w:t>
            </w:r>
          </w:p>
        </w:tc>
      </w:tr>
      <w:tr w:rsidR="00335726" w14:paraId="70BEF655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F14644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215DF2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Nessun autoscaling, multi-revisione o ingress pubblico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1DCC15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Parziale</w:t>
            </w:r>
          </w:p>
        </w:tc>
        <w:tc>
          <w:tcPr>
            <w:tcW w:w="38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2AF9D4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Da completare l’allineamento del provisioning al modello consume-only.</w:t>
            </w:r>
          </w:p>
        </w:tc>
      </w:tr>
      <w:tr w:rsidR="00335726" w14:paraId="337BC819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FD1430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FC5246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Nessun artefatto locale a runtime; test senza infrastruttura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ED234B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Conforme</w:t>
            </w:r>
          </w:p>
        </w:tc>
        <w:tc>
          <w:tcPr>
            <w:tcW w:w="38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6FC23F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516 test unitari, 22 end-to-end.</w:t>
            </w:r>
          </w:p>
        </w:tc>
      </w:tr>
      <w:tr w:rsidR="00335726" w14:paraId="15D24FF0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B83F6D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65F1FE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Verifica post-deploy identica sui tre rami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017C5B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Non applicabile</w:t>
            </w:r>
          </w:p>
        </w:tc>
        <w:tc>
          <w:tcPr>
            <w:tcW w:w="38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0C9C3C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Verifiche eseguite manualmente in questa fase.</w:t>
            </w:r>
          </w:p>
        </w:tc>
      </w:tr>
      <w:tr w:rsidR="00335726" w14:paraId="56995FB6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516F20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20ED4E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Dati di riferimento idempotenti, solo in sviluppo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3C722B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Conforme</w:t>
            </w:r>
          </w:p>
        </w:tc>
        <w:tc>
          <w:tcPr>
            <w:tcW w:w="38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F4DB9A" w14:textId="77777777" w:rsidR="00335726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4"/>
                <w:szCs w:val="14"/>
              </w:rPr>
              <w:t>SEED_ENABLED</w:t>
            </w:r>
            <w:r>
              <w:rPr>
                <w:sz w:val="16"/>
                <w:szCs w:val="16"/>
              </w:rPr>
              <w:t xml:space="preserve"> a </w:t>
            </w:r>
            <w:r>
              <w:rPr>
                <w:rFonts w:ascii="Consolas" w:eastAsia="Consolas" w:hAnsi="Consolas" w:cs="Consolas"/>
                <w:color w:val="0A5D65"/>
                <w:sz w:val="14"/>
                <w:szCs w:val="14"/>
              </w:rPr>
              <w:t>false</w:t>
            </w:r>
            <w:r>
              <w:rPr>
                <w:sz w:val="16"/>
                <w:szCs w:val="16"/>
              </w:rPr>
              <w:t xml:space="preserve"> in produzione.</w:t>
            </w:r>
          </w:p>
        </w:tc>
      </w:tr>
      <w:tr w:rsidR="00335726" w14:paraId="5FB8AF63" w14:textId="77777777">
        <w:tblPrEx>
          <w:tblCellMar>
            <w:top w:w="0" w:type="dxa"/>
            <w:bottom w:w="0" w:type="dxa"/>
          </w:tblCellMar>
        </w:tblPrEx>
        <w:tc>
          <w:tcPr>
            <w:tcW w:w="5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F9AEDE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B66E1E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Punti aperti elencati</w:t>
            </w:r>
          </w:p>
        </w:tc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AB24DA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Parziale</w:t>
            </w:r>
          </w:p>
        </w:tc>
        <w:tc>
          <w:tcPr>
            <w:tcW w:w="38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B1A2A0" w14:textId="77777777" w:rsidR="00335726" w:rsidRDefault="00000000">
            <w:pPr>
              <w:spacing w:after="0" w:line="264" w:lineRule="auto"/>
            </w:pPr>
            <w:r>
              <w:rPr>
                <w:sz w:val="16"/>
                <w:szCs w:val="16"/>
              </w:rPr>
              <w:t>La pipeline non modifica più l’Application Gateway.</w:t>
            </w:r>
          </w:p>
        </w:tc>
      </w:tr>
    </w:tbl>
    <w:p w14:paraId="4B2D4BF2" w14:textId="77777777" w:rsidR="00335726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13 — </w:t>
      </w:r>
      <w:r>
        <w:rPr>
          <w:i/>
          <w:iCs/>
          <w:color w:val="5A5A5A"/>
          <w:sz w:val="17"/>
          <w:szCs w:val="17"/>
        </w:rPr>
        <w:t>Stato di conformità sulla checklist §13.</w:t>
      </w:r>
    </w:p>
    <w:p w14:paraId="23C75ABB" w14:textId="77777777" w:rsidR="00335726" w:rsidRDefault="00000000">
      <w:r>
        <w:rPr>
          <w:b/>
          <w:bCs/>
        </w:rPr>
        <w:t>Sintesi:</w:t>
      </w:r>
      <w:r>
        <w:t xml:space="preserve"> 13 conformi, 2 parziali, 1 parziale sui default TLS (deviazioni D2 e D3), 2 non applicabili.</w:t>
      </w:r>
    </w:p>
    <w:p w14:paraId="31F08D47" w14:textId="77777777" w:rsidR="00335726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25" w:name="_Toc240987710"/>
      <w:r>
        <w:rPr>
          <w:color w:val="DC3230"/>
        </w:rPr>
        <w:lastRenderedPageBreak/>
        <w:t xml:space="preserve">12  </w:t>
      </w:r>
      <w:r>
        <w:t>Backlog di remediation</w:t>
      </w:r>
      <w:bookmarkEnd w:id="25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0"/>
        <w:gridCol w:w="5397"/>
        <w:gridCol w:w="867"/>
        <w:gridCol w:w="2314"/>
      </w:tblGrid>
      <w:tr w:rsidR="00335726" w14:paraId="1505EC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68B25C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Priorità</w:t>
            </w:r>
          </w:p>
        </w:tc>
        <w:tc>
          <w:tcPr>
            <w:tcW w:w="5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8F5DE4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Azione</w:t>
            </w:r>
          </w:p>
        </w:tc>
        <w:tc>
          <w:tcPr>
            <w:tcW w:w="8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11F860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Rif.</w:t>
            </w:r>
          </w:p>
        </w:tc>
        <w:tc>
          <w:tcPr>
            <w:tcW w:w="23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726127" w14:textId="77777777" w:rsidR="00335726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Tipo</w:t>
            </w:r>
          </w:p>
        </w:tc>
      </w:tr>
      <w:tr w:rsidR="00335726" w14:paraId="605997C1" w14:textId="77777777">
        <w:tblPrEx>
          <w:tblCellMar>
            <w:top w:w="0" w:type="dxa"/>
            <w:bottom w:w="0" w:type="dxa"/>
          </w:tblCellMar>
        </w:tblPrEx>
        <w:tc>
          <w:tcPr>
            <w:tcW w:w="10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55D569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P0</w:t>
            </w:r>
          </w:p>
        </w:tc>
        <w:tc>
          <w:tcPr>
            <w:tcW w:w="5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E8DCD6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Convertire la pipeline e lo script di preflight alla sintassi dei segreti di Container Apps (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keyvaultref: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secretref:</w:t>
            </w:r>
            <w:r>
              <w:rPr>
                <w:sz w:val="17"/>
                <w:szCs w:val="17"/>
              </w:rPr>
              <w:t xml:space="preserve">). Finché non è fatto, un deploy dalla pipeline rompe di nuovo l’SSO e riporta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SESSION_SECRET</w:t>
            </w:r>
            <w:r>
              <w:rPr>
                <w:sz w:val="17"/>
                <w:szCs w:val="17"/>
              </w:rPr>
              <w:t xml:space="preserve"> a un valore pubblico.</w:t>
            </w:r>
          </w:p>
        </w:tc>
        <w:tc>
          <w:tcPr>
            <w:tcW w:w="8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6CC05B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7.1</w:t>
            </w:r>
          </w:p>
        </w:tc>
        <w:tc>
          <w:tcPr>
            <w:tcW w:w="23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1C28E4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Codice (pipeline)</w:t>
            </w:r>
          </w:p>
        </w:tc>
      </w:tr>
      <w:tr w:rsidR="00335726" w14:paraId="3C8A48D6" w14:textId="77777777">
        <w:tblPrEx>
          <w:tblCellMar>
            <w:top w:w="0" w:type="dxa"/>
            <w:bottom w:w="0" w:type="dxa"/>
          </w:tblCellMar>
        </w:tblPrEx>
        <w:tc>
          <w:tcPr>
            <w:tcW w:w="10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1FBABA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P0</w:t>
            </w:r>
          </w:p>
        </w:tc>
        <w:tc>
          <w:tcPr>
            <w:tcW w:w="5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4B55D4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Creare il principal Entra su PostgreSQL mappato all’identità gestita del backend.</w:t>
            </w:r>
          </w:p>
        </w:tc>
        <w:tc>
          <w:tcPr>
            <w:tcW w:w="8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285AD6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3.3</w:t>
            </w:r>
          </w:p>
        </w:tc>
        <w:tc>
          <w:tcPr>
            <w:tcW w:w="23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31C61F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Infrastruttura, una tantum</w:t>
            </w:r>
          </w:p>
        </w:tc>
      </w:tr>
      <w:tr w:rsidR="00335726" w14:paraId="71F78F5B" w14:textId="77777777">
        <w:tblPrEx>
          <w:tblCellMar>
            <w:top w:w="0" w:type="dxa"/>
            <w:bottom w:w="0" w:type="dxa"/>
          </w:tblCellMar>
        </w:tblPrEx>
        <w:tc>
          <w:tcPr>
            <w:tcW w:w="10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190EB7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P1</w:t>
            </w:r>
          </w:p>
        </w:tc>
        <w:tc>
          <w:tcPr>
            <w:tcW w:w="5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563534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Chiave host SSH per sede più raccolta delle cinque impronte — prerequisito per chiudere D2.</w:t>
            </w:r>
          </w:p>
        </w:tc>
        <w:tc>
          <w:tcPr>
            <w:tcW w:w="8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440AF9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D2</w:t>
            </w:r>
          </w:p>
        </w:tc>
        <w:tc>
          <w:tcPr>
            <w:tcW w:w="23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65A854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Codice + infrastruttura</w:t>
            </w:r>
          </w:p>
        </w:tc>
      </w:tr>
      <w:tr w:rsidR="00335726" w14:paraId="5AA1C1BB" w14:textId="77777777">
        <w:tblPrEx>
          <w:tblCellMar>
            <w:top w:w="0" w:type="dxa"/>
            <w:bottom w:w="0" w:type="dxa"/>
          </w:tblCellMar>
        </w:tblPrEx>
        <w:tc>
          <w:tcPr>
            <w:tcW w:w="10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438507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P1</w:t>
            </w:r>
          </w:p>
        </w:tc>
        <w:tc>
          <w:tcPr>
            <w:tcW w:w="5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5337D5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Pinning TLS per sede — mantiene la verifica attiva e rileva l’interposizione senza toccare i controller; prerequisito per chiudere D3.</w:t>
            </w:r>
          </w:p>
        </w:tc>
        <w:tc>
          <w:tcPr>
            <w:tcW w:w="8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91BB7F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D3</w:t>
            </w:r>
          </w:p>
        </w:tc>
        <w:tc>
          <w:tcPr>
            <w:tcW w:w="23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2DE29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Codice + infrastruttura</w:t>
            </w:r>
          </w:p>
        </w:tc>
      </w:tr>
      <w:tr w:rsidR="00335726" w14:paraId="205AABFF" w14:textId="77777777">
        <w:tblPrEx>
          <w:tblCellMar>
            <w:top w:w="0" w:type="dxa"/>
            <w:bottom w:w="0" w:type="dxa"/>
          </w:tblCellMar>
        </w:tblPrEx>
        <w:tc>
          <w:tcPr>
            <w:tcW w:w="10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91FFEC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P1</w:t>
            </w:r>
          </w:p>
        </w:tc>
        <w:tc>
          <w:tcPr>
            <w:tcW w:w="5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13C42C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Completare l’adozione delle risorse di piattaforma e l’allineamento di nomi e hostname.</w:t>
            </w:r>
          </w:p>
        </w:tc>
        <w:tc>
          <w:tcPr>
            <w:tcW w:w="8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5991BD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3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3903FC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Architetturale</w:t>
            </w:r>
          </w:p>
        </w:tc>
      </w:tr>
      <w:tr w:rsidR="00335726" w14:paraId="7F5A6322" w14:textId="77777777">
        <w:tblPrEx>
          <w:tblCellMar>
            <w:top w:w="0" w:type="dxa"/>
            <w:bottom w:w="0" w:type="dxa"/>
          </w:tblCellMar>
        </w:tblPrEx>
        <w:tc>
          <w:tcPr>
            <w:tcW w:w="10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851A1F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P2</w:t>
            </w:r>
          </w:p>
        </w:tc>
        <w:tc>
          <w:tcPr>
            <w:tcW w:w="5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47F1D9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Definire una ritenzione per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sync_logs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8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602D3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3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772F32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Operativo</w:t>
            </w:r>
          </w:p>
        </w:tc>
      </w:tr>
      <w:tr w:rsidR="00335726" w14:paraId="77AE9FF4" w14:textId="77777777">
        <w:tblPrEx>
          <w:tblCellMar>
            <w:top w:w="0" w:type="dxa"/>
            <w:bottom w:w="0" w:type="dxa"/>
          </w:tblCellMar>
        </w:tblPrEx>
        <w:tc>
          <w:tcPr>
            <w:tcW w:w="10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9A049D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P2</w:t>
            </w:r>
          </w:p>
        </w:tc>
        <w:tc>
          <w:tcPr>
            <w:tcW w:w="5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AFDF37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Attivare o rimuovere il canale SMS: allo stato attuale è superficie inutilizzata con un segreto in banca dati.</w:t>
            </w:r>
          </w:p>
        </w:tc>
        <w:tc>
          <w:tcPr>
            <w:tcW w:w="86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131533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3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2125A9" w14:textId="77777777" w:rsidR="00335726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Codice</w:t>
            </w:r>
          </w:p>
        </w:tc>
      </w:tr>
    </w:tbl>
    <w:p w14:paraId="013B5280" w14:textId="77777777" w:rsidR="00335726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14 — </w:t>
      </w:r>
      <w:r>
        <w:rPr>
          <w:i/>
          <w:iCs/>
          <w:color w:val="5A5A5A"/>
          <w:sz w:val="17"/>
          <w:szCs w:val="17"/>
        </w:rPr>
        <w:t>Backlog di remediation aperto.</w:t>
      </w:r>
    </w:p>
    <w:tbl>
      <w:tblPr>
        <w:tblW w:w="9638" w:type="dxa"/>
        <w:tblBorders>
          <w:left w:val="single" w:sz="18" w:space="0" w:color="DC323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335726" w14:paraId="23C7708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EE2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D8998B" w14:textId="77777777" w:rsidR="00335726" w:rsidRDefault="00000000">
            <w:pPr>
              <w:spacing w:after="60"/>
            </w:pPr>
            <w:r>
              <w:rPr>
                <w:b/>
                <w:bCs/>
                <w:color w:val="DC3230"/>
                <w:sz w:val="20"/>
                <w:szCs w:val="20"/>
              </w:rPr>
              <w:t>L’elemento più urgente</w:t>
            </w:r>
          </w:p>
          <w:p w14:paraId="1F87474F" w14:textId="77777777" w:rsidR="00335726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La conversione della sintassi dei riferimenti a Key Vault nella pipeline è l’unico punto in cui un’azione di routine — un deploy — può </w:t>
            </w:r>
            <w:r>
              <w:rPr>
                <w:b/>
                <w:bCs/>
                <w:sz w:val="20"/>
                <w:szCs w:val="20"/>
              </w:rPr>
              <w:t>reintrodurre</w:t>
            </w:r>
            <w:r>
              <w:rPr>
                <w:sz w:val="20"/>
                <w:szCs w:val="20"/>
              </w:rPr>
              <w:t xml:space="preserve"> un difetto già corretto a mano. Va affrontato con attenzione: referenziare un segreto inesistente fa fallire la revisione, quindi le variabili opzionali vanno gestite in modo condizionale.</w:t>
            </w:r>
          </w:p>
        </w:tc>
      </w:tr>
    </w:tbl>
    <w:p w14:paraId="3534A1D1" w14:textId="77777777" w:rsidR="003B2865" w:rsidRDefault="003B2865"/>
    <w:sectPr w:rsidR="003B2865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191" w:right="1134" w:bottom="1134" w:left="1134" w:header="624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21975" w14:textId="77777777" w:rsidR="003B2865" w:rsidRDefault="003B2865">
      <w:pPr>
        <w:spacing w:after="0" w:line="240" w:lineRule="auto"/>
      </w:pPr>
      <w:r>
        <w:separator/>
      </w:r>
    </w:p>
  </w:endnote>
  <w:endnote w:type="continuationSeparator" w:id="0">
    <w:p w14:paraId="5E35E7A2" w14:textId="77777777" w:rsidR="003B2865" w:rsidRDefault="003B2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EE4E0" w14:textId="77777777" w:rsidR="00335726" w:rsidRDefault="00000000">
    <w:pPr>
      <w:pBdr>
        <w:top w:val="single" w:sz="4" w:space="6" w:color="D9D9D9"/>
      </w:pBdr>
      <w:tabs>
        <w:tab w:val="right" w:pos="9638"/>
      </w:tabs>
    </w:pPr>
    <w:r>
      <w:rPr>
        <w:color w:val="5A5A5A"/>
        <w:sz w:val="15"/>
        <w:szCs w:val="15"/>
      </w:rPr>
      <w:t>Dompé  |  Guest Portal — Cisco Catalyst 9800 Guest Management Desk  ·  Uso interno</w:t>
    </w:r>
    <w:r>
      <w:tab/>
    </w:r>
    <w:r>
      <w:rPr>
        <w:color w:val="5A5A5A"/>
        <w:sz w:val="15"/>
        <w:szCs w:val="15"/>
      </w:rPr>
      <w:t xml:space="preserve">Pag. </w:t>
    </w:r>
    <w:r>
      <w:rPr>
        <w:color w:val="5A5A5A"/>
        <w:sz w:val="15"/>
        <w:szCs w:val="15"/>
      </w:rPr>
      <w:fldChar w:fldCharType="begin"/>
    </w:r>
    <w:r>
      <w:rPr>
        <w:color w:val="5A5A5A"/>
        <w:sz w:val="15"/>
        <w:szCs w:val="15"/>
      </w:rPr>
      <w:instrText>PAGE</w:instrText>
    </w:r>
    <w:r>
      <w:rPr>
        <w:color w:val="5A5A5A"/>
        <w:sz w:val="15"/>
        <w:szCs w:val="15"/>
      </w:rPr>
      <w:fldChar w:fldCharType="separate"/>
    </w:r>
    <w:r w:rsidR="006D5D0F">
      <w:rPr>
        <w:noProof/>
        <w:color w:val="5A5A5A"/>
        <w:sz w:val="15"/>
        <w:szCs w:val="15"/>
      </w:rPr>
      <w:t>2</w:t>
    </w:r>
    <w:r>
      <w:rPr>
        <w:color w:val="5A5A5A"/>
        <w:sz w:val="15"/>
        <w:szCs w:val="15"/>
      </w:rPr>
      <w:fldChar w:fldCharType="end"/>
    </w:r>
    <w:r>
      <w:rPr>
        <w:color w:val="5A5A5A"/>
        <w:sz w:val="15"/>
        <w:szCs w:val="15"/>
      </w:rPr>
      <w:t xml:space="preserve"> di </w:t>
    </w:r>
    <w:r>
      <w:rPr>
        <w:color w:val="5A5A5A"/>
        <w:sz w:val="15"/>
        <w:szCs w:val="15"/>
      </w:rPr>
      <w:fldChar w:fldCharType="begin"/>
    </w:r>
    <w:r>
      <w:rPr>
        <w:color w:val="5A5A5A"/>
        <w:sz w:val="15"/>
        <w:szCs w:val="15"/>
      </w:rPr>
      <w:instrText>NUMPAGES</w:instrText>
    </w:r>
    <w:r>
      <w:rPr>
        <w:color w:val="5A5A5A"/>
        <w:sz w:val="15"/>
        <w:szCs w:val="15"/>
      </w:rPr>
      <w:fldChar w:fldCharType="separate"/>
    </w:r>
    <w:r w:rsidR="006D5D0F">
      <w:rPr>
        <w:noProof/>
        <w:color w:val="5A5A5A"/>
        <w:sz w:val="15"/>
        <w:szCs w:val="15"/>
      </w:rPr>
      <w:t>3</w:t>
    </w:r>
    <w:r>
      <w:rPr>
        <w:color w:val="5A5A5A"/>
        <w:sz w:val="15"/>
        <w:szCs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CAC56" w14:textId="77777777" w:rsidR="00335726" w:rsidRDefault="003357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79538" w14:textId="77777777" w:rsidR="003B2865" w:rsidRDefault="003B2865">
      <w:pPr>
        <w:spacing w:after="0" w:line="240" w:lineRule="auto"/>
      </w:pPr>
      <w:r>
        <w:separator/>
      </w:r>
    </w:p>
  </w:footnote>
  <w:footnote w:type="continuationSeparator" w:id="0">
    <w:p w14:paraId="70879AE3" w14:textId="77777777" w:rsidR="003B2865" w:rsidRDefault="003B28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621C3" w14:textId="77777777" w:rsidR="00335726" w:rsidRDefault="00000000">
    <w:pPr>
      <w:pBdr>
        <w:bottom w:val="single" w:sz="4" w:space="6" w:color="D9D9D9"/>
      </w:pBdr>
      <w:tabs>
        <w:tab w:val="right" w:pos="9638"/>
      </w:tabs>
      <w:spacing w:after="60"/>
    </w:pPr>
    <w:r>
      <w:rPr>
        <w:color w:val="5A5A5A"/>
        <w:spacing w:val="20"/>
        <w:sz w:val="16"/>
        <w:szCs w:val="16"/>
      </w:rPr>
      <w:t>SEC  |  Sicurezza e conformità</w:t>
    </w:r>
    <w:r>
      <w:tab/>
    </w:r>
    <w:r>
      <w:rPr>
        <w:noProof/>
      </w:rPr>
      <w:drawing>
        <wp:inline distT="0" distB="0" distL="0" distR="0" wp14:anchorId="7CCF6522" wp14:editId="3B67B686">
          <wp:extent cx="904875" cy="352425"/>
          <wp:effectExtent l="0" t="0" r="0" b="0"/>
          <wp:docPr id="407308557" name="Immagine 4073085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B87CF" w14:textId="77777777" w:rsidR="00335726" w:rsidRDefault="003357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4658B"/>
    <w:multiLevelType w:val="hybridMultilevel"/>
    <w:tmpl w:val="A78075B8"/>
    <w:lvl w:ilvl="0" w:tplc="76DE7E88">
      <w:start w:val="1"/>
      <w:numFmt w:val="bullet"/>
      <w:lvlText w:val="●"/>
      <w:lvlJc w:val="left"/>
      <w:pPr>
        <w:ind w:left="720" w:hanging="360"/>
      </w:pPr>
    </w:lvl>
    <w:lvl w:ilvl="1" w:tplc="9A1830F2">
      <w:start w:val="1"/>
      <w:numFmt w:val="bullet"/>
      <w:lvlText w:val="○"/>
      <w:lvlJc w:val="left"/>
      <w:pPr>
        <w:ind w:left="1440" w:hanging="360"/>
      </w:pPr>
    </w:lvl>
    <w:lvl w:ilvl="2" w:tplc="FCF27F02">
      <w:start w:val="1"/>
      <w:numFmt w:val="bullet"/>
      <w:lvlText w:val="■"/>
      <w:lvlJc w:val="left"/>
      <w:pPr>
        <w:ind w:left="2160" w:hanging="360"/>
      </w:pPr>
    </w:lvl>
    <w:lvl w:ilvl="3" w:tplc="E38876E8">
      <w:start w:val="1"/>
      <w:numFmt w:val="bullet"/>
      <w:lvlText w:val="●"/>
      <w:lvlJc w:val="left"/>
      <w:pPr>
        <w:ind w:left="2880" w:hanging="360"/>
      </w:pPr>
    </w:lvl>
    <w:lvl w:ilvl="4" w:tplc="19D8E634">
      <w:start w:val="1"/>
      <w:numFmt w:val="bullet"/>
      <w:lvlText w:val="○"/>
      <w:lvlJc w:val="left"/>
      <w:pPr>
        <w:ind w:left="3600" w:hanging="360"/>
      </w:pPr>
    </w:lvl>
    <w:lvl w:ilvl="5" w:tplc="E5FCB720">
      <w:start w:val="1"/>
      <w:numFmt w:val="bullet"/>
      <w:lvlText w:val="■"/>
      <w:lvlJc w:val="left"/>
      <w:pPr>
        <w:ind w:left="4320" w:hanging="360"/>
      </w:pPr>
    </w:lvl>
    <w:lvl w:ilvl="6" w:tplc="DC3EE6CC">
      <w:start w:val="1"/>
      <w:numFmt w:val="bullet"/>
      <w:lvlText w:val="●"/>
      <w:lvlJc w:val="left"/>
      <w:pPr>
        <w:ind w:left="5040" w:hanging="360"/>
      </w:pPr>
    </w:lvl>
    <w:lvl w:ilvl="7" w:tplc="D0A01618">
      <w:start w:val="1"/>
      <w:numFmt w:val="bullet"/>
      <w:lvlText w:val="●"/>
      <w:lvlJc w:val="left"/>
      <w:pPr>
        <w:ind w:left="5760" w:hanging="360"/>
      </w:pPr>
    </w:lvl>
    <w:lvl w:ilvl="8" w:tplc="F7D8AD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F24AD3"/>
    <w:multiLevelType w:val="hybridMultilevel"/>
    <w:tmpl w:val="8C76F7EC"/>
    <w:lvl w:ilvl="0" w:tplc="DC08B79E">
      <w:start w:val="1"/>
      <w:numFmt w:val="decimal"/>
      <w:lvlText w:val="%1."/>
      <w:lvlJc w:val="left"/>
      <w:pPr>
        <w:ind w:left="400" w:hanging="260"/>
      </w:pPr>
      <w:rPr>
        <w:rFonts w:ascii="Arial" w:eastAsia="Arial" w:hAnsi="Arial" w:cs="Arial"/>
        <w:b/>
        <w:bCs/>
        <w:color w:val="DC3230"/>
      </w:rPr>
    </w:lvl>
    <w:lvl w:ilvl="1" w:tplc="D9C2836A">
      <w:start w:val="1"/>
      <w:numFmt w:val="lowerLetter"/>
      <w:lvlText w:val="%2."/>
      <w:lvlJc w:val="left"/>
      <w:pPr>
        <w:ind w:left="760" w:hanging="260"/>
      </w:pPr>
      <w:rPr>
        <w:rFonts w:ascii="Arial" w:eastAsia="Arial" w:hAnsi="Arial" w:cs="Arial"/>
        <w:b/>
        <w:bCs/>
        <w:color w:val="0A5D65"/>
      </w:rPr>
    </w:lvl>
    <w:lvl w:ilvl="2" w:tplc="EC82BB88">
      <w:numFmt w:val="decimal"/>
      <w:lvlText w:val=""/>
      <w:lvlJc w:val="left"/>
    </w:lvl>
    <w:lvl w:ilvl="3" w:tplc="0A78D80C">
      <w:numFmt w:val="decimal"/>
      <w:lvlText w:val=""/>
      <w:lvlJc w:val="left"/>
    </w:lvl>
    <w:lvl w:ilvl="4" w:tplc="D8AA86EE">
      <w:numFmt w:val="decimal"/>
      <w:lvlText w:val=""/>
      <w:lvlJc w:val="left"/>
    </w:lvl>
    <w:lvl w:ilvl="5" w:tplc="C22E0CDE">
      <w:numFmt w:val="decimal"/>
      <w:lvlText w:val=""/>
      <w:lvlJc w:val="left"/>
    </w:lvl>
    <w:lvl w:ilvl="6" w:tplc="FDF40E8E">
      <w:numFmt w:val="decimal"/>
      <w:lvlText w:val=""/>
      <w:lvlJc w:val="left"/>
    </w:lvl>
    <w:lvl w:ilvl="7" w:tplc="B518CDC8">
      <w:numFmt w:val="decimal"/>
      <w:lvlText w:val=""/>
      <w:lvlJc w:val="left"/>
    </w:lvl>
    <w:lvl w:ilvl="8" w:tplc="10527788">
      <w:numFmt w:val="decimal"/>
      <w:lvlText w:val=""/>
      <w:lvlJc w:val="left"/>
    </w:lvl>
  </w:abstractNum>
  <w:abstractNum w:abstractNumId="2" w15:restartNumberingAfterBreak="0">
    <w:nsid w:val="7A794292"/>
    <w:multiLevelType w:val="hybridMultilevel"/>
    <w:tmpl w:val="1ABAD874"/>
    <w:lvl w:ilvl="0" w:tplc="9B848B70">
      <w:start w:val="1"/>
      <w:numFmt w:val="bullet"/>
      <w:lvlText w:val="●"/>
      <w:lvlJc w:val="left"/>
      <w:pPr>
        <w:ind w:left="340" w:hanging="200"/>
      </w:pPr>
      <w:rPr>
        <w:rFonts w:ascii="Arial" w:eastAsia="Arial" w:hAnsi="Arial" w:cs="Arial"/>
        <w:color w:val="DC3230"/>
        <w:sz w:val="14"/>
        <w:szCs w:val="14"/>
      </w:rPr>
    </w:lvl>
    <w:lvl w:ilvl="1" w:tplc="D556DFAA">
      <w:start w:val="1"/>
      <w:numFmt w:val="bullet"/>
      <w:lvlText w:val="–"/>
      <w:lvlJc w:val="left"/>
      <w:pPr>
        <w:ind w:left="700" w:hanging="200"/>
      </w:pPr>
      <w:rPr>
        <w:rFonts w:ascii="Arial" w:eastAsia="Arial" w:hAnsi="Arial" w:cs="Arial"/>
        <w:color w:val="0A5D65"/>
      </w:rPr>
    </w:lvl>
    <w:lvl w:ilvl="2" w:tplc="0F4E8776">
      <w:numFmt w:val="decimal"/>
      <w:lvlText w:val=""/>
      <w:lvlJc w:val="left"/>
    </w:lvl>
    <w:lvl w:ilvl="3" w:tplc="3CB8E554">
      <w:numFmt w:val="decimal"/>
      <w:lvlText w:val=""/>
      <w:lvlJc w:val="left"/>
    </w:lvl>
    <w:lvl w:ilvl="4" w:tplc="5DA2677C">
      <w:numFmt w:val="decimal"/>
      <w:lvlText w:val=""/>
      <w:lvlJc w:val="left"/>
    </w:lvl>
    <w:lvl w:ilvl="5" w:tplc="6FC4291C">
      <w:numFmt w:val="decimal"/>
      <w:lvlText w:val=""/>
      <w:lvlJc w:val="left"/>
    </w:lvl>
    <w:lvl w:ilvl="6" w:tplc="9EF0D7EA">
      <w:numFmt w:val="decimal"/>
      <w:lvlText w:val=""/>
      <w:lvlJc w:val="left"/>
    </w:lvl>
    <w:lvl w:ilvl="7" w:tplc="B7A4BB44">
      <w:numFmt w:val="decimal"/>
      <w:lvlText w:val=""/>
      <w:lvlJc w:val="left"/>
    </w:lvl>
    <w:lvl w:ilvl="8" w:tplc="BF36F298">
      <w:numFmt w:val="decimal"/>
      <w:lvlText w:val=""/>
      <w:lvlJc w:val="left"/>
    </w:lvl>
  </w:abstractNum>
  <w:num w:numId="1" w16cid:durableId="838496856">
    <w:abstractNumId w:val="0"/>
    <w:lvlOverride w:ilvl="0">
      <w:startOverride w:val="1"/>
    </w:lvlOverride>
  </w:num>
  <w:num w:numId="2" w16cid:durableId="1454592273">
    <w:abstractNumId w:val="2"/>
    <w:lvlOverride w:ilvl="0">
      <w:startOverride w:val="1"/>
    </w:lvlOverride>
  </w:num>
  <w:num w:numId="3" w16cid:durableId="1911884461">
    <w:abstractNumId w:val="1"/>
    <w:lvlOverride w:ilvl="0">
      <w:startOverride w:val="1"/>
    </w:lvlOverride>
  </w:num>
  <w:num w:numId="4" w16cid:durableId="15344909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726"/>
    <w:rsid w:val="00335726"/>
    <w:rsid w:val="003B2865"/>
    <w:rsid w:val="006D5D0F"/>
    <w:rsid w:val="00707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E9E1C"/>
  <w15:docId w15:val="{843074E4-3283-49CA-BA8D-DA0195B0F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21"/>
        <w:szCs w:val="21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40" w:line="288" w:lineRule="auto"/>
    </w:pPr>
  </w:style>
  <w:style w:type="paragraph" w:styleId="Titolo1">
    <w:name w:val="heading 1"/>
    <w:basedOn w:val="Normale"/>
    <w:next w:val="Normale"/>
    <w:uiPriority w:val="9"/>
    <w:qFormat/>
    <w:pPr>
      <w:outlineLvl w:val="0"/>
    </w:pPr>
    <w:rPr>
      <w:b/>
      <w:bCs/>
      <w:sz w:val="34"/>
      <w:szCs w:val="34"/>
    </w:rPr>
  </w:style>
  <w:style w:type="paragraph" w:styleId="Titolo2">
    <w:name w:val="heading 2"/>
    <w:basedOn w:val="Normale"/>
    <w:next w:val="Normale"/>
    <w:uiPriority w:val="9"/>
    <w:unhideWhenUsed/>
    <w:qFormat/>
    <w:pPr>
      <w:outlineLvl w:val="1"/>
    </w:pPr>
    <w:rPr>
      <w:b/>
      <w:bCs/>
      <w:color w:val="0A5D65"/>
      <w:sz w:val="27"/>
      <w:szCs w:val="27"/>
    </w:rPr>
  </w:style>
  <w:style w:type="paragraph" w:styleId="Titolo3">
    <w:name w:val="heading 3"/>
    <w:basedOn w:val="Normale"/>
    <w:next w:val="Normale"/>
    <w:uiPriority w:val="9"/>
    <w:unhideWhenUsed/>
    <w:qFormat/>
    <w:pPr>
      <w:outlineLvl w:val="2"/>
    </w:pPr>
    <w:rPr>
      <w:b/>
      <w:bCs/>
      <w:sz w:val="23"/>
      <w:szCs w:val="23"/>
    </w:rPr>
  </w:style>
  <w:style w:type="paragraph" w:styleId="Titolo4">
    <w:name w:val="heading 4"/>
    <w:basedOn w:val="Normale"/>
    <w:next w:val="Normale"/>
    <w:uiPriority w:val="9"/>
    <w:unhideWhenUsed/>
    <w:qFormat/>
    <w:pPr>
      <w:outlineLvl w:val="3"/>
    </w:pPr>
    <w:rPr>
      <w:b/>
      <w:bCs/>
      <w:color w:val="5A5A5A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uiPriority w:val="10"/>
    <w:qFormat/>
    <w:rPr>
      <w:sz w:val="56"/>
      <w:szCs w:val="56"/>
    </w:rPr>
  </w:style>
  <w:style w:type="paragraph" w:customStyle="1" w:styleId="Enfasigrassetto1">
    <w:name w:val="Enfasi (grassetto)1"/>
    <w:basedOn w:val="Normale"/>
    <w:next w:val="Normale"/>
    <w:qFormat/>
    <w:rPr>
      <w:b/>
      <w:bCs/>
    </w:rPr>
  </w:style>
  <w:style w:type="paragraph" w:styleId="Paragrafoelenco">
    <w:name w:val="List Paragraph"/>
    <w:basedOn w:val="Normale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unhideWhenUsed/>
    <w:rsid w:val="006D5D0F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6D5D0F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4576</Words>
  <Characters>26086</Characters>
  <Application>Microsoft Office Word</Application>
  <DocSecurity>0</DocSecurity>
  <Lines>217</Lines>
  <Paragraphs>61</Paragraphs>
  <ScaleCrop>false</ScaleCrop>
  <Company/>
  <LinksUpToDate>false</LinksUpToDate>
  <CharactersWithSpaces>30601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 — Sicurezza e conformità</dc:title>
  <dc:creator>Dompé farmaceutici S.p.A.</dc:creator>
  <dc:description>Modello di sicurezza, controlli implementati, deviazioni consapevoli e stato di conformità</dc:description>
  <cp:lastModifiedBy>Bernasconi Tommaso</cp:lastModifiedBy>
  <cp:revision>2</cp:revision>
  <dcterms:created xsi:type="dcterms:W3CDTF">2026-09-22T14:35:00Z</dcterms:created>
  <dcterms:modified xsi:type="dcterms:W3CDTF">2026-09-22T14:41:00Z</dcterms:modified>
</cp:coreProperties>
</file>