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F71B2B" w14:textId="77777777" w:rsidR="009E01AC" w:rsidRDefault="00000000">
      <w:pPr>
        <w:spacing w:after="700"/>
      </w:pPr>
      <w:r>
        <w:rPr>
          <w:noProof/>
        </w:rPr>
        <w:drawing>
          <wp:inline distT="0" distB="0" distL="0" distR="0" wp14:anchorId="63158654" wp14:editId="4BCF2FD0">
            <wp:extent cx="1981200" cy="771525"/>
            <wp:effectExtent l="0" t="0" r="0" b="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2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638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E01AC" w14:paraId="21BF7743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04C1C8"/>
            <w:tcMar>
              <w:top w:w="520" w:type="dxa"/>
              <w:left w:w="340" w:type="dxa"/>
              <w:bottom w:w="520" w:type="dxa"/>
              <w:right w:w="340" w:type="dxa"/>
            </w:tcMar>
          </w:tcPr>
          <w:p w14:paraId="1BDA2EEB" w14:textId="77777777" w:rsidR="009E01AC" w:rsidRDefault="00000000">
            <w:pPr>
              <w:spacing w:after="220"/>
            </w:pPr>
            <w:r>
              <w:rPr>
                <w:b/>
                <w:bCs/>
                <w:spacing w:val="60"/>
                <w:sz w:val="17"/>
                <w:szCs w:val="17"/>
              </w:rPr>
              <w:t>DOCUMENTAZIONE TECNICA</w:t>
            </w:r>
          </w:p>
          <w:p w14:paraId="1C46AF3C" w14:textId="77777777" w:rsidR="009E01AC" w:rsidRDefault="00000000">
            <w:pPr>
              <w:spacing w:line="420" w:lineRule="auto"/>
            </w:pPr>
            <w:r>
              <w:rPr>
                <w:b/>
                <w:bCs/>
                <w:sz w:val="56"/>
                <w:szCs w:val="56"/>
              </w:rPr>
              <w:t>Runbook operativo</w:t>
            </w:r>
          </w:p>
          <w:p w14:paraId="5EBD5DAC" w14:textId="77777777" w:rsidR="009E01AC" w:rsidRDefault="00000000">
            <w:pPr>
              <w:spacing w:after="0" w:line="300" w:lineRule="auto"/>
            </w:pPr>
            <w:r>
              <w:rPr>
                <w:sz w:val="24"/>
                <w:szCs w:val="24"/>
              </w:rPr>
              <w:t>Prerequisiti di piattaforma, deploy, configurazione, manutenzione, diagnosi e rollback</w:t>
            </w:r>
          </w:p>
        </w:tc>
      </w:tr>
    </w:tbl>
    <w:p w14:paraId="494F0EC5" w14:textId="77777777" w:rsidR="009E01AC" w:rsidRDefault="00000000">
      <w:pPr>
        <w:spacing w:before="160" w:after="360"/>
      </w:pPr>
      <w:r>
        <w:rPr>
          <w:color w:val="DC3230"/>
          <w:sz w:val="26"/>
          <w:szCs w:val="26"/>
        </w:rPr>
        <w:t>●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1"/>
        <w:gridCol w:w="6747"/>
      </w:tblGrid>
      <w:tr w:rsidR="009E01AC" w14:paraId="1DB62B3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F675B4" w14:textId="77777777" w:rsidR="009E01AC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Campo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0E67F0" w14:textId="77777777" w:rsidR="009E01AC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Valore</w:t>
            </w:r>
          </w:p>
        </w:tc>
      </w:tr>
      <w:tr w:rsidR="009E01AC" w:rsidRPr="007B66DB" w14:paraId="34A0B265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A5C72E" w14:textId="77777777" w:rsidR="009E01A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Applicativo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D731DD" w14:textId="77777777" w:rsidR="009E01AC" w:rsidRPr="007B66DB" w:rsidRDefault="00000000">
            <w:pPr>
              <w:spacing w:after="0" w:line="264" w:lineRule="auto"/>
              <w:rPr>
                <w:lang w:val="fr-FR"/>
              </w:rPr>
            </w:pPr>
            <w:r w:rsidRPr="007B66DB">
              <w:rPr>
                <w:sz w:val="19"/>
                <w:szCs w:val="19"/>
                <w:lang w:val="fr-FR"/>
              </w:rPr>
              <w:t>Guest Portal — Cisco Catalyst 9800 Guest Management Desk</w:t>
            </w:r>
          </w:p>
        </w:tc>
      </w:tr>
      <w:tr w:rsidR="009E01AC" w14:paraId="382BC289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E88EA2" w14:textId="77777777" w:rsidR="009E01A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Indirizzo (produzione)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B48A55" w14:textId="77777777" w:rsidR="009E01A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https://guestportal.dompe.com</w:t>
            </w:r>
          </w:p>
        </w:tc>
      </w:tr>
      <w:tr w:rsidR="009E01AC" w14:paraId="270CA1C3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D2CB94" w14:textId="77777777" w:rsidR="009E01A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Documento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D89D06" w14:textId="77777777" w:rsidR="009E01A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OPS — Runbook operativo</w:t>
            </w:r>
          </w:p>
        </w:tc>
      </w:tr>
      <w:tr w:rsidR="009E01AC" w14:paraId="7FD4E2E1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A67142" w14:textId="77777777" w:rsidR="009E01A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Versione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53CC63" w14:textId="77777777" w:rsidR="009E01A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1.0</w:t>
            </w:r>
          </w:p>
        </w:tc>
      </w:tr>
      <w:tr w:rsidR="009E01AC" w14:paraId="2F2E64D1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10C7AD" w14:textId="77777777" w:rsidR="009E01A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Data di emissione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C90E18" w14:textId="77777777" w:rsidR="009E01A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25 settembre 2026</w:t>
            </w:r>
          </w:p>
        </w:tc>
      </w:tr>
      <w:tr w:rsidR="009E01AC" w14:paraId="39712DAD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DE8550" w14:textId="77777777" w:rsidR="009E01A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Stato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AD0A4D" w14:textId="77777777" w:rsidR="009E01A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Emesso</w:t>
            </w:r>
          </w:p>
        </w:tc>
      </w:tr>
      <w:tr w:rsidR="009E01AC" w14:paraId="1539EE6E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F20982" w14:textId="77777777" w:rsidR="009E01A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Destinatari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639AE3" w14:textId="77777777" w:rsidR="009E01A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IT Infrastructure, Cloud Operations, Service Desk</w:t>
            </w:r>
          </w:p>
        </w:tc>
      </w:tr>
      <w:tr w:rsidR="009E01AC" w14:paraId="5F719886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7C9E17" w14:textId="77777777" w:rsidR="009E01A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Classificazione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C9D808" w14:textId="77777777" w:rsidR="009E01A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Uso interno</w:t>
            </w:r>
          </w:p>
        </w:tc>
      </w:tr>
      <w:tr w:rsidR="009E01AC" w14:paraId="2739C0DD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F542EB" w14:textId="77777777" w:rsidR="009E01A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Repository di riferimento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14FCFA" w14:textId="77777777" w:rsidR="009E01A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github.com/ACF-Dompe/Centralino</w:t>
            </w:r>
          </w:p>
        </w:tc>
      </w:tr>
      <w:tr w:rsidR="009E01AC" w14:paraId="526557D3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A8A10B" w14:textId="77777777" w:rsidR="009E01A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Revisione del codice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371D20" w14:textId="77777777" w:rsidR="009E01A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main · f427890</w:t>
            </w:r>
          </w:p>
        </w:tc>
      </w:tr>
    </w:tbl>
    <w:p w14:paraId="003416D4" w14:textId="77777777" w:rsidR="009E01AC" w:rsidRDefault="00000000">
      <w:r>
        <w:br w:type="page"/>
      </w:r>
    </w:p>
    <w:p w14:paraId="695C75BD" w14:textId="77777777" w:rsidR="009E01AC" w:rsidRDefault="00000000">
      <w:pPr>
        <w:pBdr>
          <w:bottom w:val="single" w:sz="12" w:space="8" w:color="04C1C8"/>
        </w:pBdr>
        <w:spacing w:after="240"/>
      </w:pPr>
      <w:r>
        <w:rPr>
          <w:b/>
          <w:bCs/>
          <w:sz w:val="34"/>
          <w:szCs w:val="34"/>
        </w:rPr>
        <w:lastRenderedPageBreak/>
        <w:t>Indice</w:t>
      </w:r>
    </w:p>
    <w:sdt>
      <w:sdtPr>
        <w:alias w:val="Indice"/>
        <w:id w:val="-149912658"/>
      </w:sdtPr>
      <w:sdtContent>
        <w:p w14:paraId="1B1DD2BE" w14:textId="77777777" w:rsidR="007B66DB" w:rsidRDefault="00000000">
          <w:pPr>
            <w:pStyle w:val="Sommario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41222282" w:history="1">
            <w:r w:rsidR="007B66DB" w:rsidRPr="00325684">
              <w:rPr>
                <w:rStyle w:val="Collegamentoipertestuale"/>
                <w:noProof/>
              </w:rPr>
              <w:t>1  Scopo e ambito</w:t>
            </w:r>
            <w:r w:rsidR="007B66DB">
              <w:rPr>
                <w:noProof/>
              </w:rPr>
              <w:tab/>
            </w:r>
            <w:r w:rsidR="007B66DB">
              <w:rPr>
                <w:noProof/>
              </w:rPr>
              <w:fldChar w:fldCharType="begin"/>
            </w:r>
            <w:r w:rsidR="007B66DB">
              <w:rPr>
                <w:noProof/>
              </w:rPr>
              <w:instrText xml:space="preserve"> PAGEREF _Toc241222282 \h </w:instrText>
            </w:r>
            <w:r w:rsidR="007B66DB">
              <w:rPr>
                <w:noProof/>
              </w:rPr>
            </w:r>
            <w:r w:rsidR="007B66DB">
              <w:rPr>
                <w:noProof/>
              </w:rPr>
              <w:fldChar w:fldCharType="separate"/>
            </w:r>
            <w:r w:rsidR="007B66DB">
              <w:rPr>
                <w:noProof/>
              </w:rPr>
              <w:t>3</w:t>
            </w:r>
            <w:r w:rsidR="007B66DB">
              <w:rPr>
                <w:noProof/>
              </w:rPr>
              <w:fldChar w:fldCharType="end"/>
            </w:r>
          </w:hyperlink>
        </w:p>
        <w:p w14:paraId="622A8748" w14:textId="77777777" w:rsidR="007B66DB" w:rsidRDefault="007B66DB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283" w:history="1">
            <w:r w:rsidRPr="00325684">
              <w:rPr>
                <w:rStyle w:val="Collegamentoipertestuale"/>
                <w:noProof/>
              </w:rPr>
              <w:t>1.1  Ambienti e nomenclatura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494C135" w14:textId="77777777" w:rsidR="007B66DB" w:rsidRDefault="007B66DB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1222284" w:history="1">
            <w:r w:rsidRPr="00325684">
              <w:rPr>
                <w:rStyle w:val="Collegamentoipertestuale"/>
                <w:noProof/>
              </w:rPr>
              <w:t>2  Prerequisiti di piattaforma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9C4BEE2" w14:textId="77777777" w:rsidR="007B66DB" w:rsidRDefault="007B66DB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1222285" w:history="1">
            <w:r w:rsidRPr="00325684">
              <w:rPr>
                <w:rStyle w:val="Collegamentoipertestuale"/>
                <w:noProof/>
              </w:rPr>
              <w:t>3  Configurazione di Entra ID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BDBB984" w14:textId="77777777" w:rsidR="007B66DB" w:rsidRDefault="007B66DB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286" w:history="1">
            <w:r w:rsidRPr="00325684">
              <w:rPr>
                <w:rStyle w:val="Collegamentoipertestuale"/>
                <w:noProof/>
              </w:rPr>
              <w:t>3.1  Applicazione SAML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768FFDB" w14:textId="77777777" w:rsidR="007B66DB" w:rsidRDefault="007B66DB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287" w:history="1">
            <w:r w:rsidRPr="00325684">
              <w:rPr>
                <w:rStyle w:val="Collegamentoipertestuale"/>
                <w:noProof/>
              </w:rPr>
              <w:t>3.2  Applicazione per la posta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22C349F" w14:textId="77777777" w:rsidR="007B66DB" w:rsidRDefault="007B66DB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1222288" w:history="1">
            <w:r w:rsidRPr="00325684">
              <w:rPr>
                <w:rStyle w:val="Collegamentoipertestuale"/>
                <w:noProof/>
              </w:rPr>
              <w:t>4  Segreti in Key Vault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4EB9D38" w14:textId="77777777" w:rsidR="007B66DB" w:rsidRDefault="007B66DB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289" w:history="1">
            <w:r w:rsidRPr="00325684">
              <w:rPr>
                <w:rStyle w:val="Collegamentoipertestuale"/>
                <w:noProof/>
              </w:rPr>
              <w:t>4.1  Collegamento dei segreti alla Container App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DFB1E92" w14:textId="77777777" w:rsidR="007B66DB" w:rsidRDefault="007B66DB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1222290" w:history="1">
            <w:r w:rsidRPr="00325684">
              <w:rPr>
                <w:rStyle w:val="Collegamentoipertestuale"/>
                <w:noProof/>
              </w:rPr>
              <w:t>5  Deploy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5D0ADD8" w14:textId="77777777" w:rsidR="007B66DB" w:rsidRDefault="007B66DB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291" w:history="1">
            <w:r w:rsidRPr="00325684">
              <w:rPr>
                <w:rStyle w:val="Collegamentoipertestuale"/>
                <w:noProof/>
              </w:rPr>
              <w:t>5.1  Tramite pipeline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1A9F30A" w14:textId="77777777" w:rsidR="007B66DB" w:rsidRDefault="007B66DB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292" w:history="1">
            <w:r w:rsidRPr="00325684">
              <w:rPr>
                <w:rStyle w:val="Collegamentoipertestuale"/>
                <w:noProof/>
              </w:rPr>
              <w:t>5.2  Manualmente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FDD899E" w14:textId="77777777" w:rsidR="007B66DB" w:rsidRDefault="007B66DB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293" w:history="1">
            <w:r w:rsidRPr="00325684">
              <w:rPr>
                <w:rStyle w:val="Collegamentoipertestuale"/>
                <w:noProof/>
              </w:rPr>
              <w:t>5.3  Dati di riferimento — passo obbligatorio alla prima installazione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0F55B13" w14:textId="77777777" w:rsidR="007B66DB" w:rsidRDefault="007B66DB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294" w:history="1">
            <w:r w:rsidRPr="00325684">
              <w:rPr>
                <w:rStyle w:val="Collegamentoipertestuale"/>
                <w:noProof/>
              </w:rPr>
              <w:t>5.4  Verifica post-deploy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FB3B839" w14:textId="77777777" w:rsidR="007B66DB" w:rsidRDefault="007B66DB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1222295" w:history="1">
            <w:r w:rsidRPr="00325684">
              <w:rPr>
                <w:rStyle w:val="Collegamentoipertestuale"/>
                <w:noProof/>
              </w:rPr>
              <w:t>6  Primo accesso amministrativo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CAF581E" w14:textId="77777777" w:rsidR="007B66DB" w:rsidRDefault="007B66DB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1222296" w:history="1">
            <w:r w:rsidRPr="00325684">
              <w:rPr>
                <w:rStyle w:val="Collegamentoipertestuale"/>
                <w:noProof/>
              </w:rPr>
              <w:t>7  Gestione degli account di emergenza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DD46904" w14:textId="77777777" w:rsidR="007B66DB" w:rsidRDefault="007B66DB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297" w:history="1">
            <w:r w:rsidRPr="00325684">
              <w:rPr>
                <w:rStyle w:val="Collegamentoipertestuale"/>
                <w:noProof/>
              </w:rPr>
              <w:t>7.1  Attivazione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8CD8A6E" w14:textId="77777777" w:rsidR="007B66DB" w:rsidRDefault="007B66DB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298" w:history="1">
            <w:r w:rsidRPr="00325684">
              <w:rPr>
                <w:rStyle w:val="Collegamentoipertestuale"/>
                <w:noProof/>
              </w:rPr>
              <w:t>7.2  Che cosa si può fare dal pannello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0447ED8" w14:textId="77777777" w:rsidR="007B66DB" w:rsidRDefault="007B66DB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1222299" w:history="1">
            <w:r w:rsidRPr="00325684">
              <w:rPr>
                <w:rStyle w:val="Collegamentoipertestuale"/>
                <w:noProof/>
              </w:rPr>
              <w:t>8  Gestione corrente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EC2F8FD" w14:textId="77777777" w:rsidR="007B66DB" w:rsidRDefault="007B66DB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300" w:history="1">
            <w:r w:rsidRPr="00325684">
              <w:rPr>
                <w:rStyle w:val="Collegamentoipertestuale"/>
                <w:noProof/>
              </w:rPr>
              <w:t>8.1  Aggiungere una sede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_Toc241222300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8D6D78E" w14:textId="77777777" w:rsidR="007B66DB" w:rsidRDefault="007B66DB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301" w:history="1">
            <w:r w:rsidRPr="00325684">
              <w:rPr>
                <w:rStyle w:val="Collegamentoipertestuale"/>
                <w:noProof/>
              </w:rPr>
              <w:t>8.2  Abilitare un operatore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_Toc241222301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5182DAA" w14:textId="77777777" w:rsidR="007B66DB" w:rsidRDefault="007B66DB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302" w:history="1">
            <w:r w:rsidRPr="00325684">
              <w:rPr>
                <w:rStyle w:val="Collegamentoipertestuale"/>
                <w:noProof/>
              </w:rPr>
              <w:t>8.3  Sospendere o rimuovere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_Toc241222302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B9CACC0" w14:textId="77777777" w:rsidR="007B66DB" w:rsidRDefault="007B66DB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1222303" w:history="1">
            <w:r w:rsidRPr="00325684">
              <w:rPr>
                <w:rStyle w:val="Collegamentoipertestuale"/>
                <w:noProof/>
              </w:rPr>
              <w:t>9  Sorveglianza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_Toc241222303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49BFAFE" w14:textId="77777777" w:rsidR="007B66DB" w:rsidRDefault="007B66DB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304" w:history="1">
            <w:r w:rsidRPr="00325684">
              <w:rPr>
                <w:rStyle w:val="Collegamentoipertestuale"/>
                <w:noProof/>
              </w:rPr>
              <w:t>9.1  Che cosa guardare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_Toc241222304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EF8D9C9" w14:textId="77777777" w:rsidR="007B66DB" w:rsidRDefault="007B66DB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305" w:history="1">
            <w:r w:rsidRPr="00325684">
              <w:rPr>
                <w:rStyle w:val="Collegamentoipertestuale"/>
                <w:noProof/>
              </w:rPr>
              <w:t>9.2  Alert obbligatorio sugli accessi di emergenza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_Toc241222305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BC7C2FF" w14:textId="77777777" w:rsidR="007B66DB" w:rsidRDefault="007B66DB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1222306" w:history="1">
            <w:r w:rsidRPr="00325684">
              <w:rPr>
                <w:rStyle w:val="Collegamentoipertestuale"/>
                <w:noProof/>
              </w:rPr>
              <w:t>10  Diagnosi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_Toc241222306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9907558" w14:textId="77777777" w:rsidR="007B66DB" w:rsidRDefault="007B66DB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1222307" w:history="1">
            <w:r w:rsidRPr="00325684">
              <w:rPr>
                <w:rStyle w:val="Collegamentoipertestuale"/>
                <w:noProof/>
              </w:rPr>
              <w:t>11  Rollback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_Toc241222307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5F2A077" w14:textId="77777777" w:rsidR="007B66DB" w:rsidRDefault="007B66DB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1222308" w:history="1">
            <w:r w:rsidRPr="00325684">
              <w:rPr>
                <w:rStyle w:val="Collegamentoipertestuale"/>
                <w:noProof/>
              </w:rPr>
              <w:t>12  Manutenzione ricorrente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_Toc241222308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802B37F" w14:textId="77777777" w:rsidR="007B66DB" w:rsidRDefault="007B66DB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1222309" w:history="1">
            <w:r w:rsidRPr="00325684">
              <w:rPr>
                <w:rStyle w:val="Collegamentoipertestuale"/>
                <w:noProof/>
              </w:rPr>
              <w:t>13  Checklist go-live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_Toc241222309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AACE6CD" w14:textId="77777777" w:rsidR="009E01AC" w:rsidRDefault="00000000">
          <w:r>
            <w:fldChar w:fldCharType="end"/>
          </w:r>
        </w:p>
      </w:sdtContent>
    </w:sdt>
    <w:p w14:paraId="361F343E" w14:textId="77777777" w:rsidR="009E01AC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0" w:name="_Toc241222282"/>
      <w:r>
        <w:rPr>
          <w:color w:val="DC3230"/>
        </w:rPr>
        <w:lastRenderedPageBreak/>
        <w:t xml:space="preserve">1  </w:t>
      </w:r>
      <w:r>
        <w:t>Scopo e ambito</w:t>
      </w:r>
      <w:bookmarkEnd w:id="0"/>
    </w:p>
    <w:p w14:paraId="66240C55" w14:textId="77777777" w:rsidR="009E01AC" w:rsidRDefault="00000000">
      <w:pPr>
        <w:pBdr>
          <w:left w:val="single" w:sz="18" w:space="12" w:color="04C1C8"/>
        </w:pBdr>
        <w:spacing w:after="240" w:line="300" w:lineRule="auto"/>
        <w:ind w:left="170"/>
      </w:pPr>
      <w:r>
        <w:rPr>
          <w:color w:val="5A5A5A"/>
          <w:sz w:val="23"/>
          <w:szCs w:val="23"/>
        </w:rPr>
        <w:t xml:space="preserve">Questo documento raccoglie ciò che serve per installare, aggiornare, sorvegliare e riparare il Guest Portal. Presuppone che le risorse di piattaforma esistano: l’applicazione le </w:t>
      </w:r>
      <w:r>
        <w:rPr>
          <w:b/>
          <w:bCs/>
          <w:color w:val="5A5A5A"/>
          <w:sz w:val="23"/>
          <w:szCs w:val="23"/>
        </w:rPr>
        <w:t>consuma</w:t>
      </w:r>
      <w:r>
        <w:rPr>
          <w:color w:val="5A5A5A"/>
          <w:sz w:val="23"/>
          <w:szCs w:val="23"/>
        </w:rPr>
        <w:t>, non le crea.</w:t>
      </w:r>
    </w:p>
    <w:tbl>
      <w:tblPr>
        <w:tblW w:w="9638" w:type="dxa"/>
        <w:tblBorders>
          <w:left w:val="single" w:sz="18" w:space="0" w:color="04C1C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E01AC" w14:paraId="6ADDA829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EEFD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FFA029B" w14:textId="77777777" w:rsidR="009E01AC" w:rsidRDefault="00000000">
            <w:pPr>
              <w:spacing w:after="60"/>
            </w:pPr>
            <w:r>
              <w:rPr>
                <w:b/>
                <w:bCs/>
                <w:color w:val="0A5D65"/>
                <w:sz w:val="20"/>
                <w:szCs w:val="20"/>
              </w:rPr>
              <w:t>Modello consume-only</w:t>
            </w:r>
          </w:p>
          <w:p w14:paraId="0542B31A" w14:textId="77777777" w:rsidR="009E01AC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 xml:space="preserve">Resource Group, ambiente Container Apps, le due Container App, le identità gestite, Key Vault, PostgreSQL, Container Registry, Application Gateway e il job di migrazione sono pre-provisionati dal team di piattaforma. La pipeline esegue </w:t>
            </w:r>
            <w:r>
              <w:rPr>
                <w:b/>
                <w:bCs/>
                <w:sz w:val="20"/>
                <w:szCs w:val="20"/>
              </w:rPr>
              <w:t>soltanto aggiornamenti</w:t>
            </w:r>
            <w:r>
              <w:rPr>
                <w:sz w:val="20"/>
                <w:szCs w:val="20"/>
              </w:rPr>
              <w:t xml:space="preserve">. </w:t>
            </w:r>
            <w:r>
              <w:rPr>
                <w:rFonts w:ascii="Consolas" w:eastAsia="Consolas" w:hAnsi="Consolas" w:cs="Consolas"/>
                <w:color w:val="0A5D65"/>
                <w:sz w:val="18"/>
                <w:szCs w:val="18"/>
              </w:rPr>
              <w:t>scripts/provision.sh &lt;ambiente&gt;</w:t>
            </w:r>
            <w:r>
              <w:rPr>
                <w:sz w:val="20"/>
                <w:szCs w:val="20"/>
              </w:rPr>
              <w:t xml:space="preserve"> effettua una verifica in sola lettura della presenza delle risorse attese.</w:t>
            </w:r>
          </w:p>
        </w:tc>
      </w:tr>
    </w:tbl>
    <w:p w14:paraId="5489242E" w14:textId="77777777" w:rsidR="009E01AC" w:rsidRDefault="00000000">
      <w:pPr>
        <w:pStyle w:val="Titolo2"/>
        <w:keepNext/>
        <w:spacing w:before="340" w:after="130"/>
      </w:pPr>
      <w:bookmarkStart w:id="1" w:name="_Toc241222283"/>
      <w:r>
        <w:rPr>
          <w:color w:val="DC3230"/>
        </w:rPr>
        <w:t xml:space="preserve">1.1  </w:t>
      </w:r>
      <w:r>
        <w:t>Ambienti e nomenclatura</w:t>
      </w:r>
      <w:bookmarkEnd w:id="1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8"/>
        <w:gridCol w:w="1157"/>
        <w:gridCol w:w="3470"/>
        <w:gridCol w:w="3083"/>
      </w:tblGrid>
      <w:tr w:rsidR="009E01AC" w14:paraId="35EDF74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3DD925" w14:textId="77777777" w:rsidR="009E01AC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Ambiente</w:t>
            </w:r>
          </w:p>
        </w:tc>
        <w:tc>
          <w:tcPr>
            <w:tcW w:w="11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C03183" w14:textId="77777777" w:rsidR="009E01AC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Suffisso</w:t>
            </w:r>
          </w:p>
        </w:tc>
        <w:tc>
          <w:tcPr>
            <w:tcW w:w="34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385CF5" w14:textId="77777777" w:rsidR="009E01AC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Hostname</w:t>
            </w:r>
          </w:p>
        </w:tc>
        <w:tc>
          <w:tcPr>
            <w:tcW w:w="308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531233" w14:textId="77777777" w:rsidR="009E01AC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Origine del deploy</w:t>
            </w:r>
          </w:p>
        </w:tc>
      </w:tr>
      <w:tr w:rsidR="009E01AC" w14:paraId="2BAF255C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346D4F" w14:textId="77777777" w:rsidR="009E01A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Sviluppo</w:t>
            </w:r>
          </w:p>
        </w:tc>
        <w:tc>
          <w:tcPr>
            <w:tcW w:w="11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52359B" w14:textId="77777777" w:rsidR="009E01A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dev</w:t>
            </w:r>
          </w:p>
        </w:tc>
        <w:tc>
          <w:tcPr>
            <w:tcW w:w="34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DF6735" w14:textId="77777777" w:rsidR="009E01A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https://guestportal-dev.dompe.com</w:t>
            </w:r>
          </w:p>
        </w:tc>
        <w:tc>
          <w:tcPr>
            <w:tcW w:w="308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872550" w14:textId="77777777" w:rsidR="009E01A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Avvio manuale del workflow</w:t>
            </w:r>
          </w:p>
        </w:tc>
      </w:tr>
      <w:tr w:rsidR="009E01AC" w14:paraId="2D4AADFE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391635" w14:textId="77777777" w:rsidR="009E01A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Collaudo</w:t>
            </w:r>
          </w:p>
        </w:tc>
        <w:tc>
          <w:tcPr>
            <w:tcW w:w="11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15DCA7" w14:textId="77777777" w:rsidR="009E01A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stg</w:t>
            </w:r>
          </w:p>
        </w:tc>
        <w:tc>
          <w:tcPr>
            <w:tcW w:w="34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BEADA3" w14:textId="77777777" w:rsidR="009E01A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https://guestportal-stg.dompe.com</w:t>
            </w:r>
          </w:p>
        </w:tc>
        <w:tc>
          <w:tcPr>
            <w:tcW w:w="308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181E2D" w14:textId="77777777" w:rsidR="009E01A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Push sul ramo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staging</w:t>
            </w:r>
          </w:p>
        </w:tc>
      </w:tr>
      <w:tr w:rsidR="009E01AC" w14:paraId="6A199D1E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01B6AD" w14:textId="77777777" w:rsidR="009E01A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Produzione</w:t>
            </w:r>
          </w:p>
        </w:tc>
        <w:tc>
          <w:tcPr>
            <w:tcW w:w="11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C9D6AD" w14:textId="77777777" w:rsidR="009E01A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prod</w:t>
            </w:r>
          </w:p>
        </w:tc>
        <w:tc>
          <w:tcPr>
            <w:tcW w:w="34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3D7DCB" w14:textId="77777777" w:rsidR="009E01A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https://guestportal.dompe.com</w:t>
            </w:r>
          </w:p>
        </w:tc>
        <w:tc>
          <w:tcPr>
            <w:tcW w:w="308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0FB181" w14:textId="77777777" w:rsidR="009E01A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Push sul ramo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main</w:t>
            </w:r>
          </w:p>
        </w:tc>
      </w:tr>
    </w:tbl>
    <w:p w14:paraId="73AD8075" w14:textId="77777777" w:rsidR="009E01AC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1 — </w:t>
      </w:r>
      <w:r>
        <w:rPr>
          <w:i/>
          <w:iCs/>
          <w:color w:val="5A5A5A"/>
          <w:sz w:val="17"/>
          <w:szCs w:val="17"/>
        </w:rPr>
        <w:t>Ambienti. La produzione, per convenzione della zona aziendale, non ha suffisso nell’hostname.</w:t>
      </w:r>
    </w:p>
    <w:p w14:paraId="6225EC4E" w14:textId="77777777" w:rsidR="009E01AC" w:rsidRDefault="00000000">
      <w:r>
        <w:t xml:space="preserve">Nel seguito </w:t>
      </w:r>
      <w:r>
        <w:rPr>
          <w:rFonts w:ascii="Consolas" w:eastAsia="Consolas" w:hAnsi="Consolas" w:cs="Consolas"/>
          <w:color w:val="0A5D65"/>
          <w:sz w:val="19"/>
          <w:szCs w:val="19"/>
        </w:rPr>
        <w:t>&lt;hostname&gt;</w:t>
      </w:r>
      <w:r>
        <w:t xml:space="preserve"> sta per l’hostname dell’ambiente su cui si sta lavorando: in produzione è </w:t>
      </w:r>
      <w:r>
        <w:rPr>
          <w:rFonts w:ascii="Consolas" w:eastAsia="Consolas" w:hAnsi="Consolas" w:cs="Consolas"/>
          <w:b/>
          <w:bCs/>
          <w:color w:val="0A5D65"/>
          <w:sz w:val="19"/>
          <w:szCs w:val="19"/>
        </w:rPr>
        <w:t>guestportal.dompe.com</w:t>
      </w:r>
      <w:r>
        <w:t>.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1"/>
        <w:gridCol w:w="6747"/>
      </w:tblGrid>
      <w:tr w:rsidR="009E01AC" w14:paraId="3EED124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E76A70" w14:textId="77777777" w:rsidR="009E01AC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Risorsa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EB3F6D" w14:textId="77777777" w:rsidR="009E01AC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Convenzione</w:t>
            </w:r>
          </w:p>
        </w:tc>
      </w:tr>
      <w:tr w:rsidR="009E01AC" w14:paraId="32ED7762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E3649F" w14:textId="77777777" w:rsidR="009E01A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Container App backend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97E307" w14:textId="77777777" w:rsidR="009E01A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ca-guestportal-backend-&lt;amb&gt;</w:t>
            </w:r>
          </w:p>
        </w:tc>
      </w:tr>
      <w:tr w:rsidR="009E01AC" w14:paraId="4DFB54E0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09BD65" w14:textId="77777777" w:rsidR="009E01A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Container App frontend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B3C0E2" w14:textId="77777777" w:rsidR="009E01A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ca-guestportal-frontend-&lt;amb&gt;</w:t>
            </w:r>
          </w:p>
        </w:tc>
      </w:tr>
      <w:tr w:rsidR="009E01AC" w:rsidRPr="007B66DB" w14:paraId="71EB3C69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F3E6BF" w14:textId="77777777" w:rsidR="009E01A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Identità gestita backend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E81144" w14:textId="77777777" w:rsidR="009E01AC" w:rsidRPr="007B66DB" w:rsidRDefault="00000000">
            <w:pPr>
              <w:spacing w:after="0" w:line="264" w:lineRule="auto"/>
              <w:rPr>
                <w:lang w:val="en-US"/>
              </w:rPr>
            </w:pPr>
            <w:r w:rsidRPr="007B66DB">
              <w:rPr>
                <w:rFonts w:ascii="Consolas" w:eastAsia="Consolas" w:hAnsi="Consolas" w:cs="Consolas"/>
                <w:color w:val="0A5D65"/>
                <w:sz w:val="17"/>
                <w:szCs w:val="17"/>
                <w:lang w:val="en-US"/>
              </w:rPr>
              <w:t>uami-guestportal-backend-&lt;amb&gt;</w:t>
            </w:r>
            <w:r w:rsidRPr="007B66DB">
              <w:rPr>
                <w:sz w:val="19"/>
                <w:szCs w:val="19"/>
                <w:lang w:val="en-US"/>
              </w:rPr>
              <w:t xml:space="preserve"> — AcrPull + Key Vault Secrets User + principal su PostgreSQL</w:t>
            </w:r>
          </w:p>
        </w:tc>
      </w:tr>
      <w:tr w:rsidR="009E01AC" w14:paraId="751E265D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7978C2" w14:textId="77777777" w:rsidR="009E01A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Identità gestita frontend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1AAAFB" w14:textId="77777777" w:rsidR="009E01A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uami-guestportal-frontend-&lt;amb&gt;</w:t>
            </w:r>
            <w:r>
              <w:rPr>
                <w:sz w:val="19"/>
                <w:szCs w:val="19"/>
              </w:rPr>
              <w:t xml:space="preserve"> — solo AcrPull</w:t>
            </w:r>
          </w:p>
        </w:tc>
      </w:tr>
      <w:tr w:rsidR="009E01AC" w14:paraId="4F0BE619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B2AD0E" w14:textId="77777777" w:rsidR="009E01A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Job di migrazione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A5C1E4" w14:textId="77777777" w:rsidR="009E01A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job-guestportal-migrate-&lt;amb&gt;</w:t>
            </w:r>
          </w:p>
        </w:tc>
      </w:tr>
      <w:tr w:rsidR="009E01AC" w14:paraId="636336F4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87359C" w14:textId="77777777" w:rsidR="009E01A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Database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206F85" w14:textId="77777777" w:rsidR="009E01A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guestportal_&lt;amb&gt;</w:t>
            </w:r>
          </w:p>
        </w:tc>
      </w:tr>
      <w:tr w:rsidR="009E01AC" w:rsidRPr="007B66DB" w14:paraId="3DE43E9C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400F38" w14:textId="77777777" w:rsidR="009E01A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Immagini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94DCB7" w14:textId="77777777" w:rsidR="009E01AC" w:rsidRPr="007B66DB" w:rsidRDefault="00000000">
            <w:pPr>
              <w:spacing w:after="0" w:line="264" w:lineRule="auto"/>
              <w:rPr>
                <w:lang w:val="en-US"/>
              </w:rPr>
            </w:pPr>
            <w:r w:rsidRPr="007B66DB">
              <w:rPr>
                <w:rFonts w:ascii="Consolas" w:eastAsia="Consolas" w:hAnsi="Consolas" w:cs="Consolas"/>
                <w:color w:val="0A5D65"/>
                <w:sz w:val="17"/>
                <w:szCs w:val="17"/>
                <w:lang w:val="en-US"/>
              </w:rPr>
              <w:t>guestportal-backend</w:t>
            </w:r>
            <w:r w:rsidRPr="007B66DB">
              <w:rPr>
                <w:sz w:val="19"/>
                <w:szCs w:val="19"/>
                <w:lang w:val="en-US"/>
              </w:rPr>
              <w:t xml:space="preserve"> · </w:t>
            </w:r>
            <w:r w:rsidRPr="007B66DB">
              <w:rPr>
                <w:rFonts w:ascii="Consolas" w:eastAsia="Consolas" w:hAnsi="Consolas" w:cs="Consolas"/>
                <w:color w:val="0A5D65"/>
                <w:sz w:val="17"/>
                <w:szCs w:val="17"/>
                <w:lang w:val="en-US"/>
              </w:rPr>
              <w:t>guestportal-frontend</w:t>
            </w:r>
            <w:r w:rsidRPr="007B66DB">
              <w:rPr>
                <w:sz w:val="19"/>
                <w:szCs w:val="19"/>
                <w:lang w:val="en-US"/>
              </w:rPr>
              <w:t xml:space="preserve">, tag </w:t>
            </w:r>
            <w:r w:rsidRPr="007B66DB">
              <w:rPr>
                <w:rFonts w:ascii="Consolas" w:eastAsia="Consolas" w:hAnsi="Consolas" w:cs="Consolas"/>
                <w:color w:val="0A5D65"/>
                <w:sz w:val="17"/>
                <w:szCs w:val="17"/>
                <w:lang w:val="en-US"/>
              </w:rPr>
              <w:t>&lt;sha&gt;</w:t>
            </w:r>
            <w:r w:rsidRPr="007B66DB">
              <w:rPr>
                <w:sz w:val="19"/>
                <w:szCs w:val="19"/>
                <w:lang w:val="en-US"/>
              </w:rPr>
              <w:t xml:space="preserve"> e alias </w:t>
            </w:r>
            <w:r w:rsidRPr="007B66DB">
              <w:rPr>
                <w:rFonts w:ascii="Consolas" w:eastAsia="Consolas" w:hAnsi="Consolas" w:cs="Consolas"/>
                <w:color w:val="0A5D65"/>
                <w:sz w:val="17"/>
                <w:szCs w:val="17"/>
                <w:lang w:val="en-US"/>
              </w:rPr>
              <w:t>&lt;amb&gt;</w:t>
            </w:r>
          </w:p>
        </w:tc>
      </w:tr>
    </w:tbl>
    <w:p w14:paraId="7842B040" w14:textId="77777777" w:rsidR="009E01AC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2 — </w:t>
      </w:r>
      <w:r>
        <w:rPr>
          <w:i/>
          <w:iCs/>
          <w:color w:val="5A5A5A"/>
          <w:sz w:val="17"/>
          <w:szCs w:val="17"/>
        </w:rPr>
        <w:t>Convenzioni di denominazione.</w:t>
      </w:r>
    </w:p>
    <w:p w14:paraId="31706F54" w14:textId="77777777" w:rsidR="009E01AC" w:rsidRDefault="00000000">
      <w:r>
        <w:t xml:space="preserve">Le identità gestite sono </w:t>
      </w:r>
      <w:r>
        <w:rPr>
          <w:b/>
          <w:bCs/>
        </w:rPr>
        <w:t>due</w:t>
      </w:r>
      <w:r>
        <w:t>, una per Container App, per rispettare il principio del minimo privilegio: il frontend non legge segreti e non deve poterlo fare.</w:t>
      </w:r>
    </w:p>
    <w:p w14:paraId="416BA888" w14:textId="77777777" w:rsidR="009E01AC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2" w:name="_Toc241222284"/>
      <w:r>
        <w:rPr>
          <w:color w:val="DC3230"/>
        </w:rPr>
        <w:lastRenderedPageBreak/>
        <w:t xml:space="preserve">2  </w:t>
      </w:r>
      <w:r>
        <w:t>Prerequisiti di piattaforma</w:t>
      </w:r>
      <w:bookmarkEnd w:id="2"/>
    </w:p>
    <w:p w14:paraId="5A2D3A07" w14:textId="77777777" w:rsidR="009E01AC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Resource Group, ambiente Container Apps </w:t>
      </w:r>
      <w:r>
        <w:rPr>
          <w:b/>
          <w:bCs/>
        </w:rPr>
        <w:t>internal</w:t>
      </w:r>
      <w:r>
        <w:t>, Key Vault, Container Registry, PostgreSQL Flexible Server, Application Gateway.</w:t>
      </w:r>
    </w:p>
    <w:p w14:paraId="14180978" w14:textId="77777777" w:rsidR="009E01AC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>Le due identità gestite con i ruoli indicati sopra.</w:t>
      </w:r>
    </w:p>
    <w:p w14:paraId="792FFBC9" w14:textId="77777777" w:rsidR="009E01AC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>Il database e il principal Entra mappato sull’identità del backend (</w:t>
      </w:r>
      <w:r>
        <w:rPr>
          <w:rFonts w:ascii="Consolas" w:eastAsia="Consolas" w:hAnsi="Consolas" w:cs="Consolas"/>
          <w:color w:val="0A5D65"/>
          <w:sz w:val="19"/>
          <w:szCs w:val="19"/>
        </w:rPr>
        <w:t>pgaadauth_create_principal</w:t>
      </w:r>
      <w:r>
        <w:t xml:space="preserve">) con le relative concessioni. </w:t>
      </w:r>
      <w:r>
        <w:rPr>
          <w:b/>
          <w:bCs/>
        </w:rPr>
        <w:t>È un passo manuale, non automatizzabile dal codice.</w:t>
      </w:r>
    </w:p>
    <w:p w14:paraId="40DB3AE4" w14:textId="77777777" w:rsidR="009E01AC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Le due Container App e il job di migrazione, creati con </w:t>
      </w:r>
      <w:r>
        <w:rPr>
          <w:rFonts w:ascii="Consolas" w:eastAsia="Consolas" w:hAnsi="Consolas" w:cs="Consolas"/>
          <w:color w:val="0A5D65"/>
          <w:sz w:val="19"/>
          <w:szCs w:val="19"/>
        </w:rPr>
        <w:t>--ingress external</w:t>
      </w:r>
      <w:r>
        <w:t>.</w:t>
      </w:r>
    </w:p>
    <w:p w14:paraId="356F13D2" w14:textId="77777777" w:rsidR="009E01AC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>Egress dalla subnet Container Apps verso la rete di gestione dei controller.</w:t>
      </w:r>
    </w:p>
    <w:p w14:paraId="015834B6" w14:textId="77777777" w:rsidR="009E01AC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>Voce DNS dell’hostname verso l’indirizzo privato dell’Application Gateway.</w:t>
      </w:r>
    </w:p>
    <w:tbl>
      <w:tblPr>
        <w:tblW w:w="9638" w:type="dxa"/>
        <w:tblBorders>
          <w:left w:val="single" w:sz="18" w:space="0" w:color="DC323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E01AC" w14:paraId="2924B0C9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EE2E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FEAE04B" w14:textId="77777777" w:rsidR="009E01AC" w:rsidRDefault="00000000">
            <w:pPr>
              <w:spacing w:after="60"/>
            </w:pPr>
            <w:r>
              <w:rPr>
                <w:b/>
                <w:bCs/>
                <w:color w:val="DC3230"/>
                <w:sz w:val="20"/>
                <w:szCs w:val="20"/>
              </w:rPr>
              <w:t xml:space="preserve">Ingress: usare </w:t>
            </w:r>
            <w:r>
              <w:rPr>
                <w:rFonts w:ascii="Consolas" w:eastAsia="Consolas" w:hAnsi="Consolas" w:cs="Consolas"/>
                <w:b/>
                <w:bCs/>
                <w:color w:val="0A5D65"/>
                <w:sz w:val="18"/>
                <w:szCs w:val="18"/>
              </w:rPr>
              <w:t>external</w:t>
            </w:r>
          </w:p>
          <w:p w14:paraId="60AB5D3C" w14:textId="77777777" w:rsidR="009E01AC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 xml:space="preserve">In Container Apps </w:t>
            </w:r>
            <w:r>
              <w:rPr>
                <w:rFonts w:ascii="Consolas" w:eastAsia="Consolas" w:hAnsi="Consolas" w:cs="Consolas"/>
                <w:color w:val="0A5D65"/>
                <w:sz w:val="18"/>
                <w:szCs w:val="18"/>
              </w:rPr>
              <w:t>external</w:t>
            </w:r>
            <w:r>
              <w:rPr>
                <w:sz w:val="20"/>
                <w:szCs w:val="20"/>
              </w:rPr>
              <w:t xml:space="preserve"> significa «esterno all’ambiente», non «esposto su Internet». Su un ambiente internal, un’app </w:t>
            </w:r>
            <w:r>
              <w:rPr>
                <w:rFonts w:ascii="Consolas" w:eastAsia="Consolas" w:hAnsi="Consolas" w:cs="Consolas"/>
                <w:color w:val="0A5D65"/>
                <w:sz w:val="18"/>
                <w:szCs w:val="18"/>
              </w:rPr>
              <w:t>external</w:t>
            </w:r>
            <w:r>
              <w:rPr>
                <w:sz w:val="20"/>
                <w:szCs w:val="20"/>
              </w:rPr>
              <w:t xml:space="preserve"> è raggiungibile da tutta la rete virtuale — quindi dall’Application Gateway, che sta fuori dall’ambiente. Un’app </w:t>
            </w:r>
            <w:r>
              <w:rPr>
                <w:rFonts w:ascii="Consolas" w:eastAsia="Consolas" w:hAnsi="Consolas" w:cs="Consolas"/>
                <w:color w:val="0A5D65"/>
                <w:sz w:val="18"/>
                <w:szCs w:val="18"/>
              </w:rPr>
              <w:t>internal</w:t>
            </w:r>
            <w:r>
              <w:rPr>
                <w:sz w:val="20"/>
                <w:szCs w:val="20"/>
              </w:rPr>
              <w:t xml:space="preserve"> è raggiungibile solo dalle altre app dello stesso ambiente e risponde </w:t>
            </w:r>
            <w:r>
              <w:rPr>
                <w:b/>
                <w:bCs/>
                <w:sz w:val="20"/>
                <w:szCs w:val="20"/>
              </w:rPr>
              <w:t>404 «Azure Container App - Unavailable»</w:t>
            </w:r>
            <w:r>
              <w:rPr>
                <w:sz w:val="20"/>
                <w:szCs w:val="20"/>
              </w:rPr>
              <w:t xml:space="preserve"> a ogni richiesta da rete virtuale o gateway. Conseguenza pratica: con </w:t>
            </w:r>
            <w:r>
              <w:rPr>
                <w:rFonts w:ascii="Consolas" w:eastAsia="Consolas" w:hAnsi="Consolas" w:cs="Consolas"/>
                <w:color w:val="0A5D65"/>
                <w:sz w:val="18"/>
                <w:szCs w:val="18"/>
              </w:rPr>
              <w:t>external</w:t>
            </w:r>
            <w:r>
              <w:rPr>
                <w:sz w:val="20"/>
                <w:szCs w:val="20"/>
              </w:rPr>
              <w:t xml:space="preserve"> il nome di dominio </w:t>
            </w:r>
            <w:r>
              <w:rPr>
                <w:b/>
                <w:bCs/>
                <w:sz w:val="20"/>
                <w:szCs w:val="20"/>
              </w:rPr>
              <w:t>non contiene</w:t>
            </w:r>
            <w:r>
              <w:rPr>
                <w:sz w:val="20"/>
                <w:szCs w:val="20"/>
              </w:rPr>
              <w:t xml:space="preserve"> il segmento </w:t>
            </w:r>
            <w:r>
              <w:rPr>
                <w:rFonts w:ascii="Consolas" w:eastAsia="Consolas" w:hAnsi="Consolas" w:cs="Consolas"/>
                <w:color w:val="0A5D65"/>
                <w:sz w:val="18"/>
                <w:szCs w:val="18"/>
              </w:rPr>
              <w:t>.internal.</w:t>
            </w:r>
            <w:r>
              <w:rPr>
                <w:sz w:val="20"/>
                <w:szCs w:val="20"/>
              </w:rPr>
              <w:t>, e i pool dell’Application Gateway devono usare quel nome.</w:t>
            </w:r>
          </w:p>
        </w:tc>
      </w:tr>
    </w:tbl>
    <w:p w14:paraId="7F9ED30D" w14:textId="77777777" w:rsidR="009E01AC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3" w:name="_Toc241222285"/>
      <w:r>
        <w:rPr>
          <w:color w:val="DC3230"/>
        </w:rPr>
        <w:lastRenderedPageBreak/>
        <w:t xml:space="preserve">3  </w:t>
      </w:r>
      <w:r>
        <w:t>Configurazione di Entra ID</w:t>
      </w:r>
      <w:bookmarkEnd w:id="3"/>
    </w:p>
    <w:p w14:paraId="0B13973B" w14:textId="77777777" w:rsidR="009E01AC" w:rsidRDefault="00000000">
      <w:pPr>
        <w:pStyle w:val="Titolo2"/>
        <w:keepNext/>
        <w:spacing w:before="340" w:after="130"/>
      </w:pPr>
      <w:bookmarkStart w:id="4" w:name="_Toc241222286"/>
      <w:r>
        <w:rPr>
          <w:color w:val="DC3230"/>
        </w:rPr>
        <w:t xml:space="preserve">3.1  </w:t>
      </w:r>
      <w:r>
        <w:t>Applicazione SAML</w:t>
      </w:r>
      <w:bookmarkEnd w:id="4"/>
    </w:p>
    <w:p w14:paraId="099D6F81" w14:textId="77777777" w:rsidR="009E01AC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t>Registrare l’applicazione (account del solo tenant).</w:t>
      </w:r>
    </w:p>
    <w:p w14:paraId="77CB5CC2" w14:textId="77777777" w:rsidR="009E01AC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t xml:space="preserve">Aggiungere una piattaforma Web con URI di reindirizzamento </w:t>
      </w:r>
      <w:r>
        <w:rPr>
          <w:rFonts w:ascii="Consolas" w:eastAsia="Consolas" w:hAnsi="Consolas" w:cs="Consolas"/>
          <w:color w:val="0A5D65"/>
          <w:sz w:val="19"/>
          <w:szCs w:val="19"/>
        </w:rPr>
        <w:t>https://&lt;hostname&gt;/api/auth/callback</w:t>
      </w:r>
      <w:r>
        <w:t>.</w:t>
      </w:r>
    </w:p>
    <w:p w14:paraId="4FB287D2" w14:textId="77777777" w:rsidR="009E01AC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t>Scaricare i metadati di federazione e ricavarne l’endpoint SSO e il certificato in formato PEM.</w:t>
      </w:r>
    </w:p>
    <w:p w14:paraId="0F115B2F" w14:textId="77777777" w:rsidR="009E01AC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t>Impostare l’Entity ID (</w:t>
      </w:r>
      <w:r>
        <w:rPr>
          <w:rFonts w:ascii="Consolas" w:eastAsia="Consolas" w:hAnsi="Consolas" w:cs="Consolas"/>
          <w:color w:val="0A5D65"/>
          <w:sz w:val="19"/>
          <w:szCs w:val="19"/>
        </w:rPr>
        <w:t>https://&lt;hostname&gt;/saml</w:t>
      </w:r>
      <w:r>
        <w:t xml:space="preserve">), che deve coincidere con </w:t>
      </w:r>
      <w:r>
        <w:rPr>
          <w:rFonts w:ascii="Consolas" w:eastAsia="Consolas" w:hAnsi="Consolas" w:cs="Consolas"/>
          <w:color w:val="0A5D65"/>
          <w:sz w:val="19"/>
          <w:szCs w:val="19"/>
        </w:rPr>
        <w:t>SAML_ISSUER</w:t>
      </w:r>
      <w:r>
        <w:t>.</w:t>
      </w:r>
    </w:p>
    <w:p w14:paraId="27E3D006" w14:textId="77777777" w:rsidR="009E01AC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t xml:space="preserve">Impostare l’URL di disconnessione front-channel: </w:t>
      </w:r>
      <w:r>
        <w:rPr>
          <w:rFonts w:ascii="Consolas" w:eastAsia="Consolas" w:hAnsi="Consolas" w:cs="Consolas"/>
          <w:color w:val="0A5D65"/>
          <w:sz w:val="19"/>
          <w:szCs w:val="19"/>
        </w:rPr>
        <w:t>https://&lt;hostname&gt;/api/auth/slo/callback</w:t>
      </w:r>
      <w:r>
        <w:t>.</w:t>
      </w:r>
    </w:p>
    <w:p w14:paraId="69B047A0" w14:textId="77777777" w:rsidR="009E01AC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t xml:space="preserve">Impostare il formato del NameID su </w:t>
      </w:r>
      <w:r>
        <w:rPr>
          <w:b/>
          <w:bCs/>
        </w:rPr>
        <w:t>persistent</w:t>
      </w:r>
      <w:r>
        <w:t xml:space="preserve">, con origine </w:t>
      </w:r>
      <w:r>
        <w:rPr>
          <w:rFonts w:ascii="Consolas" w:eastAsia="Consolas" w:hAnsi="Consolas" w:cs="Consolas"/>
          <w:color w:val="0A5D65"/>
          <w:sz w:val="19"/>
          <w:szCs w:val="19"/>
        </w:rPr>
        <w:t>user.userPrincipalName</w:t>
      </w:r>
      <w:r>
        <w:t>.</w:t>
      </w:r>
    </w:p>
    <w:p w14:paraId="2AB8AFF9" w14:textId="77777777" w:rsidR="009E01AC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rPr>
          <w:b/>
          <w:bCs/>
        </w:rPr>
        <w:t>Signing Option = «Sign SAML response and assertion»</w:t>
      </w:r>
      <w:r>
        <w:t xml:space="preserve"> (vedi nota).</w:t>
      </w:r>
    </w:p>
    <w:p w14:paraId="0A43BE0D" w14:textId="77777777" w:rsidR="009E01AC" w:rsidRDefault="00000000">
      <w:pPr>
        <w:pStyle w:val="Titolo4"/>
        <w:keepNext/>
        <w:spacing w:before="240" w:after="100"/>
      </w:pPr>
      <w:r>
        <w:rPr>
          <w:caps/>
        </w:rPr>
        <w:t>Valori per la produzione</w:t>
      </w:r>
    </w:p>
    <w:p w14:paraId="63DE9CFC" w14:textId="77777777" w:rsidR="009E01AC" w:rsidRDefault="00000000">
      <w:pPr>
        <w:keepLines/>
        <w:shd w:val="clear" w:color="auto" w:fill="F0F0F0"/>
        <w:spacing w:before="120"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Redirect URI (ACS)      https://guestportal.dompe.com/api/auth/callback</w:t>
      </w:r>
    </w:p>
    <w:p w14:paraId="6E396C73" w14:textId="77777777" w:rsidR="009E01AC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Entity ID (Identifier)  https://guestportal.dompe.com/saml</w:t>
      </w:r>
    </w:p>
    <w:p w14:paraId="2C02701D" w14:textId="77777777" w:rsidR="009E01AC" w:rsidRDefault="00000000">
      <w:pPr>
        <w:keepLines/>
        <w:shd w:val="clear" w:color="auto" w:fill="F0F0F0"/>
        <w:spacing w:after="18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Front-channel logout    https://guestportal.dompe.com/api/auth/slo/callback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2699"/>
        <w:gridCol w:w="1542"/>
        <w:gridCol w:w="3277"/>
      </w:tblGrid>
      <w:tr w:rsidR="009E01AC" w14:paraId="6B386DB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93D795" w14:textId="77777777" w:rsidR="009E01AC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Claim</w:t>
            </w:r>
          </w:p>
        </w:tc>
        <w:tc>
          <w:tcPr>
            <w:tcW w:w="26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C2612B" w14:textId="77777777" w:rsidR="009E01AC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Attributo di origine</w:t>
            </w:r>
          </w:p>
        </w:tc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169A25" w14:textId="77777777" w:rsidR="009E01AC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Obbligatorio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244A04" w14:textId="77777777" w:rsidR="009E01AC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Uso</w:t>
            </w:r>
          </w:p>
        </w:tc>
      </w:tr>
      <w:tr w:rsidR="009E01AC" w14:paraId="239F9CFB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D605C1" w14:textId="77777777" w:rsidR="009E01A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emailaddress</w:t>
            </w:r>
          </w:p>
        </w:tc>
        <w:tc>
          <w:tcPr>
            <w:tcW w:w="26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A7BC1E" w14:textId="77777777" w:rsidR="009E01A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user.mail</w:t>
            </w:r>
          </w:p>
        </w:tc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E8A03D" w14:textId="77777777" w:rsidR="009E01A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Sì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584018" w14:textId="77777777" w:rsidR="009E01A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Visualizzazione e audit</w:t>
            </w:r>
          </w:p>
        </w:tc>
      </w:tr>
      <w:tr w:rsidR="009E01AC" w14:paraId="587C0269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560EDE" w14:textId="77777777" w:rsidR="009E01A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name</w:t>
            </w:r>
          </w:p>
        </w:tc>
        <w:tc>
          <w:tcPr>
            <w:tcW w:w="26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8531A4" w14:textId="77777777" w:rsidR="009E01A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user.displayName</w:t>
            </w:r>
          </w:p>
        </w:tc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CE35FE" w14:textId="77777777" w:rsidR="009E01A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Sì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FA542D" w14:textId="77777777" w:rsidR="009E01A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Intestazione dell’interfaccia</w:t>
            </w:r>
          </w:p>
        </w:tc>
      </w:tr>
      <w:tr w:rsidR="009E01AC" w14:paraId="70AF93E0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755B9A" w14:textId="77777777" w:rsidR="009E01A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givenname</w:t>
            </w:r>
          </w:p>
        </w:tc>
        <w:tc>
          <w:tcPr>
            <w:tcW w:w="26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47EB2D" w14:textId="77777777" w:rsidR="009E01A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user.givenName</w:t>
            </w:r>
          </w:p>
        </w:tc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15FB16" w14:textId="77777777" w:rsidR="009E01A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Sì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4E3762" w14:textId="77777777" w:rsidR="009E01A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Profilo</w:t>
            </w:r>
          </w:p>
        </w:tc>
      </w:tr>
      <w:tr w:rsidR="009E01AC" w14:paraId="0D346459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C8DA16" w14:textId="77777777" w:rsidR="009E01A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surname</w:t>
            </w:r>
          </w:p>
        </w:tc>
        <w:tc>
          <w:tcPr>
            <w:tcW w:w="26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632C13" w14:textId="77777777" w:rsidR="009E01A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user.surname</w:t>
            </w:r>
          </w:p>
        </w:tc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9EA394" w14:textId="77777777" w:rsidR="009E01A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Sì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F633F6" w14:textId="77777777" w:rsidR="009E01A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Profilo</w:t>
            </w:r>
          </w:p>
        </w:tc>
      </w:tr>
      <w:tr w:rsidR="009E01AC" w14:paraId="24C45F52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FA671A" w14:textId="77777777" w:rsidR="009E01A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objectidentifier</w:t>
            </w:r>
          </w:p>
        </w:tc>
        <w:tc>
          <w:tcPr>
            <w:tcW w:w="26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520FD5" w14:textId="77777777" w:rsidR="009E01A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user.objectId</w:t>
            </w:r>
          </w:p>
        </w:tc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3651D8" w14:textId="77777777" w:rsidR="009E01A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Consigliato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EEA1DC" w14:textId="77777777" w:rsidR="009E01A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Chiave stabile della directory applicativa</w:t>
            </w:r>
          </w:p>
        </w:tc>
      </w:tr>
      <w:tr w:rsidR="009E01AC" w14:paraId="1CC1D5DC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89A3EF" w14:textId="77777777" w:rsidR="009E01A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upn</w:t>
            </w:r>
          </w:p>
        </w:tc>
        <w:tc>
          <w:tcPr>
            <w:tcW w:w="26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62C4D0" w14:textId="77777777" w:rsidR="009E01A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user.userPrincipalName</w:t>
            </w:r>
          </w:p>
        </w:tc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255A38" w14:textId="77777777" w:rsidR="009E01A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Sì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02FD72" w14:textId="77777777" w:rsidR="009E01A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Identificazione e convenzione amministratori</w:t>
            </w:r>
          </w:p>
        </w:tc>
      </w:tr>
      <w:tr w:rsidR="009E01AC" w14:paraId="4806882D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360B6C" w14:textId="77777777" w:rsidR="009E01A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nameID</w:t>
            </w:r>
          </w:p>
        </w:tc>
        <w:tc>
          <w:tcPr>
            <w:tcW w:w="26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611868" w14:textId="77777777" w:rsidR="009E01A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user.userPrincipalName</w:t>
            </w:r>
          </w:p>
        </w:tc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F23662" w14:textId="77777777" w:rsidR="009E01A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Sì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1D16F6" w14:textId="77777777" w:rsidR="009E01A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Soggetto SAML</w:t>
            </w:r>
          </w:p>
        </w:tc>
      </w:tr>
    </w:tbl>
    <w:p w14:paraId="3DA2F1A7" w14:textId="77777777" w:rsidR="009E01AC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3 — </w:t>
      </w:r>
      <w:r>
        <w:rPr>
          <w:i/>
          <w:iCs/>
          <w:color w:val="5A5A5A"/>
          <w:sz w:val="17"/>
          <w:szCs w:val="17"/>
        </w:rPr>
        <w:t>Mappatura delle claim.</w:t>
      </w:r>
    </w:p>
    <w:tbl>
      <w:tblPr>
        <w:tblW w:w="9638" w:type="dxa"/>
        <w:tblBorders>
          <w:left w:val="single" w:sz="18" w:space="0" w:color="DC323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E01AC" w14:paraId="4A3CF533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EE2E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F1D5C33" w14:textId="77777777" w:rsidR="009E01AC" w:rsidRDefault="00000000">
            <w:pPr>
              <w:spacing w:after="60"/>
            </w:pPr>
            <w:r>
              <w:rPr>
                <w:b/>
                <w:bCs/>
                <w:color w:val="DC3230"/>
                <w:sz w:val="20"/>
                <w:szCs w:val="20"/>
              </w:rPr>
              <w:t>Signing Option</w:t>
            </w:r>
          </w:p>
          <w:p w14:paraId="1466E3C7" w14:textId="77777777" w:rsidR="009E01AC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 xml:space="preserve">L’impostazione predefinita di Entra («Sign SAML assertion») firma solo l’asserzione, mentre l’applicazione pretende anche la firma della risposta: ogni accesso fallisce con «Invalid document signature». Il rimedio preferito è lato IdP, perché mantiene la copertura della firma sull’intero documento. Dove quell’impostazione non è modificabile, si abbassa il requisito con </w:t>
            </w:r>
            <w:r>
              <w:rPr>
                <w:rFonts w:ascii="Consolas" w:eastAsia="Consolas" w:hAnsi="Consolas" w:cs="Consolas"/>
                <w:color w:val="0A5D65"/>
                <w:sz w:val="18"/>
                <w:szCs w:val="18"/>
              </w:rPr>
              <w:t>SAML_WANT_AUTHN_RESPONSE_SIGNED=false</w:t>
            </w:r>
            <w:r>
              <w:rPr>
                <w:sz w:val="20"/>
                <w:szCs w:val="20"/>
              </w:rPr>
              <w:t>: le claim restano protette, perché la firma dell’asserzione resta incondizionata.</w:t>
            </w:r>
          </w:p>
        </w:tc>
      </w:tr>
    </w:tbl>
    <w:p w14:paraId="1F97904D" w14:textId="77777777" w:rsidR="009E01AC" w:rsidRDefault="00000000">
      <w:pPr>
        <w:pStyle w:val="Titolo2"/>
        <w:keepNext/>
        <w:spacing w:before="340" w:after="130"/>
      </w:pPr>
      <w:bookmarkStart w:id="5" w:name="_Toc241222287"/>
      <w:r>
        <w:rPr>
          <w:color w:val="DC3230"/>
        </w:rPr>
        <w:t xml:space="preserve">3.2  </w:t>
      </w:r>
      <w:r>
        <w:t>Applicazione per la posta</w:t>
      </w:r>
      <w:bookmarkEnd w:id="5"/>
    </w:p>
    <w:p w14:paraId="1487AD98" w14:textId="77777777" w:rsidR="009E01AC" w:rsidRDefault="00000000">
      <w:r>
        <w:t xml:space="preserve">Una registrazione applicativa separata con permesso </w:t>
      </w:r>
      <w:r>
        <w:rPr>
          <w:b/>
          <w:bCs/>
        </w:rPr>
        <w:t>applicativo</w:t>
      </w:r>
      <w:r>
        <w:t xml:space="preserve"> </w:t>
      </w:r>
      <w:r>
        <w:rPr>
          <w:rFonts w:ascii="Consolas" w:eastAsia="Consolas" w:hAnsi="Consolas" w:cs="Consolas"/>
          <w:color w:val="0A5D65"/>
          <w:sz w:val="19"/>
          <w:szCs w:val="19"/>
        </w:rPr>
        <w:t>Mail.Send</w:t>
      </w:r>
      <w:r>
        <w:t xml:space="preserve">, consenso amministratore concesso, e una casella licenziata come mittente. Servono </w:t>
      </w:r>
      <w:r>
        <w:rPr>
          <w:rFonts w:ascii="Consolas" w:eastAsia="Consolas" w:hAnsi="Consolas" w:cs="Consolas"/>
          <w:color w:val="0A5D65"/>
          <w:sz w:val="19"/>
          <w:szCs w:val="19"/>
        </w:rPr>
        <w:t>MAIL_GRAPH_TENANT_ID</w:t>
      </w:r>
      <w:r>
        <w:t xml:space="preserve">, </w:t>
      </w:r>
      <w:r>
        <w:rPr>
          <w:rFonts w:ascii="Consolas" w:eastAsia="Consolas" w:hAnsi="Consolas" w:cs="Consolas"/>
          <w:color w:val="0A5D65"/>
          <w:sz w:val="19"/>
          <w:szCs w:val="19"/>
        </w:rPr>
        <w:t>MAIL_GRAPH_CLIENT_ID</w:t>
      </w:r>
      <w:r>
        <w:t xml:space="preserve">, </w:t>
      </w:r>
      <w:r>
        <w:rPr>
          <w:rFonts w:ascii="Consolas" w:eastAsia="Consolas" w:hAnsi="Consolas" w:cs="Consolas"/>
          <w:color w:val="0A5D65"/>
          <w:sz w:val="19"/>
          <w:szCs w:val="19"/>
        </w:rPr>
        <w:t>MAIL_GRAPH_CLIENT_SECRET</w:t>
      </w:r>
      <w:r>
        <w:t xml:space="preserve"> (da Key Vault), </w:t>
      </w:r>
      <w:r>
        <w:rPr>
          <w:rFonts w:ascii="Consolas" w:eastAsia="Consolas" w:hAnsi="Consolas" w:cs="Consolas"/>
          <w:color w:val="0A5D65"/>
          <w:sz w:val="19"/>
          <w:szCs w:val="19"/>
        </w:rPr>
        <w:t>MAIL_GRAPH_USER_ID</w:t>
      </w:r>
      <w:r>
        <w:t xml:space="preserve"> e </w:t>
      </w:r>
      <w:r>
        <w:rPr>
          <w:rFonts w:ascii="Consolas" w:eastAsia="Consolas" w:hAnsi="Consolas" w:cs="Consolas"/>
          <w:color w:val="0A5D65"/>
          <w:sz w:val="19"/>
          <w:szCs w:val="19"/>
        </w:rPr>
        <w:t>MAIL_GRAPH_FROM_ADDRESS</w:t>
      </w:r>
      <w:r>
        <w:t>.</w:t>
      </w:r>
    </w:p>
    <w:p w14:paraId="341B6EF8" w14:textId="77777777" w:rsidR="009E01AC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6" w:name="_Toc241222288"/>
      <w:r>
        <w:rPr>
          <w:color w:val="DC3230"/>
        </w:rPr>
        <w:lastRenderedPageBreak/>
        <w:t xml:space="preserve">4  </w:t>
      </w:r>
      <w:r>
        <w:t>Segreti in Key Vault</w:t>
      </w:r>
      <w:bookmarkEnd w:id="6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77"/>
        <w:gridCol w:w="3277"/>
        <w:gridCol w:w="3084"/>
      </w:tblGrid>
      <w:tr w:rsidR="009E01AC" w14:paraId="15427B5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7CF644" w14:textId="77777777" w:rsidR="009E01AC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Variabile d’ambiente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003DD6" w14:textId="77777777" w:rsidR="009E01AC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Segreto</w:t>
            </w:r>
          </w:p>
        </w:tc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50F7E2" w14:textId="77777777" w:rsidR="009E01AC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Obbligatorio</w:t>
            </w:r>
          </w:p>
        </w:tc>
      </w:tr>
      <w:tr w:rsidR="009E01AC" w14:paraId="0CD155C8" w14:textId="77777777">
        <w:tblPrEx>
          <w:tblCellMar>
            <w:top w:w="0" w:type="dxa"/>
            <w:bottom w:w="0" w:type="dxa"/>
          </w:tblCellMar>
        </w:tblPrEx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824ABD" w14:textId="77777777" w:rsidR="009E01A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DATABASE_URL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7A0CDA" w14:textId="77777777" w:rsidR="009E01A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DATABASE-URL</w:t>
            </w:r>
          </w:p>
        </w:tc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4BD905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Sì — senza password: l’autenticazione è a token Entra</w:t>
            </w:r>
          </w:p>
        </w:tc>
      </w:tr>
      <w:tr w:rsidR="009E01AC" w14:paraId="2B3DEF59" w14:textId="77777777">
        <w:tblPrEx>
          <w:tblCellMar>
            <w:top w:w="0" w:type="dxa"/>
            <w:bottom w:w="0" w:type="dxa"/>
          </w:tblCellMar>
        </w:tblPrEx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D49FA3" w14:textId="77777777" w:rsidR="009E01A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SESSION_SECRET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FD2314" w14:textId="77777777" w:rsidR="009E01A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SESSION-SECRET</w:t>
            </w:r>
          </w:p>
        </w:tc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37A191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Sì — almeno 64 caratteri casuali</w:t>
            </w:r>
          </w:p>
        </w:tc>
      </w:tr>
      <w:tr w:rsidR="009E01AC" w14:paraId="297E2AA4" w14:textId="77777777">
        <w:tblPrEx>
          <w:tblCellMar>
            <w:top w:w="0" w:type="dxa"/>
            <w:bottom w:w="0" w:type="dxa"/>
          </w:tblCellMar>
        </w:tblPrEx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14019B" w14:textId="77777777" w:rsidR="009E01A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SAML_ENTRY_POINT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8E3A60" w14:textId="77777777" w:rsidR="009E01A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SAML-ENTRY-POINT</w:t>
            </w:r>
          </w:p>
        </w:tc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624F03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Sì</w:t>
            </w:r>
          </w:p>
        </w:tc>
      </w:tr>
      <w:tr w:rsidR="009E01AC" w14:paraId="3C56DA89" w14:textId="77777777">
        <w:tblPrEx>
          <w:tblCellMar>
            <w:top w:w="0" w:type="dxa"/>
            <w:bottom w:w="0" w:type="dxa"/>
          </w:tblCellMar>
        </w:tblPrEx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36957D" w14:textId="77777777" w:rsidR="009E01A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SAML_ISSUER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11DA4B" w14:textId="77777777" w:rsidR="009E01A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SAML-ISSUER</w:t>
            </w:r>
          </w:p>
        </w:tc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F028B7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Sì</w:t>
            </w:r>
          </w:p>
        </w:tc>
      </w:tr>
      <w:tr w:rsidR="009E01AC" w14:paraId="327D3EF0" w14:textId="77777777">
        <w:tblPrEx>
          <w:tblCellMar>
            <w:top w:w="0" w:type="dxa"/>
            <w:bottom w:w="0" w:type="dxa"/>
          </w:tblCellMar>
        </w:tblPrEx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0A7C87" w14:textId="77777777" w:rsidR="009E01A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SAML_CALLBACK_URL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58412E" w14:textId="77777777" w:rsidR="009E01A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SAML-CALLBACK-URL</w:t>
            </w:r>
          </w:p>
        </w:tc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C9382F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Sì</w:t>
            </w:r>
          </w:p>
        </w:tc>
      </w:tr>
      <w:tr w:rsidR="009E01AC" w14:paraId="714BE6B2" w14:textId="77777777">
        <w:tblPrEx>
          <w:tblCellMar>
            <w:top w:w="0" w:type="dxa"/>
            <w:bottom w:w="0" w:type="dxa"/>
          </w:tblCellMar>
        </w:tblPrEx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E44B31" w14:textId="77777777" w:rsidR="009E01A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SAML_CERT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254DA7" w14:textId="77777777" w:rsidR="009E01A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SAML-CERT</w:t>
            </w:r>
          </w:p>
        </w:tc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20B1A5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Sì — PEM, comprese le righe di delimitazione</w:t>
            </w:r>
          </w:p>
        </w:tc>
      </w:tr>
      <w:tr w:rsidR="009E01AC" w14:paraId="5DA02A05" w14:textId="77777777">
        <w:tblPrEx>
          <w:tblCellMar>
            <w:top w:w="0" w:type="dxa"/>
            <w:bottom w:w="0" w:type="dxa"/>
          </w:tblCellMar>
        </w:tblPrEx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DE401D" w14:textId="77777777" w:rsidR="009E01A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WLC_PASSWORD_&lt;CODICE&gt;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4E5F57" w14:textId="77777777" w:rsidR="009E01A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WLC-PASSWORD-&lt;CODICE&gt;</w:t>
            </w:r>
          </w:p>
        </w:tc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AC7F64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Sì — </w:t>
            </w:r>
            <w:r>
              <w:rPr>
                <w:b/>
                <w:bCs/>
                <w:sz w:val="17"/>
                <w:szCs w:val="17"/>
              </w:rPr>
              <w:t>una per sede</w:t>
            </w:r>
          </w:p>
        </w:tc>
      </w:tr>
      <w:tr w:rsidR="009E01AC" w14:paraId="14FFDC98" w14:textId="77777777">
        <w:tblPrEx>
          <w:tblCellMar>
            <w:top w:w="0" w:type="dxa"/>
            <w:bottom w:w="0" w:type="dxa"/>
          </w:tblCellMar>
        </w:tblPrEx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78E40C" w14:textId="77777777" w:rsidR="009E01A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SAML_DECRYPTION_KEY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D17F39" w14:textId="77777777" w:rsidR="009E01A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SAML-DECRYPTION-KEY</w:t>
            </w:r>
          </w:p>
        </w:tc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0A5F88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Solo con asserzioni cifrate</w:t>
            </w:r>
          </w:p>
        </w:tc>
      </w:tr>
      <w:tr w:rsidR="009E01AC" w14:paraId="767EB192" w14:textId="77777777">
        <w:tblPrEx>
          <w:tblCellMar>
            <w:top w:w="0" w:type="dxa"/>
            <w:bottom w:w="0" w:type="dxa"/>
          </w:tblCellMar>
        </w:tblPrEx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BE742F" w14:textId="77777777" w:rsidR="009E01A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SAML_LOGOUT_URL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SAML_LOGOUT_CALLBACK_URL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7BF50F" w14:textId="77777777" w:rsidR="009E01A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SAML-LOGOUT-URL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SAML-LOGOUT-CALLBACK-URL</w:t>
            </w:r>
          </w:p>
        </w:tc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750CF4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Solo con Single Logout</w:t>
            </w:r>
          </w:p>
        </w:tc>
      </w:tr>
      <w:tr w:rsidR="009E01AC" w14:paraId="298E67EE" w14:textId="77777777">
        <w:tblPrEx>
          <w:tblCellMar>
            <w:top w:w="0" w:type="dxa"/>
            <w:bottom w:w="0" w:type="dxa"/>
          </w:tblCellMar>
        </w:tblPrEx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6F326F" w14:textId="77777777" w:rsidR="009E01A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MAIL_GRAPH_CLIENT_SECRET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EECB07" w14:textId="77777777" w:rsidR="009E01A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MAIL-GRAPH-CLIENT-SECRET</w:t>
            </w:r>
          </w:p>
        </w:tc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EFAB60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Solo con la posta attiva</w:t>
            </w:r>
          </w:p>
        </w:tc>
      </w:tr>
      <w:tr w:rsidR="009E01AC" w14:paraId="0DD591A8" w14:textId="77777777">
        <w:tblPrEx>
          <w:tblCellMar>
            <w:top w:w="0" w:type="dxa"/>
            <w:bottom w:w="0" w:type="dxa"/>
          </w:tblCellMar>
        </w:tblPrEx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35D839" w14:textId="77777777" w:rsidR="009E01A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APPLICATIONINSIGHTS_CONNECTION_STRING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B4D67A" w14:textId="77777777" w:rsidR="009E01A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APPINSIGHTS-CONNECTION-STRING</w:t>
            </w:r>
          </w:p>
        </w:tc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94E301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Solo con Application Insights</w:t>
            </w:r>
          </w:p>
        </w:tc>
      </w:tr>
      <w:tr w:rsidR="009E01AC" w14:paraId="52D98568" w14:textId="77777777">
        <w:tblPrEx>
          <w:tblCellMar>
            <w:top w:w="0" w:type="dxa"/>
            <w:bottom w:w="0" w:type="dxa"/>
          </w:tblCellMar>
        </w:tblPrEx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4189E9" w14:textId="77777777" w:rsidR="009E01A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BREAKGLASS_SEED_PASSWORD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548C1B" w14:textId="77777777" w:rsidR="009E01A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BREAKGLASS-SEED-PASSWORD</w:t>
            </w:r>
          </w:p>
        </w:tc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8FC732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Solo al bootstrap — </w:t>
            </w:r>
            <w:r>
              <w:rPr>
                <w:b/>
                <w:bCs/>
                <w:sz w:val="17"/>
                <w:szCs w:val="17"/>
              </w:rPr>
              <w:t>legare al solo job di migrazione</w:t>
            </w:r>
          </w:p>
        </w:tc>
      </w:tr>
    </w:tbl>
    <w:p w14:paraId="7DDFC21E" w14:textId="77777777" w:rsidR="009E01AC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4 — </w:t>
      </w:r>
      <w:r>
        <w:rPr>
          <w:i/>
          <w:iCs/>
          <w:color w:val="5A5A5A"/>
          <w:sz w:val="17"/>
          <w:szCs w:val="17"/>
        </w:rPr>
        <w:t>Segreti richiesti per ambiente.</w:t>
      </w:r>
    </w:p>
    <w:p w14:paraId="0C26E2DA" w14:textId="77777777" w:rsidR="009E01AC" w:rsidRDefault="00000000">
      <w:pPr>
        <w:keepLines/>
        <w:shd w:val="clear" w:color="auto" w:fill="F0F0F0"/>
        <w:spacing w:before="120"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az keyvault secret set --vault-name &lt;KV&gt; --name SESSION-SECRET --value "&lt;64+ caratteri casuali&gt;"</w:t>
      </w:r>
    </w:p>
    <w:p w14:paraId="4AD972AD" w14:textId="77777777" w:rsidR="009E01AC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az keyvault secret set --vault-name &lt;KV&gt; --name SAML-CERT       --file ./saml-cert.pem</w:t>
      </w:r>
    </w:p>
    <w:p w14:paraId="13113A81" w14:textId="77777777" w:rsidR="009E01AC" w:rsidRDefault="00000000">
      <w:pPr>
        <w:keepLines/>
        <w:shd w:val="clear" w:color="auto" w:fill="F0F0F0"/>
        <w:spacing w:after="18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az keyvault secret set --vault-name &lt;KV&gt; --name WLC-PASSWORD-MIL --value "&lt;password admin del controller&gt;"</w:t>
      </w:r>
    </w:p>
    <w:p w14:paraId="16FE30AC" w14:textId="77777777" w:rsidR="009E01AC" w:rsidRDefault="00000000">
      <w:pPr>
        <w:pStyle w:val="Titolo2"/>
        <w:keepNext/>
        <w:spacing w:before="340" w:after="130"/>
      </w:pPr>
      <w:bookmarkStart w:id="7" w:name="_Toc241222289"/>
      <w:r>
        <w:rPr>
          <w:color w:val="DC3230"/>
        </w:rPr>
        <w:t xml:space="preserve">4.1  </w:t>
      </w:r>
      <w:r>
        <w:t>Collegamento dei segreti alla Container App</w:t>
      </w:r>
      <w:bookmarkEnd w:id="7"/>
    </w:p>
    <w:tbl>
      <w:tblPr>
        <w:tblW w:w="9638" w:type="dxa"/>
        <w:tblBorders>
          <w:left w:val="single" w:sz="18" w:space="0" w:color="DC323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E01AC" w14:paraId="6E4213B9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EE2E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09DE6BD" w14:textId="77777777" w:rsidR="009E01AC" w:rsidRDefault="00000000">
            <w:pPr>
              <w:spacing w:after="60"/>
            </w:pPr>
            <w:r>
              <w:rPr>
                <w:b/>
                <w:bCs/>
                <w:color w:val="DC3230"/>
                <w:sz w:val="20"/>
                <w:szCs w:val="20"/>
              </w:rPr>
              <w:t>Container Apps non capisce la sintassi di App Service</w:t>
            </w:r>
          </w:p>
          <w:p w14:paraId="34A9B99A" w14:textId="77777777" w:rsidR="009E01AC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 xml:space="preserve">La forma </w:t>
            </w:r>
            <w:r>
              <w:rPr>
                <w:rFonts w:ascii="Consolas" w:eastAsia="Consolas" w:hAnsi="Consolas" w:cs="Consolas"/>
                <w:color w:val="0A5D65"/>
                <w:sz w:val="18"/>
                <w:szCs w:val="18"/>
              </w:rPr>
              <w:t>@Microsoft.KeyVault(SecretUri=…)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non viene espansa</w:t>
            </w:r>
            <w:r>
              <w:rPr>
                <w:sz w:val="20"/>
                <w:szCs w:val="20"/>
              </w:rPr>
              <w:t xml:space="preserve"> da Container Apps: al container arriva il testo letterale. È un difetto già osservato in produzione, con due conseguenze — ogni accesso SSO falliva con «idpCert is not in PEM format» e </w:t>
            </w:r>
            <w:r>
              <w:rPr>
                <w:rFonts w:ascii="Consolas" w:eastAsia="Consolas" w:hAnsi="Consolas" w:cs="Consolas"/>
                <w:color w:val="0A5D65"/>
                <w:sz w:val="18"/>
                <w:szCs w:val="18"/>
              </w:rPr>
              <w:t>SESSION_SECRET</w:t>
            </w:r>
            <w:r>
              <w:rPr>
                <w:sz w:val="20"/>
                <w:szCs w:val="20"/>
              </w:rPr>
              <w:t xml:space="preserve"> conteneva la stringa del riferimento, quindi una chiave di firma dei cookie ricavabile da informazioni pubbliche. La forma corretta usa i segreti della Container App.</w:t>
            </w:r>
          </w:p>
        </w:tc>
      </w:tr>
    </w:tbl>
    <w:p w14:paraId="77FB84AF" w14:textId="77777777" w:rsidR="009E01AC" w:rsidRDefault="00000000">
      <w:pPr>
        <w:keepLines/>
        <w:shd w:val="clear" w:color="auto" w:fill="F0F0F0"/>
        <w:spacing w:before="120"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# 1) definire il segreto dell'app come riferimento a Key Vault</w:t>
      </w:r>
    </w:p>
    <w:p w14:paraId="071E1DBF" w14:textId="77777777" w:rsidR="009E01AC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az containerapp secret set -n &lt;APP&gt; -g &lt;RG&gt; \</w:t>
      </w:r>
    </w:p>
    <w:p w14:paraId="2967D8B8" w14:textId="77777777" w:rsidR="009E01AC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--secrets session-secret=keyvaultref:https://&lt;KV&gt;.vault.azure.net/secrets/SESSION-SECRET,identityref:&lt;UAMI_RESOURCE_ID&gt;</w:t>
      </w:r>
    </w:p>
    <w:p w14:paraId="0FF1C464" w14:textId="77777777" w:rsidR="009E01AC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4907F6FC" w14:textId="77777777" w:rsidR="009E01AC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# 2) collegare la variabile d'ambiente al segreto</w:t>
      </w:r>
    </w:p>
    <w:p w14:paraId="519B0666" w14:textId="77777777" w:rsidR="009E01AC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az containerapp update -n &lt;APP&gt; -g &lt;RG&gt; \</w:t>
      </w:r>
    </w:p>
    <w:p w14:paraId="435163A0" w14:textId="77777777" w:rsidR="009E01AC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--set-env-vars SESSION_SECRET=secretref:session-secret</w:t>
      </w:r>
    </w:p>
    <w:p w14:paraId="2467D289" w14:textId="77777777" w:rsidR="009E01AC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3E048A57" w14:textId="77777777" w:rsidR="009E01AC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# 3) verificare che il segreto risulti presente</w:t>
      </w:r>
    </w:p>
    <w:p w14:paraId="4F3C0AC4" w14:textId="77777777" w:rsidR="009E01AC" w:rsidRDefault="00000000">
      <w:pPr>
        <w:keepLines/>
        <w:shd w:val="clear" w:color="auto" w:fill="F0F0F0"/>
        <w:spacing w:after="18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az containerapp secret list -n &lt;APP&gt; -g &lt;RG&gt; -o table</w:t>
      </w:r>
    </w:p>
    <w:p w14:paraId="4D75CEE7" w14:textId="77777777" w:rsidR="009E01AC" w:rsidRDefault="00000000">
      <w:r>
        <w:t xml:space="preserve">L’applicazione valida il certificato SAML all’avvio: un riferimento non risolto viene </w:t>
      </w:r>
      <w:r>
        <w:rPr>
          <w:b/>
          <w:bCs/>
        </w:rPr>
        <w:t>rifiutato con un messaggio esplicito</w:t>
      </w:r>
      <w:r>
        <w:t>, l’SSO viene disabilitato e il processo resta in piedi, così l’accesso di emergenza rimane disponibile.</w:t>
      </w:r>
    </w:p>
    <w:p w14:paraId="3B8F5B9F" w14:textId="77777777" w:rsidR="009E01AC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8" w:name="_Toc241222290"/>
      <w:r>
        <w:rPr>
          <w:color w:val="DC3230"/>
        </w:rPr>
        <w:lastRenderedPageBreak/>
        <w:t xml:space="preserve">5  </w:t>
      </w:r>
      <w:r>
        <w:t>Deploy</w:t>
      </w:r>
      <w:bookmarkEnd w:id="8"/>
    </w:p>
    <w:p w14:paraId="05BAA53A" w14:textId="77777777" w:rsidR="009E01AC" w:rsidRDefault="00000000">
      <w:pPr>
        <w:spacing w:before="200" w:after="80"/>
        <w:jc w:val="center"/>
      </w:pPr>
      <w:r>
        <w:rPr>
          <w:noProof/>
        </w:rPr>
        <w:drawing>
          <wp:inline distT="0" distB="0" distL="0" distR="0" wp14:anchorId="666A1C98" wp14:editId="0FD7F1DA">
            <wp:extent cx="6096000" cy="2895600"/>
            <wp:effectExtent l="0" t="0" r="0" b="0"/>
            <wp:docPr id="1417122261" name="Immagine 14171222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159F7" w14:textId="77777777" w:rsidR="009E01AC" w:rsidRDefault="00000000">
      <w:pPr>
        <w:spacing w:after="260"/>
        <w:jc w:val="center"/>
      </w:pPr>
      <w:r>
        <w:rPr>
          <w:b/>
          <w:bCs/>
          <w:color w:val="0A5D65"/>
          <w:sz w:val="17"/>
          <w:szCs w:val="17"/>
        </w:rPr>
        <w:t xml:space="preserve">Figura 1 — </w:t>
      </w:r>
      <w:r>
        <w:rPr>
          <w:i/>
          <w:iCs/>
          <w:color w:val="5A5A5A"/>
          <w:sz w:val="17"/>
          <w:szCs w:val="17"/>
        </w:rPr>
        <w:t>Pipeline in quattro stadi e artefatti coinvolti.</w:t>
      </w:r>
    </w:p>
    <w:p w14:paraId="05C545E8" w14:textId="77777777" w:rsidR="009E01AC" w:rsidRDefault="00000000">
      <w:pPr>
        <w:pStyle w:val="Titolo2"/>
        <w:keepNext/>
        <w:spacing w:before="340" w:after="130"/>
      </w:pPr>
      <w:bookmarkStart w:id="9" w:name="_Toc241222291"/>
      <w:r>
        <w:rPr>
          <w:color w:val="DC3230"/>
        </w:rPr>
        <w:t xml:space="preserve">5.1  </w:t>
      </w:r>
      <w:r>
        <w:t>Tramite pipeline</w:t>
      </w:r>
      <w:bookmarkEnd w:id="9"/>
    </w:p>
    <w:p w14:paraId="7C177B57" w14:textId="77777777" w:rsidR="009E01AC" w:rsidRDefault="00000000">
      <w:pPr>
        <w:pStyle w:val="Paragrafoelenco"/>
        <w:numPr>
          <w:ilvl w:val="0"/>
          <w:numId w:val="4"/>
        </w:numPr>
        <w:spacing w:after="70" w:line="280" w:lineRule="auto"/>
      </w:pPr>
      <w:r>
        <w:rPr>
          <w:b/>
          <w:bCs/>
        </w:rPr>
        <w:t>Build &amp; Scan</w:t>
      </w:r>
      <w:r>
        <w:t xml:space="preserve"> — controllo dei tipi, test unitari, compilazione, costruzione delle due immagini, scansione Trivy (filesystem e immagini, blocco sulle CRITICAL), push su Container Registry con tag pari allo SHA del commit.</w:t>
      </w:r>
    </w:p>
    <w:p w14:paraId="2BE3C34D" w14:textId="77777777" w:rsidR="009E01AC" w:rsidRDefault="00000000">
      <w:pPr>
        <w:pStyle w:val="Paragrafoelenco"/>
        <w:numPr>
          <w:ilvl w:val="0"/>
          <w:numId w:val="4"/>
        </w:numPr>
        <w:spacing w:after="70" w:line="280" w:lineRule="auto"/>
      </w:pPr>
      <w:r>
        <w:rPr>
          <w:b/>
          <w:bCs/>
        </w:rPr>
        <w:t>DB Migration</w:t>
      </w:r>
      <w:r>
        <w:t xml:space="preserve"> — avvio del job di migrazione pre-provisionato.</w:t>
      </w:r>
    </w:p>
    <w:p w14:paraId="5BC81CD7" w14:textId="77777777" w:rsidR="009E01AC" w:rsidRDefault="00000000">
      <w:pPr>
        <w:pStyle w:val="Paragrafoelenco"/>
        <w:numPr>
          <w:ilvl w:val="0"/>
          <w:numId w:val="4"/>
        </w:numPr>
        <w:spacing w:after="70" w:line="280" w:lineRule="auto"/>
      </w:pPr>
      <w:r>
        <w:rPr>
          <w:b/>
          <w:bCs/>
        </w:rPr>
        <w:t>Deploy</w:t>
      </w:r>
      <w:r>
        <w:t xml:space="preserve"> — </w:t>
      </w:r>
      <w:r>
        <w:rPr>
          <w:rFonts w:ascii="Consolas" w:eastAsia="Consolas" w:hAnsi="Consolas" w:cs="Consolas"/>
          <w:color w:val="0A5D65"/>
          <w:sz w:val="19"/>
          <w:szCs w:val="19"/>
        </w:rPr>
        <w:t>az containerapp update</w:t>
      </w:r>
      <w:r>
        <w:t xml:space="preserve"> con la nuova immagine e le variabili d’ambiente, in un unico comando idempotente.</w:t>
      </w:r>
    </w:p>
    <w:p w14:paraId="270742F7" w14:textId="77777777" w:rsidR="009E01AC" w:rsidRDefault="00000000">
      <w:pPr>
        <w:pStyle w:val="Paragrafoelenco"/>
        <w:numPr>
          <w:ilvl w:val="0"/>
          <w:numId w:val="4"/>
        </w:numPr>
        <w:spacing w:after="70" w:line="280" w:lineRule="auto"/>
      </w:pPr>
      <w:r>
        <w:rPr>
          <w:b/>
          <w:bCs/>
        </w:rPr>
        <w:t>Verify</w:t>
      </w:r>
      <w:r>
        <w:t xml:space="preserve"> — nota informativa post-deploy; le applicazioni sono interne e non verificabili dall’esterno.</w:t>
      </w:r>
    </w:p>
    <w:p w14:paraId="5CA0D5EB" w14:textId="77777777" w:rsidR="009E01AC" w:rsidRDefault="00000000">
      <w:r>
        <w:t xml:space="preserve">L’autenticazione verso Azure è a </w:t>
      </w:r>
      <w:r>
        <w:rPr>
          <w:b/>
          <w:bCs/>
        </w:rPr>
        <w:t>identità federata OIDC</w:t>
      </w:r>
      <w:r>
        <w:t>: nessun segreto di accesso al cloud è custodito nella pipeline. I nomi delle risorse arrivano da GitHub Secrets, così nulla è codificato nel repository.</w:t>
      </w:r>
    </w:p>
    <w:p w14:paraId="213B908F" w14:textId="77777777" w:rsidR="009E01AC" w:rsidRDefault="00000000">
      <w:pPr>
        <w:pStyle w:val="Titolo2"/>
        <w:keepNext/>
        <w:spacing w:before="340" w:after="130"/>
      </w:pPr>
      <w:bookmarkStart w:id="10" w:name="_Toc241222292"/>
      <w:r>
        <w:rPr>
          <w:color w:val="DC3230"/>
        </w:rPr>
        <w:t xml:space="preserve">5.2  </w:t>
      </w:r>
      <w:r>
        <w:t>Manualmente</w:t>
      </w:r>
      <w:bookmarkEnd w:id="10"/>
    </w:p>
    <w:p w14:paraId="05257EEA" w14:textId="77777777" w:rsidR="009E01AC" w:rsidRDefault="00000000">
      <w:pPr>
        <w:keepLines/>
        <w:shd w:val="clear" w:color="auto" w:fill="F0F0F0"/>
        <w:spacing w:before="120"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# build e push</w:t>
      </w:r>
    </w:p>
    <w:p w14:paraId="0A829CFF" w14:textId="77777777" w:rsidR="009E01AC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az acr login -n &lt;ACR&gt;</w:t>
      </w:r>
    </w:p>
    <w:p w14:paraId="4FCD88C6" w14:textId="77777777" w:rsidR="009E01AC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docker build -t &lt;ACR&gt;.azurecr.io/guestportal-backend:&lt;sha&gt;  -f Dockerfile .</w:t>
      </w:r>
    </w:p>
    <w:p w14:paraId="1B04FF3B" w14:textId="77777777" w:rsidR="009E01AC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docker build -t &lt;ACR&gt;.azurecr.io/guestportal-frontend:&lt;sha&gt; -f Dockerfile.frontend .</w:t>
      </w:r>
    </w:p>
    <w:p w14:paraId="29C0321B" w14:textId="77777777" w:rsidR="009E01AC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docker push &lt;ACR&gt;.azurecr.io/guestportal-backend:&lt;sha&gt;</w:t>
      </w:r>
    </w:p>
    <w:p w14:paraId="4D4F0E13" w14:textId="77777777" w:rsidR="009E01AC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docker push &lt;ACR&gt;.azurecr.io/guestportal-frontend:&lt;sha&gt;</w:t>
      </w:r>
    </w:p>
    <w:p w14:paraId="6CDBC7B1" w14:textId="77777777" w:rsidR="009E01AC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4688B481" w14:textId="77777777" w:rsidR="009E01AC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# migrazione, PRIMA di mettere in servizio la nuova immagine</w:t>
      </w:r>
    </w:p>
    <w:p w14:paraId="0581A597" w14:textId="77777777" w:rsidR="009E01AC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az containerapp job start -n &lt;MIGRATION_JOB&gt; -g &lt;RG&gt;</w:t>
      </w:r>
    </w:p>
    <w:p w14:paraId="59BA3479" w14:textId="77777777" w:rsidR="009E01AC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577BDCA6" w14:textId="77777777" w:rsidR="009E01AC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# deploy</w:t>
      </w:r>
    </w:p>
    <w:p w14:paraId="45CCAC36" w14:textId="77777777" w:rsidR="009E01AC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az containerapp update -n ca-guestportal-backend-&lt;amb&gt;  -g &lt;RG&gt; --image &lt;ACR&gt;.azurecr.io/guestportal-backend:&lt;sha&gt;</w:t>
      </w:r>
    </w:p>
    <w:p w14:paraId="57F780A3" w14:textId="77777777" w:rsidR="009E01AC" w:rsidRDefault="00000000">
      <w:pPr>
        <w:keepLines/>
        <w:shd w:val="clear" w:color="auto" w:fill="F0F0F0"/>
        <w:spacing w:after="18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az containerapp update -n ca-guestportal-frontend-&lt;amb&gt; -g &lt;RG&gt; --image &lt;ACR&gt;.azurecr.io/guestportal-frontend:&lt;sha&gt;</w:t>
      </w:r>
    </w:p>
    <w:p w14:paraId="4D0ED211" w14:textId="77777777" w:rsidR="009E01AC" w:rsidRDefault="00000000">
      <w:pPr>
        <w:pStyle w:val="Titolo2"/>
        <w:keepNext/>
        <w:spacing w:before="340" w:after="130"/>
      </w:pPr>
      <w:bookmarkStart w:id="11" w:name="_Toc241222293"/>
      <w:r>
        <w:rPr>
          <w:color w:val="DC3230"/>
        </w:rPr>
        <w:lastRenderedPageBreak/>
        <w:t xml:space="preserve">5.3  </w:t>
      </w:r>
      <w:r>
        <w:t>Dati di riferimento — passo obbligatorio alla prima installazione</w:t>
      </w:r>
      <w:bookmarkEnd w:id="11"/>
    </w:p>
    <w:tbl>
      <w:tblPr>
        <w:tblW w:w="9638" w:type="dxa"/>
        <w:tblBorders>
          <w:left w:val="single" w:sz="18" w:space="0" w:color="DC323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E01AC" w14:paraId="00561CAF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EE2E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C9DC2BF" w14:textId="77777777" w:rsidR="009E01AC" w:rsidRDefault="00000000">
            <w:pPr>
              <w:spacing w:after="60"/>
            </w:pPr>
            <w:r>
              <w:rPr>
                <w:b/>
                <w:bCs/>
                <w:color w:val="DC3230"/>
                <w:sz w:val="20"/>
                <w:szCs w:val="20"/>
              </w:rPr>
              <w:t>Senza questo passo l’applicazione è inutilizzabile</w:t>
            </w:r>
          </w:p>
          <w:p w14:paraId="5B44FACB" w14:textId="77777777" w:rsidR="009E01AC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 xml:space="preserve">La migrazione crea le tabelle </w:t>
            </w:r>
            <w:r>
              <w:rPr>
                <w:b/>
                <w:bCs/>
                <w:sz w:val="20"/>
                <w:szCs w:val="20"/>
              </w:rPr>
              <w:t>vuote</w:t>
            </w:r>
            <w:r>
              <w:rPr>
                <w:sz w:val="20"/>
                <w:szCs w:val="20"/>
              </w:rPr>
              <w:t xml:space="preserve">. Le cinque sedi sono dati anagrafici e </w:t>
            </w:r>
            <w:r>
              <w:rPr>
                <w:b/>
                <w:bCs/>
                <w:sz w:val="20"/>
                <w:szCs w:val="20"/>
              </w:rPr>
              <w:t>non esiste una API per crearle</w:t>
            </w:r>
            <w:r>
              <w:rPr>
                <w:sz w:val="20"/>
                <w:szCs w:val="20"/>
              </w:rPr>
              <w:t>: senza il seed, la prima schermata dopo l’accesso SSO mostra «Nessuna sede configurata» e non c’è via d’uscita dall’interfaccia.</w:t>
            </w:r>
          </w:p>
        </w:tc>
      </w:tr>
    </w:tbl>
    <w:p w14:paraId="02971E60" w14:textId="77777777" w:rsidR="009E01AC" w:rsidRDefault="00000000">
      <w:pPr>
        <w:keepLines/>
        <w:shd w:val="clear" w:color="auto" w:fill="F0F0F0"/>
        <w:spacing w:before="120"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az containerapp exec -n &lt;BACKEND_APP&gt; -g &lt;RG&gt; \</w:t>
      </w:r>
    </w:p>
    <w:p w14:paraId="7A74F036" w14:textId="77777777" w:rsidR="009E01AC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--command "node backend/dist/db/seed.js"</w:t>
      </w:r>
    </w:p>
    <w:p w14:paraId="73303DB1" w14:textId="77777777" w:rsidR="009E01AC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1CBB937B" w14:textId="77777777" w:rsidR="009E01AC" w:rsidRDefault="00000000">
      <w:pPr>
        <w:keepLines/>
        <w:shd w:val="clear" w:color="auto" w:fill="F0F0F0"/>
        <w:spacing w:after="18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# output atteso:  Reference data seeded successfully</w:t>
      </w:r>
    </w:p>
    <w:p w14:paraId="6315A9FA" w14:textId="77777777" w:rsidR="009E01AC" w:rsidRDefault="00000000">
      <w:r>
        <w:t>È idempotente: le sedi sono cercate per codice, quindi rieseguirlo non duplica nulla e non sovrascrive ciò che un amministratore ha corretto dal pannello.</w:t>
      </w:r>
    </w:p>
    <w:tbl>
      <w:tblPr>
        <w:tblW w:w="9638" w:type="dxa"/>
        <w:tblBorders>
          <w:left w:val="single" w:sz="18" w:space="0" w:color="5A5A5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E01AC" w14:paraId="361D2A37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0F0F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126C2EC" w14:textId="77777777" w:rsidR="009E01AC" w:rsidRDefault="00000000"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Non usare </w:t>
            </w:r>
            <w:r>
              <w:rPr>
                <w:rFonts w:ascii="Consolas" w:eastAsia="Consolas" w:hAnsi="Consolas" w:cs="Consolas"/>
                <w:b/>
                <w:bCs/>
                <w:color w:val="0A5D65"/>
                <w:sz w:val="18"/>
                <w:szCs w:val="18"/>
              </w:rPr>
              <w:t>SEED_ENABLED=true</w:t>
            </w:r>
            <w:r>
              <w:rPr>
                <w:b/>
                <w:bCs/>
                <w:sz w:val="20"/>
                <w:szCs w:val="20"/>
              </w:rPr>
              <w:t xml:space="preserve"> per farlo</w:t>
            </w:r>
          </w:p>
          <w:p w14:paraId="5710AF2D" w14:textId="77777777" w:rsidR="009E01AC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 xml:space="preserve">Funziona, ma richiede due revisioni e, se resta attivo, il seed gira a ogni riavvio. In produzione </w:t>
            </w:r>
            <w:r>
              <w:rPr>
                <w:rFonts w:ascii="Consolas" w:eastAsia="Consolas" w:hAnsi="Consolas" w:cs="Consolas"/>
                <w:color w:val="0A5D65"/>
                <w:sz w:val="18"/>
                <w:szCs w:val="18"/>
              </w:rPr>
              <w:t>SEED_ENABLED</w:t>
            </w:r>
            <w:r>
              <w:rPr>
                <w:sz w:val="20"/>
                <w:szCs w:val="20"/>
              </w:rPr>
              <w:t xml:space="preserve"> resta </w:t>
            </w:r>
            <w:r>
              <w:rPr>
                <w:rFonts w:ascii="Consolas" w:eastAsia="Consolas" w:hAnsi="Consolas" w:cs="Consolas"/>
                <w:color w:val="0A5D65"/>
                <w:sz w:val="18"/>
                <w:szCs w:val="18"/>
              </w:rPr>
              <w:t>false</w:t>
            </w:r>
            <w:r>
              <w:rPr>
                <w:sz w:val="20"/>
                <w:szCs w:val="20"/>
              </w:rPr>
              <w:t>.</w:t>
            </w:r>
          </w:p>
        </w:tc>
      </w:tr>
    </w:tbl>
    <w:p w14:paraId="17E943CB" w14:textId="77777777" w:rsidR="009E01AC" w:rsidRDefault="00000000">
      <w:pPr>
        <w:pStyle w:val="Titolo2"/>
        <w:keepNext/>
        <w:spacing w:before="340" w:after="130"/>
      </w:pPr>
      <w:bookmarkStart w:id="12" w:name="_Toc241222294"/>
      <w:r>
        <w:rPr>
          <w:color w:val="DC3230"/>
        </w:rPr>
        <w:t xml:space="preserve">5.4  </w:t>
      </w:r>
      <w:r>
        <w:t>Verifica post-deploy</w:t>
      </w:r>
      <w:bookmarkEnd w:id="12"/>
    </w:p>
    <w:p w14:paraId="6ADA84FB" w14:textId="77777777" w:rsidR="009E01AC" w:rsidRDefault="00000000">
      <w:pPr>
        <w:keepLines/>
        <w:shd w:val="clear" w:color="auto" w:fill="F0F0F0"/>
        <w:spacing w:before="120"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# da una macchina nella rete virtuale</w:t>
      </w:r>
    </w:p>
    <w:p w14:paraId="5C2C80E6" w14:textId="77777777" w:rsidR="009E01AC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curl -sS https://&lt;FQDN_BACKEND&gt;/api/healthz   # 200</w:t>
      </w:r>
    </w:p>
    <w:p w14:paraId="3259F12A" w14:textId="77777777" w:rsidR="009E01AC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curl -sS https://&lt;FQDN_BACKEND&gt;/api/readyz    # 200 + db: connected</w:t>
      </w:r>
    </w:p>
    <w:p w14:paraId="3F85AA88" w14:textId="77777777" w:rsidR="009E01AC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curl -sS https://&lt;FQDN_FRONTEND&gt;/healthz      # 200</w:t>
      </w:r>
    </w:p>
    <w:p w14:paraId="05EBE7D2" w14:textId="77777777" w:rsidR="009E01AC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4629108C" w14:textId="77777777" w:rsidR="009E01AC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# attraverso l'Application Gateway</w:t>
      </w:r>
    </w:p>
    <w:p w14:paraId="306C999C" w14:textId="77777777" w:rsidR="009E01AC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curl -sS https://&lt;hostname&gt;/api/healthz</w:t>
      </w:r>
    </w:p>
    <w:p w14:paraId="514DCBD7" w14:textId="77777777" w:rsidR="009E01AC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3091CC9A" w14:textId="77777777" w:rsidR="009E01AC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# verifica che l'AuthnRequest non vincoli il metodo di autenticazione</w:t>
      </w:r>
    </w:p>
    <w:p w14:paraId="6462ED16" w14:textId="77777777" w:rsidR="009E01AC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#   aprire /api/auth/login, prendere SAMLRequest dal redirect,</w:t>
      </w:r>
    </w:p>
    <w:p w14:paraId="422E4739" w14:textId="77777777" w:rsidR="009E01AC" w:rsidRDefault="00000000">
      <w:pPr>
        <w:keepLines/>
        <w:shd w:val="clear" w:color="auto" w:fill="F0F0F0"/>
        <w:spacing w:after="18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#   URL-decode → base64-decode → inflate: nessun RequestedAuthnContext</w:t>
      </w:r>
    </w:p>
    <w:p w14:paraId="046F3492" w14:textId="77777777" w:rsidR="009E01AC" w:rsidRDefault="00000000">
      <w:pPr>
        <w:pStyle w:val="Paragrafoelenco"/>
        <w:numPr>
          <w:ilvl w:val="0"/>
          <w:numId w:val="5"/>
        </w:numPr>
        <w:spacing w:after="70" w:line="280" w:lineRule="auto"/>
      </w:pPr>
      <w:r>
        <w:t>Accesso SSO completato con un utente reale.</w:t>
      </w:r>
    </w:p>
    <w:p w14:paraId="394076DE" w14:textId="77777777" w:rsidR="009E01AC" w:rsidRDefault="00000000">
      <w:pPr>
        <w:pStyle w:val="Paragrafoelenco"/>
        <w:numPr>
          <w:ilvl w:val="0"/>
          <w:numId w:val="5"/>
        </w:numPr>
        <w:spacing w:after="70" w:line="280" w:lineRule="auto"/>
      </w:pPr>
      <w:r>
        <w:t>Comparsa delle cinque sedi nel selettore.</w:t>
      </w:r>
    </w:p>
    <w:p w14:paraId="791CF478" w14:textId="77777777" w:rsidR="009E01AC" w:rsidRDefault="00000000">
      <w:pPr>
        <w:pStyle w:val="Paragrafoelenco"/>
        <w:numPr>
          <w:ilvl w:val="0"/>
          <w:numId w:val="5"/>
        </w:numPr>
        <w:spacing w:after="70" w:line="280" w:lineRule="auto"/>
      </w:pPr>
      <w:r>
        <w:t>Connessione a una sede riuscita.</w:t>
      </w:r>
    </w:p>
    <w:p w14:paraId="66DB86EB" w14:textId="77777777" w:rsidR="009E01AC" w:rsidRDefault="00000000">
      <w:pPr>
        <w:pStyle w:val="Paragrafoelenco"/>
        <w:numPr>
          <w:ilvl w:val="0"/>
          <w:numId w:val="5"/>
        </w:numPr>
        <w:spacing w:after="70" w:line="280" w:lineRule="auto"/>
      </w:pPr>
      <w:r>
        <w:t>Registrazione di un ospite di prova, con verifica della comparsa sul controller e della ricezione del messaggio.</w:t>
      </w:r>
    </w:p>
    <w:p w14:paraId="0ED3D1CC" w14:textId="77777777" w:rsidR="009E01AC" w:rsidRDefault="00000000">
      <w:pPr>
        <w:pStyle w:val="Paragrafoelenco"/>
        <w:numPr>
          <w:ilvl w:val="0"/>
          <w:numId w:val="5"/>
        </w:numPr>
        <w:spacing w:after="70" w:line="280" w:lineRule="auto"/>
      </w:pPr>
      <w:r>
        <w:t>Revoca dell’ospite di prova.</w:t>
      </w:r>
    </w:p>
    <w:p w14:paraId="6F242C37" w14:textId="77777777" w:rsidR="009E01AC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13" w:name="_Toc241222295"/>
      <w:r>
        <w:rPr>
          <w:color w:val="DC3230"/>
        </w:rPr>
        <w:lastRenderedPageBreak/>
        <w:t xml:space="preserve">6  </w:t>
      </w:r>
      <w:r>
        <w:t>Primo accesso amministrativo</w:t>
      </w:r>
      <w:bookmarkEnd w:id="13"/>
    </w:p>
    <w:p w14:paraId="59C12128" w14:textId="77777777" w:rsidR="009E01AC" w:rsidRDefault="00000000">
      <w:r>
        <w:t>Ogni utente SSO nasce bloccato, quindi su un ambiente nuovo occorre un modo per profilare i primi amministratori. Ci sono tre vie, in ordine di preferenza.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4433"/>
        <w:gridCol w:w="3085"/>
      </w:tblGrid>
      <w:tr w:rsidR="009E01AC" w14:paraId="48510B0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21DA04" w14:textId="77777777" w:rsidR="009E01AC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Via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B5A72A" w14:textId="77777777" w:rsidR="009E01AC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Come</w:t>
            </w:r>
          </w:p>
        </w:tc>
        <w:tc>
          <w:tcPr>
            <w:tcW w:w="30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DADCAF" w14:textId="77777777" w:rsidR="009E01AC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Quando usarla</w:t>
            </w:r>
          </w:p>
        </w:tc>
      </w:tr>
      <w:tr w:rsidR="009E01AC" w14:paraId="56DAE06E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20E322" w14:textId="77777777" w:rsidR="009E01A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Convenzione sull’indirizzo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B67627" w14:textId="77777777" w:rsidR="009E01A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Accedere con un account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admin365-*@dompe.onmicrosoft.com</w:t>
            </w:r>
            <w:r>
              <w:rPr>
                <w:sz w:val="18"/>
                <w:szCs w:val="18"/>
              </w:rPr>
              <w:t>: il ruolo è concesso automaticamente.</w:t>
            </w:r>
          </w:p>
        </w:tc>
        <w:tc>
          <w:tcPr>
            <w:tcW w:w="30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DF981A" w14:textId="77777777" w:rsidR="009E01A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La più semplice, se l’account esiste nel tenant.</w:t>
            </w:r>
          </w:p>
        </w:tc>
      </w:tr>
      <w:tr w:rsidR="009E01AC" w14:paraId="6106F52F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E0C4A4" w14:textId="77777777" w:rsidR="009E01A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Riga di comando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E4888B" w14:textId="77777777" w:rsidR="009E01A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appusers grant &lt;indirizzo&gt; --role admin --sedi MIL,AQ</w:t>
            </w:r>
            <w:r>
              <w:rPr>
                <w:sz w:val="18"/>
                <w:szCs w:val="18"/>
              </w:rPr>
              <w:t xml:space="preserve"> eseguito nel container.</w:t>
            </w:r>
          </w:p>
        </w:tc>
        <w:tc>
          <w:tcPr>
            <w:tcW w:w="30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57027A" w14:textId="77777777" w:rsidR="009E01A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Non espone nulla in rete: richiede solo accesso shell. </w:t>
            </w:r>
            <w:r>
              <w:rPr>
                <w:b/>
                <w:bCs/>
                <w:sz w:val="18"/>
                <w:szCs w:val="18"/>
              </w:rPr>
              <w:t>È la via consigliata.</w:t>
            </w:r>
          </w:p>
        </w:tc>
      </w:tr>
      <w:tr w:rsidR="009E01AC" w14:paraId="3447D89E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F8F772" w14:textId="77777777" w:rsidR="009E01A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Account di emergenza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39B56C" w14:textId="77777777" w:rsidR="009E01A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Creato dal bootstrap della migrazione o dalla riga di comando; accedere e profilare dal pannello.</w:t>
            </w:r>
          </w:p>
        </w:tc>
        <w:tc>
          <w:tcPr>
            <w:tcW w:w="30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F19E04" w14:textId="77777777" w:rsidR="009E01A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Solo se le prime due non sono praticabili; richiede di esporre l’endpoint di emergenza.</w:t>
            </w:r>
          </w:p>
        </w:tc>
      </w:tr>
    </w:tbl>
    <w:p w14:paraId="434E0515" w14:textId="77777777" w:rsidR="009E01AC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5 — </w:t>
      </w:r>
      <w:r>
        <w:rPr>
          <w:i/>
          <w:iCs/>
          <w:color w:val="5A5A5A"/>
          <w:sz w:val="17"/>
          <w:szCs w:val="17"/>
        </w:rPr>
        <w:t>Vie per il primo accesso amministrativo.</w:t>
      </w:r>
    </w:p>
    <w:p w14:paraId="2325CEBF" w14:textId="77777777" w:rsidR="009E01AC" w:rsidRDefault="00000000">
      <w:pPr>
        <w:keepLines/>
        <w:shd w:val="clear" w:color="auto" w:fill="F0F0F0"/>
        <w:spacing w:before="120"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az containerapp exec -n &lt;BACKEND_APP&gt; -g &lt;RG&gt; \</w:t>
      </w:r>
    </w:p>
    <w:p w14:paraId="7C79403D" w14:textId="77777777" w:rsidR="009E01AC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--command "node backend/dist/scripts/appusers.js list --status pending"</w:t>
      </w:r>
    </w:p>
    <w:p w14:paraId="52A24F9B" w14:textId="77777777" w:rsidR="009E01AC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37D4D96E" w14:textId="77777777" w:rsidR="009E01AC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az containerapp exec -n &lt;BACKEND_APP&gt; -g &lt;RG&gt; \</w:t>
      </w:r>
    </w:p>
    <w:p w14:paraId="7BA62EEB" w14:textId="77777777" w:rsidR="009E01AC" w:rsidRDefault="00000000">
      <w:pPr>
        <w:keepLines/>
        <w:shd w:val="clear" w:color="auto" w:fill="F0F0F0"/>
        <w:spacing w:after="18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--command "node backend/dist/scripts/appusers.js grant m.rossi@dompe.com --role admin --sedi MIL,AQ"</w:t>
      </w:r>
    </w:p>
    <w:p w14:paraId="3162E508" w14:textId="77777777" w:rsidR="009E01AC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14" w:name="_Toc241222296"/>
      <w:r>
        <w:rPr>
          <w:color w:val="DC3230"/>
        </w:rPr>
        <w:lastRenderedPageBreak/>
        <w:t xml:space="preserve">7  </w:t>
      </w:r>
      <w:r>
        <w:t>Gestione degli account di emergenza</w:t>
      </w:r>
      <w:bookmarkEnd w:id="14"/>
    </w:p>
    <w:p w14:paraId="39F940E5" w14:textId="77777777" w:rsidR="009E01AC" w:rsidRDefault="00000000">
      <w:r>
        <w:t>Disattivati per impostazione predefinita. Attivarli è una decisione consapevole: l’accesso aggira Conditional Access e MFA e non ha un secondo fattore (deviazione D1 nel documento SEC).</w:t>
      </w:r>
    </w:p>
    <w:p w14:paraId="2A3B54A1" w14:textId="77777777" w:rsidR="009E01AC" w:rsidRDefault="00000000">
      <w:pPr>
        <w:pStyle w:val="Titolo2"/>
        <w:keepNext/>
        <w:spacing w:before="340" w:after="130"/>
      </w:pPr>
      <w:bookmarkStart w:id="15" w:name="_Toc241222297"/>
      <w:r>
        <w:rPr>
          <w:color w:val="DC3230"/>
        </w:rPr>
        <w:t xml:space="preserve">7.1  </w:t>
      </w:r>
      <w:r>
        <w:t>Attivazione</w:t>
      </w:r>
      <w:bookmarkEnd w:id="15"/>
    </w:p>
    <w:p w14:paraId="412A6A3F" w14:textId="77777777" w:rsidR="009E01AC" w:rsidRDefault="00000000">
      <w:pPr>
        <w:pStyle w:val="Paragrafoelenco"/>
        <w:numPr>
          <w:ilvl w:val="0"/>
          <w:numId w:val="6"/>
        </w:numPr>
        <w:spacing w:after="70" w:line="280" w:lineRule="auto"/>
      </w:pPr>
      <w:r>
        <w:rPr>
          <w:b/>
          <w:bCs/>
        </w:rPr>
        <w:t>Prima</w:t>
      </w:r>
      <w:r>
        <w:t xml:space="preserve"> popolare </w:t>
      </w:r>
      <w:r>
        <w:rPr>
          <w:rFonts w:ascii="Consolas" w:eastAsia="Consolas" w:hAnsi="Consolas" w:cs="Consolas"/>
          <w:color w:val="0A5D65"/>
          <w:sz w:val="19"/>
          <w:szCs w:val="19"/>
        </w:rPr>
        <w:t>BREAKGLASS_IP_ALLOWLIST</w:t>
      </w:r>
      <w:r>
        <w:t xml:space="preserve"> con gli intervalli di uscita aziendali e VPN. In assenza di secondo fattore è il controllo compensativo più efficace.</w:t>
      </w:r>
    </w:p>
    <w:p w14:paraId="133AD0DA" w14:textId="77777777" w:rsidR="009E01AC" w:rsidRDefault="00000000">
      <w:pPr>
        <w:pStyle w:val="Paragrafoelenco"/>
        <w:numPr>
          <w:ilvl w:val="0"/>
          <w:numId w:val="6"/>
        </w:numPr>
        <w:spacing w:after="70" w:line="280" w:lineRule="auto"/>
      </w:pPr>
      <w:r>
        <w:t xml:space="preserve">Impostare </w:t>
      </w:r>
      <w:r>
        <w:rPr>
          <w:rFonts w:ascii="Consolas" w:eastAsia="Consolas" w:hAnsi="Consolas" w:cs="Consolas"/>
          <w:color w:val="0A5D65"/>
          <w:sz w:val="19"/>
          <w:szCs w:val="19"/>
        </w:rPr>
        <w:t>BREAKGLASS_ENABLED=true</w:t>
      </w:r>
      <w:r>
        <w:t>.</w:t>
      </w:r>
    </w:p>
    <w:p w14:paraId="526AE621" w14:textId="77777777" w:rsidR="009E01AC" w:rsidRDefault="00000000">
      <w:pPr>
        <w:pStyle w:val="Paragrafoelenco"/>
        <w:numPr>
          <w:ilvl w:val="0"/>
          <w:numId w:val="6"/>
        </w:numPr>
        <w:spacing w:after="70" w:line="280" w:lineRule="auto"/>
      </w:pPr>
      <w:r>
        <w:t>Creare l’account dalla riga di comando e archiviare la password nel gestore di password aziendale.</w:t>
      </w:r>
    </w:p>
    <w:p w14:paraId="6A0B5CE6" w14:textId="77777777" w:rsidR="009E01AC" w:rsidRDefault="00000000">
      <w:pPr>
        <w:pStyle w:val="Paragrafoelenco"/>
        <w:numPr>
          <w:ilvl w:val="0"/>
          <w:numId w:val="6"/>
        </w:numPr>
        <w:spacing w:after="70" w:line="280" w:lineRule="auto"/>
      </w:pPr>
      <w:r>
        <w:t xml:space="preserve">Configurare l’alert su Log Analytics (§9.2). </w:t>
      </w:r>
      <w:r>
        <w:rPr>
          <w:b/>
          <w:bCs/>
        </w:rPr>
        <w:t>È un requisito, non una raccomandazione.</w:t>
      </w:r>
    </w:p>
    <w:p w14:paraId="50F7C662" w14:textId="77777777" w:rsidR="009E01AC" w:rsidRDefault="00000000">
      <w:pPr>
        <w:pStyle w:val="Paragrafoelenco"/>
        <w:numPr>
          <w:ilvl w:val="0"/>
          <w:numId w:val="6"/>
        </w:numPr>
        <w:spacing w:after="70" w:line="280" w:lineRule="auto"/>
      </w:pPr>
      <w:r>
        <w:t>Verificare: comparsa del collegamento, accesso riuscito, banner visibile, blocco funzionante.</w:t>
      </w:r>
    </w:p>
    <w:p w14:paraId="4C828DD8" w14:textId="77777777" w:rsidR="009E01AC" w:rsidRDefault="00000000">
      <w:pPr>
        <w:keepLines/>
        <w:shd w:val="clear" w:color="auto" w:fill="F0F0F0"/>
        <w:spacing w:before="120"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make breakglass ARGS="list"</w:t>
      </w:r>
    </w:p>
    <w:p w14:paraId="4788750E" w14:textId="77777777" w:rsidR="009E01AC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make breakglass ARGS='set bg.operator --display "Break Glass" --expires 2027-12-31'</w:t>
      </w:r>
    </w:p>
    <w:p w14:paraId="58FF6EE7" w14:textId="77777777" w:rsidR="009E01AC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make breakglass ARGS="unlock bg.operator"</w:t>
      </w:r>
    </w:p>
    <w:p w14:paraId="5A4E856F" w14:textId="77777777" w:rsidR="009E01AC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make breakglass ARGS="disable bg.operator"</w:t>
      </w:r>
    </w:p>
    <w:p w14:paraId="1161D449" w14:textId="77777777" w:rsidR="009E01AC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7119A9A4" w14:textId="77777777" w:rsidR="009E01AC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# in produzione, dentro il container:</w:t>
      </w:r>
    </w:p>
    <w:p w14:paraId="008DF078" w14:textId="77777777" w:rsidR="009E01AC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az containerapp exec -n &lt;BACKEND_APP&gt; -g &lt;RG&gt; \</w:t>
      </w:r>
    </w:p>
    <w:p w14:paraId="604ED0AE" w14:textId="77777777" w:rsidR="009E01AC" w:rsidRDefault="00000000">
      <w:pPr>
        <w:keepLines/>
        <w:shd w:val="clear" w:color="auto" w:fill="F0F0F0"/>
        <w:spacing w:after="18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--command "node backend/dist/scripts/breakglass.js list"</w:t>
      </w:r>
    </w:p>
    <w:tbl>
      <w:tblPr>
        <w:tblW w:w="9638" w:type="dxa"/>
        <w:tblBorders>
          <w:left w:val="single" w:sz="18" w:space="0" w:color="DC323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E01AC" w14:paraId="124F4C3D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EE2E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AA8A00B" w14:textId="77777777" w:rsidR="009E01AC" w:rsidRDefault="00000000">
            <w:pPr>
              <w:spacing w:after="60"/>
            </w:pPr>
            <w:r>
              <w:rPr>
                <w:b/>
                <w:bCs/>
                <w:color w:val="DC3230"/>
                <w:sz w:val="20"/>
                <w:szCs w:val="20"/>
              </w:rPr>
              <w:t>Dopo il bootstrap, ruotare la password</w:t>
            </w:r>
          </w:p>
          <w:p w14:paraId="42109C77" w14:textId="77777777" w:rsidR="009E01AC" w:rsidRDefault="00000000">
            <w:pPr>
              <w:spacing w:after="0" w:line="276" w:lineRule="auto"/>
            </w:pPr>
            <w:r>
              <w:rPr>
                <w:rFonts w:ascii="Consolas" w:eastAsia="Consolas" w:hAnsi="Consolas" w:cs="Consolas"/>
                <w:color w:val="0A5D65"/>
                <w:sz w:val="18"/>
                <w:szCs w:val="18"/>
              </w:rPr>
              <w:t>BREAKGLASS_SEED_PASSWORD</w:t>
            </w:r>
            <w:r>
              <w:rPr>
                <w:sz w:val="20"/>
                <w:szCs w:val="20"/>
              </w:rPr>
              <w:t xml:space="preserve"> va legata </w:t>
            </w:r>
            <w:r>
              <w:rPr>
                <w:b/>
                <w:bCs/>
                <w:sz w:val="20"/>
                <w:szCs w:val="20"/>
              </w:rPr>
              <w:t>solo</w:t>
            </w:r>
            <w:r>
              <w:rPr>
                <w:sz w:val="20"/>
                <w:szCs w:val="20"/>
              </w:rPr>
              <w:t xml:space="preserve"> al job di migrazione, mai al container backend — che non ne ha bisogno, dato che in produzione le migrazioni non girano all’avvio. Dopo il bootstrap la password va ruotata dalla riga di comando: da quel momento il valore in Key Vault non è più quello attivo.</w:t>
            </w:r>
          </w:p>
        </w:tc>
      </w:tr>
    </w:tbl>
    <w:p w14:paraId="072C6CD2" w14:textId="77777777" w:rsidR="009E01AC" w:rsidRDefault="00000000">
      <w:pPr>
        <w:pStyle w:val="Titolo2"/>
        <w:keepNext/>
        <w:spacing w:before="340" w:after="130"/>
      </w:pPr>
      <w:bookmarkStart w:id="16" w:name="_Toc241222298"/>
      <w:r>
        <w:rPr>
          <w:color w:val="DC3230"/>
        </w:rPr>
        <w:t xml:space="preserve">7.2  </w:t>
      </w:r>
      <w:r>
        <w:t>Che cosa si può fare dal pannello</w:t>
      </w:r>
      <w:bookmarkEnd w:id="16"/>
    </w:p>
    <w:p w14:paraId="4E5771A8" w14:textId="77777777" w:rsidR="009E01AC" w:rsidRDefault="00000000">
      <w:r>
        <w:t xml:space="preserve">Elencare, abilitare, disabilitare, sbloccare. </w:t>
      </w:r>
      <w:r>
        <w:rPr>
          <w:b/>
          <w:bCs/>
        </w:rPr>
        <w:t>Non</w:t>
      </w:r>
      <w:r>
        <w:t xml:space="preserve"> creare, </w:t>
      </w:r>
      <w:r>
        <w:rPr>
          <w:b/>
          <w:bCs/>
        </w:rPr>
        <w:t>non</w:t>
      </w:r>
      <w:r>
        <w:t xml:space="preserve"> ruotare la password: quelle operazioni restano alla riga di comando, perché una sessione amministrativa compromessa non deve poter coniare una credenziale che aggira Entra ID.</w:t>
      </w:r>
    </w:p>
    <w:p w14:paraId="0BB00ACF" w14:textId="77777777" w:rsidR="009E01AC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17" w:name="_Toc241222299"/>
      <w:r>
        <w:rPr>
          <w:color w:val="DC3230"/>
        </w:rPr>
        <w:lastRenderedPageBreak/>
        <w:t xml:space="preserve">8  </w:t>
      </w:r>
      <w:r>
        <w:t>Gestione corrente</w:t>
      </w:r>
      <w:bookmarkEnd w:id="17"/>
    </w:p>
    <w:p w14:paraId="7B9B5354" w14:textId="77777777" w:rsidR="009E01AC" w:rsidRDefault="00000000">
      <w:pPr>
        <w:pStyle w:val="Titolo2"/>
        <w:keepNext/>
        <w:spacing w:before="340" w:after="130"/>
      </w:pPr>
      <w:bookmarkStart w:id="18" w:name="_Toc241222300"/>
      <w:r>
        <w:rPr>
          <w:color w:val="DC3230"/>
        </w:rPr>
        <w:t xml:space="preserve">8.1  </w:t>
      </w:r>
      <w:r>
        <w:t>Aggiungere una sede</w:t>
      </w:r>
      <w:bookmarkEnd w:id="18"/>
    </w:p>
    <w:p w14:paraId="10D8BD32" w14:textId="77777777" w:rsidR="009E01AC" w:rsidRDefault="00000000">
      <w:pPr>
        <w:pStyle w:val="Paragrafoelenco"/>
        <w:numPr>
          <w:ilvl w:val="0"/>
          <w:numId w:val="7"/>
        </w:numPr>
        <w:spacing w:after="70" w:line="280" w:lineRule="auto"/>
      </w:pPr>
      <w:r>
        <w:t xml:space="preserve">Chiedere al team di piattaforma la creazione del segreto </w:t>
      </w:r>
      <w:r>
        <w:rPr>
          <w:rFonts w:ascii="Consolas" w:eastAsia="Consolas" w:hAnsi="Consolas" w:cs="Consolas"/>
          <w:color w:val="0A5D65"/>
          <w:sz w:val="19"/>
          <w:szCs w:val="19"/>
        </w:rPr>
        <w:t>WLC-PASSWORD-&lt;CODICE&gt;</w:t>
      </w:r>
      <w:r>
        <w:t xml:space="preserve"> e il collegamento alla variabile </w:t>
      </w:r>
      <w:r>
        <w:rPr>
          <w:rFonts w:ascii="Consolas" w:eastAsia="Consolas" w:hAnsi="Consolas" w:cs="Consolas"/>
          <w:color w:val="0A5D65"/>
          <w:sz w:val="19"/>
          <w:szCs w:val="19"/>
        </w:rPr>
        <w:t>WLC_PASSWORD_&lt;CODICE&gt;</w:t>
      </w:r>
      <w:r>
        <w:t xml:space="preserve"> della Container App backend.</w:t>
      </w:r>
    </w:p>
    <w:p w14:paraId="65DEEE6B" w14:textId="77777777" w:rsidR="009E01AC" w:rsidRDefault="00000000">
      <w:pPr>
        <w:pStyle w:val="Paragrafoelenco"/>
        <w:numPr>
          <w:ilvl w:val="0"/>
          <w:numId w:val="7"/>
        </w:numPr>
        <w:spacing w:after="70" w:line="280" w:lineRule="auto"/>
      </w:pPr>
      <w:r>
        <w:t xml:space="preserve">Creare la sede dal pannello. Nasce </w:t>
      </w:r>
      <w:r>
        <w:rPr>
          <w:b/>
          <w:bCs/>
        </w:rPr>
        <w:t>fuori servizio</w:t>
      </w:r>
      <w:r>
        <w:t>, con il codice che diventa immutabile.</w:t>
      </w:r>
    </w:p>
    <w:p w14:paraId="346D751C" w14:textId="77777777" w:rsidR="009E01AC" w:rsidRDefault="00000000">
      <w:pPr>
        <w:pStyle w:val="Paragrafoelenco"/>
        <w:numPr>
          <w:ilvl w:val="0"/>
          <w:numId w:val="7"/>
        </w:numPr>
        <w:spacing w:after="70" w:line="280" w:lineRule="auto"/>
      </w:pPr>
      <w:r>
        <w:t>Compilare indirizzo del controller, porte, account e SSID.</w:t>
      </w:r>
    </w:p>
    <w:p w14:paraId="66327EC6" w14:textId="77777777" w:rsidR="009E01AC" w:rsidRDefault="00000000">
      <w:pPr>
        <w:pStyle w:val="Paragrafoelenco"/>
        <w:numPr>
          <w:ilvl w:val="0"/>
          <w:numId w:val="7"/>
        </w:numPr>
        <w:spacing w:after="70" w:line="280" w:lineRule="auto"/>
      </w:pPr>
      <w:r>
        <w:t>Eseguire la prova di connessione: deve dare esito positivo.</w:t>
      </w:r>
    </w:p>
    <w:p w14:paraId="3A365656" w14:textId="77777777" w:rsidR="009E01AC" w:rsidRDefault="00000000">
      <w:pPr>
        <w:pStyle w:val="Paragrafoelenco"/>
        <w:numPr>
          <w:ilvl w:val="0"/>
          <w:numId w:val="7"/>
        </w:numPr>
        <w:spacing w:after="70" w:line="280" w:lineRule="auto"/>
      </w:pPr>
      <w:r>
        <w:t>Mettere la sede in servizio.</w:t>
      </w:r>
    </w:p>
    <w:p w14:paraId="519AE401" w14:textId="77777777" w:rsidR="009E01AC" w:rsidRDefault="00000000">
      <w:pPr>
        <w:pStyle w:val="Paragrafoelenco"/>
        <w:numPr>
          <w:ilvl w:val="0"/>
          <w:numId w:val="7"/>
        </w:numPr>
        <w:spacing w:after="70" w:line="280" w:lineRule="auto"/>
      </w:pPr>
      <w:r>
        <w:t>Concedere la sede agli operatori interessati.</w:t>
      </w:r>
    </w:p>
    <w:tbl>
      <w:tblPr>
        <w:tblW w:w="9638" w:type="dxa"/>
        <w:tblBorders>
          <w:left w:val="single" w:sz="18" w:space="0" w:color="DC323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E01AC" w14:paraId="78DB0C8E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EE2E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E29CE22" w14:textId="77777777" w:rsidR="009E01AC" w:rsidRDefault="00000000">
            <w:pPr>
              <w:spacing w:after="60"/>
            </w:pPr>
            <w:r>
              <w:rPr>
                <w:b/>
                <w:bCs/>
                <w:color w:val="DC3230"/>
                <w:sz w:val="20"/>
                <w:szCs w:val="20"/>
              </w:rPr>
              <w:t>Il codice di sede non è modificabile</w:t>
            </w:r>
          </w:p>
          <w:p w14:paraId="64D5CB09" w14:textId="77777777" w:rsidR="009E01AC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>È ciò che risolve il nome del segreto in Key Vault: cambiarlo scollegherebbe la sede dalla propria password. Due codici non possono nemmeno normalizzare sulla stessa variabile d’ambiente — la creazione viene rifiutata, perché le due sedi condividerebbero la credenziale.</w:t>
            </w:r>
          </w:p>
        </w:tc>
      </w:tr>
    </w:tbl>
    <w:p w14:paraId="067DA032" w14:textId="77777777" w:rsidR="009E01AC" w:rsidRDefault="00000000">
      <w:pPr>
        <w:pStyle w:val="Titolo2"/>
        <w:keepNext/>
        <w:spacing w:before="340" w:after="130"/>
      </w:pPr>
      <w:bookmarkStart w:id="19" w:name="_Toc241222301"/>
      <w:r>
        <w:rPr>
          <w:color w:val="DC3230"/>
        </w:rPr>
        <w:t xml:space="preserve">8.2  </w:t>
      </w:r>
      <w:r>
        <w:t>Abilitare un operatore</w:t>
      </w:r>
      <w:bookmarkEnd w:id="19"/>
    </w:p>
    <w:p w14:paraId="1C775457" w14:textId="77777777" w:rsidR="009E01AC" w:rsidRDefault="00000000">
      <w:pPr>
        <w:pStyle w:val="Paragrafoelenco"/>
        <w:numPr>
          <w:ilvl w:val="0"/>
          <w:numId w:val="8"/>
        </w:numPr>
        <w:spacing w:after="70" w:line="280" w:lineRule="auto"/>
      </w:pPr>
      <w:r>
        <w:t>L’utente accede una prima volta in SSO: la voce viene creata, bloccata.</w:t>
      </w:r>
    </w:p>
    <w:p w14:paraId="28EB4D99" w14:textId="77777777" w:rsidR="009E01AC" w:rsidRDefault="00000000">
      <w:pPr>
        <w:pStyle w:val="Paragrafoelenco"/>
        <w:numPr>
          <w:ilvl w:val="0"/>
          <w:numId w:val="8"/>
        </w:numPr>
        <w:spacing w:after="70" w:line="280" w:lineRule="auto"/>
      </w:pPr>
      <w:r>
        <w:t>Nel pannello, filtrare per stato «in attesa» e individuarlo dallo UPN.</w:t>
      </w:r>
    </w:p>
    <w:p w14:paraId="660C9EB4" w14:textId="77777777" w:rsidR="009E01AC" w:rsidRDefault="00000000">
      <w:pPr>
        <w:pStyle w:val="Paragrafoelenco"/>
        <w:numPr>
          <w:ilvl w:val="0"/>
          <w:numId w:val="8"/>
        </w:numPr>
        <w:spacing w:after="70" w:line="280" w:lineRule="auto"/>
      </w:pPr>
      <w:r>
        <w:t>Assegnare ruolo, stato attivo e le sedi.</w:t>
      </w:r>
    </w:p>
    <w:p w14:paraId="0D313B1B" w14:textId="77777777" w:rsidR="009E01AC" w:rsidRDefault="00000000">
      <w:pPr>
        <w:pStyle w:val="Paragrafoelenco"/>
        <w:numPr>
          <w:ilvl w:val="0"/>
          <w:numId w:val="8"/>
        </w:numPr>
        <w:spacing w:after="70" w:line="280" w:lineRule="auto"/>
      </w:pPr>
      <w:r>
        <w:t>L’effetto è immediato entro 15 secondi; l’utente non deve riautenticarsi.</w:t>
      </w:r>
    </w:p>
    <w:p w14:paraId="34B53AE0" w14:textId="77777777" w:rsidR="009E01AC" w:rsidRDefault="00000000">
      <w:pPr>
        <w:pStyle w:val="Titolo2"/>
        <w:keepNext/>
        <w:spacing w:before="340" w:after="130"/>
      </w:pPr>
      <w:bookmarkStart w:id="20" w:name="_Toc241222302"/>
      <w:r>
        <w:rPr>
          <w:color w:val="DC3230"/>
        </w:rPr>
        <w:t xml:space="preserve">8.3  </w:t>
      </w:r>
      <w:r>
        <w:t>Sospendere o rimuovere</w:t>
      </w:r>
      <w:bookmarkEnd w:id="20"/>
    </w:p>
    <w:p w14:paraId="27A06277" w14:textId="77777777" w:rsidR="009E01AC" w:rsidRDefault="00000000">
      <w:pPr>
        <w:pStyle w:val="Paragrafoelenco"/>
        <w:numPr>
          <w:ilvl w:val="0"/>
          <w:numId w:val="9"/>
        </w:numPr>
        <w:spacing w:after="70" w:line="280" w:lineRule="auto"/>
      </w:pPr>
      <w:r>
        <w:rPr>
          <w:b/>
          <w:bCs/>
        </w:rPr>
        <w:t>Sospendere</w:t>
      </w:r>
      <w:r>
        <w:t xml:space="preserve"> blocca l’accesso entro 15 secondi, anche sul canale in tempo reale già aperto.</w:t>
      </w:r>
    </w:p>
    <w:p w14:paraId="4EEE46D2" w14:textId="77777777" w:rsidR="009E01AC" w:rsidRDefault="00000000">
      <w:pPr>
        <w:pStyle w:val="Paragrafoelenco"/>
        <w:numPr>
          <w:ilvl w:val="0"/>
          <w:numId w:val="9"/>
        </w:numPr>
        <w:spacing w:after="70" w:line="280" w:lineRule="auto"/>
      </w:pPr>
      <w:r>
        <w:rPr>
          <w:b/>
          <w:bCs/>
        </w:rPr>
        <w:t>Rimuovere</w:t>
      </w:r>
      <w:r>
        <w:t xml:space="preserve"> cancella la voce e le concessioni; la voce viene ricreata, bloccata, al successivo accesso.</w:t>
      </w:r>
    </w:p>
    <w:p w14:paraId="261FCD18" w14:textId="77777777" w:rsidR="009E01AC" w:rsidRDefault="00000000">
      <w:pPr>
        <w:pStyle w:val="Paragrafoelenco"/>
        <w:numPr>
          <w:ilvl w:val="0"/>
          <w:numId w:val="9"/>
        </w:numPr>
        <w:spacing w:after="70" w:line="280" w:lineRule="auto"/>
      </w:pPr>
      <w:r>
        <w:t xml:space="preserve">La API rifiuta di sospendere o declassare </w:t>
      </w:r>
      <w:r>
        <w:rPr>
          <w:b/>
          <w:bCs/>
        </w:rPr>
        <w:t>l’ultimo amministratore attivo</w:t>
      </w:r>
      <w:r>
        <w:t>, e rifiuta a un amministratore di modificare il proprio ruolo o stato.</w:t>
      </w:r>
    </w:p>
    <w:p w14:paraId="2D0BCD4A" w14:textId="77777777" w:rsidR="009E01AC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21" w:name="_Toc241222303"/>
      <w:r>
        <w:rPr>
          <w:color w:val="DC3230"/>
        </w:rPr>
        <w:lastRenderedPageBreak/>
        <w:t xml:space="preserve">9  </w:t>
      </w:r>
      <w:r>
        <w:t>Sorveglianza</w:t>
      </w:r>
      <w:bookmarkEnd w:id="21"/>
    </w:p>
    <w:p w14:paraId="38CF52DF" w14:textId="77777777" w:rsidR="009E01AC" w:rsidRDefault="00000000">
      <w:pPr>
        <w:pStyle w:val="Titolo2"/>
        <w:keepNext/>
        <w:spacing w:before="340" w:after="130"/>
      </w:pPr>
      <w:bookmarkStart w:id="22" w:name="_Toc241222304"/>
      <w:r>
        <w:rPr>
          <w:color w:val="DC3230"/>
        </w:rPr>
        <w:t xml:space="preserve">9.1  </w:t>
      </w:r>
      <w:r>
        <w:t>Che cosa guardare</w:t>
      </w:r>
      <w:bookmarkEnd w:id="22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6"/>
        <w:gridCol w:w="2891"/>
        <w:gridCol w:w="4241"/>
      </w:tblGrid>
      <w:tr w:rsidR="009E01AC" w14:paraId="7B32763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AAF754" w14:textId="77777777" w:rsidR="009E01AC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Segnale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DEFB7A" w14:textId="77777777" w:rsidR="009E01AC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Dove</w:t>
            </w:r>
          </w:p>
        </w:tc>
        <w:tc>
          <w:tcPr>
            <w:tcW w:w="42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62465E" w14:textId="77777777" w:rsidR="009E01AC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Soglia / criterio</w:t>
            </w:r>
          </w:p>
        </w:tc>
      </w:tr>
      <w:tr w:rsidR="009E01AC" w14:paraId="3999FB53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ECFACF" w14:textId="77777777" w:rsidR="009E01A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/api/readyz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5EBC46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Sonde della piattaforma</w:t>
            </w:r>
          </w:p>
        </w:tc>
        <w:tc>
          <w:tcPr>
            <w:tcW w:w="42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69CAE9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503 significa database irraggiungibile.</w:t>
            </w:r>
          </w:p>
        </w:tc>
      </w:tr>
      <w:tr w:rsidR="009E01AC" w14:paraId="70450963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4B7F35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Accesso di emergenza riuscito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5C0F36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Log Analytics</w:t>
            </w:r>
          </w:p>
        </w:tc>
        <w:tc>
          <w:tcPr>
            <w:tcW w:w="42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C0673C" w14:textId="77777777" w:rsidR="009E01AC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Ogni occorrenza</w:t>
            </w:r>
            <w:r>
              <w:rPr>
                <w:sz w:val="17"/>
                <w:szCs w:val="17"/>
              </w:rPr>
              <w:t xml:space="preserve"> va verificata. Severità 1.</w:t>
            </w:r>
          </w:p>
        </w:tc>
      </w:tr>
      <w:tr w:rsidR="009E01AC" w14:paraId="22E8402C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861BB2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Rifiuti di accesso di emergenza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E13CED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Log Analytics</w:t>
            </w:r>
          </w:p>
        </w:tc>
        <w:tc>
          <w:tcPr>
            <w:tcW w:w="42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EB31F4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Più di 5 in 15 minuti. Severità 2.</w:t>
            </w:r>
          </w:p>
        </w:tc>
      </w:tr>
      <w:tr w:rsidR="009E01AC" w14:paraId="43FDADEB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F2AC5B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Errori di sincronizzazione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CAE6C3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Tabella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sync_logs</w:t>
            </w:r>
            <w:r>
              <w:rPr>
                <w:sz w:val="17"/>
                <w:szCs w:val="17"/>
              </w:rPr>
              <w:t>, codice 502</w:t>
            </w:r>
          </w:p>
        </w:tc>
        <w:tc>
          <w:tcPr>
            <w:tcW w:w="42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03C085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Ricorrenti sulla stessa sede: controller o percorso di rete.</w:t>
            </w:r>
          </w:p>
        </w:tc>
      </w:tr>
      <w:tr w:rsidR="009E01AC" w14:paraId="0D12A147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05F718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Rifiuti di autorizzazione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E5550B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Log Analytics,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event: authz-denied</w:t>
            </w:r>
          </w:p>
        </w:tc>
        <w:tc>
          <w:tcPr>
            <w:tcW w:w="42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FC749E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Un aumento improvviso indica un difetto di profilazione.</w:t>
            </w:r>
          </w:p>
        </w:tc>
      </w:tr>
      <w:tr w:rsidR="009E01AC" w14:paraId="1C07C26D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C1C609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Promozioni ad amministratore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D70550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Log Analytics,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event: admin-user-updated</w:t>
            </w:r>
          </w:p>
        </w:tc>
        <w:tc>
          <w:tcPr>
            <w:tcW w:w="42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F390D2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Ogni passaggio a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admin</w:t>
            </w:r>
            <w:r>
              <w:rPr>
                <w:sz w:val="17"/>
                <w:szCs w:val="17"/>
              </w:rPr>
              <w:t xml:space="preserve"> va riconosciuto.</w:t>
            </w:r>
          </w:p>
        </w:tc>
      </w:tr>
      <w:tr w:rsidR="009E01AC" w14:paraId="30D3EAD3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BA8611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Diagnostica delle sedi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B63C67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Pannello di amministrazione</w:t>
            </w:r>
          </w:p>
        </w:tc>
        <w:tc>
          <w:tcPr>
            <w:tcW w:w="42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380991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Esito e messaggio dell’ultima verifica per sede.</w:t>
            </w:r>
          </w:p>
        </w:tc>
      </w:tr>
    </w:tbl>
    <w:p w14:paraId="4CE470E6" w14:textId="77777777" w:rsidR="009E01AC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6 — </w:t>
      </w:r>
      <w:r>
        <w:rPr>
          <w:i/>
          <w:iCs/>
          <w:color w:val="5A5A5A"/>
          <w:sz w:val="17"/>
          <w:szCs w:val="17"/>
        </w:rPr>
        <w:t>Segnali da sorvegliare.</w:t>
      </w:r>
    </w:p>
    <w:p w14:paraId="72CC15FF" w14:textId="77777777" w:rsidR="009E01AC" w:rsidRDefault="00000000">
      <w:pPr>
        <w:pStyle w:val="Titolo2"/>
        <w:keepNext/>
        <w:spacing w:before="340" w:after="130"/>
      </w:pPr>
      <w:bookmarkStart w:id="23" w:name="_Toc241222305"/>
      <w:r>
        <w:rPr>
          <w:color w:val="DC3230"/>
        </w:rPr>
        <w:t xml:space="preserve">9.2  </w:t>
      </w:r>
      <w:r>
        <w:t>Alert obbligatorio sugli accessi di emergenza</w:t>
      </w:r>
      <w:bookmarkEnd w:id="23"/>
    </w:p>
    <w:p w14:paraId="1A74CDCD" w14:textId="77777777" w:rsidR="009E01AC" w:rsidRDefault="00000000">
      <w:pPr>
        <w:keepLines/>
        <w:shd w:val="clear" w:color="auto" w:fill="F0F0F0"/>
        <w:spacing w:before="120"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ContainerAppConsoleLogs_CL</w:t>
      </w:r>
    </w:p>
    <w:p w14:paraId="0E07F62F" w14:textId="77777777" w:rsidR="009E01AC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| where TimeGenerated &gt; ago(15m)</w:t>
      </w:r>
    </w:p>
    <w:p w14:paraId="627C3234" w14:textId="77777777" w:rsidR="009E01AC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| extend d = parse_json(Log_s)</w:t>
      </w:r>
    </w:p>
    <w:p w14:paraId="519ED985" w14:textId="77777777" w:rsidR="009E01AC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| where tostring(d.event) startswith "breakglass-"</w:t>
      </w:r>
    </w:p>
    <w:p w14:paraId="560B9AFB" w14:textId="77777777" w:rsidR="009E01AC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| project TimeGenerated, event = tostring(d.event), reason = tostring(d.reason),</w:t>
      </w:r>
    </w:p>
    <w:p w14:paraId="16457CF5" w14:textId="77777777" w:rsidR="009E01AC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        username = tostring(d.username), ip = tostring(d.ip),</w:t>
      </w:r>
    </w:p>
    <w:p w14:paraId="02D77A74" w14:textId="77777777" w:rsidR="009E01AC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        userAgent = tostring(d.userAgent), correlationId = tostring(d.correlationId)</w:t>
      </w:r>
    </w:p>
    <w:p w14:paraId="1F817781" w14:textId="77777777" w:rsidR="009E01AC" w:rsidRDefault="00000000">
      <w:pPr>
        <w:keepLines/>
        <w:shd w:val="clear" w:color="auto" w:fill="F0F0F0"/>
        <w:spacing w:after="18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| order by TimeGenerated desc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1"/>
        <w:gridCol w:w="5205"/>
        <w:gridCol w:w="1542"/>
      </w:tblGrid>
      <w:tr w:rsidR="009E01AC" w14:paraId="380DCF5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D24EA8" w14:textId="77777777" w:rsidR="009E01AC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Evento</w:t>
            </w:r>
          </w:p>
        </w:tc>
        <w:tc>
          <w:tcPr>
            <w:tcW w:w="52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2055C0" w14:textId="77777777" w:rsidR="009E01AC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Significato</w:t>
            </w:r>
          </w:p>
        </w:tc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8694F9" w14:textId="77777777" w:rsidR="009E01AC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Severità</w:t>
            </w:r>
          </w:p>
        </w:tc>
      </w:tr>
      <w:tr w:rsidR="009E01AC" w14:paraId="5C98FB59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D880B2" w14:textId="77777777" w:rsidR="009E01A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breakglass-login-success</w:t>
            </w:r>
          </w:p>
        </w:tc>
        <w:tc>
          <w:tcPr>
            <w:tcW w:w="52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CDEDB5" w14:textId="77777777" w:rsidR="009E01A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Un aggiramento dell’SSO è avvenuto. </w:t>
            </w:r>
            <w:r>
              <w:rPr>
                <w:b/>
                <w:bCs/>
                <w:sz w:val="19"/>
                <w:szCs w:val="19"/>
              </w:rPr>
              <w:t>Da verificare sempre.</w:t>
            </w:r>
          </w:p>
        </w:tc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24DF57" w14:textId="77777777" w:rsidR="009E01A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1</w:t>
            </w:r>
          </w:p>
        </w:tc>
      </w:tr>
      <w:tr w:rsidR="009E01AC" w14:paraId="2A5906B0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EF7C8A" w14:textId="77777777" w:rsidR="009E01A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breakglass-login-denied</w:t>
            </w:r>
          </w:p>
        </w:tc>
        <w:tc>
          <w:tcPr>
            <w:tcW w:w="52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89B9F6" w14:textId="77777777" w:rsidR="009E01A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Tentativo rifiutato; il campo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reason</w:t>
            </w:r>
            <w:r>
              <w:rPr>
                <w:sz w:val="19"/>
                <w:szCs w:val="19"/>
              </w:rPr>
              <w:t xml:space="preserve"> porta la causa reale.</w:t>
            </w:r>
          </w:p>
        </w:tc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AFE7B6" w14:textId="77777777" w:rsidR="009E01A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2 oltre 5 in 15 minuti</w:t>
            </w:r>
          </w:p>
        </w:tc>
      </w:tr>
      <w:tr w:rsidR="009E01AC" w14:paraId="5DBEDFAF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62520C" w14:textId="77777777" w:rsidR="009E01A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breakglass-account-locked</w:t>
            </w:r>
          </w:p>
        </w:tc>
        <w:tc>
          <w:tcPr>
            <w:tcW w:w="52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F27478" w14:textId="77777777" w:rsidR="009E01A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Account bloccato per tentativi falliti ripetuti.</w:t>
            </w:r>
          </w:p>
        </w:tc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6AFED5" w14:textId="77777777" w:rsidR="009E01A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2</w:t>
            </w:r>
          </w:p>
        </w:tc>
      </w:tr>
      <w:tr w:rsidR="009E01AC" w14:paraId="7D3B1255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982027" w14:textId="77777777" w:rsidR="009E01A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breakglass-logout</w:t>
            </w:r>
          </w:p>
        </w:tc>
        <w:tc>
          <w:tcPr>
            <w:tcW w:w="52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16785F" w14:textId="77777777" w:rsidR="009E01A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Sessione di emergenza terminata.</w:t>
            </w:r>
          </w:p>
        </w:tc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14A642" w14:textId="77777777" w:rsidR="009E01A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Informativo</w:t>
            </w:r>
          </w:p>
        </w:tc>
      </w:tr>
    </w:tbl>
    <w:p w14:paraId="5E3B3758" w14:textId="77777777" w:rsidR="009E01AC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7 — </w:t>
      </w:r>
      <w:r>
        <w:rPr>
          <w:i/>
          <w:iCs/>
          <w:color w:val="5A5A5A"/>
          <w:sz w:val="17"/>
          <w:szCs w:val="17"/>
        </w:rPr>
        <w:t>Eventi di accesso di emergenza e severità suggerite.</w:t>
      </w:r>
    </w:p>
    <w:p w14:paraId="20C71D89" w14:textId="77777777" w:rsidR="009E01AC" w:rsidRDefault="00000000">
      <w:r>
        <w:t xml:space="preserve">I valori possibili di </w:t>
      </w:r>
      <w:r>
        <w:rPr>
          <w:rFonts w:ascii="Consolas" w:eastAsia="Consolas" w:hAnsi="Consolas" w:cs="Consolas"/>
          <w:color w:val="0A5D65"/>
          <w:sz w:val="19"/>
          <w:szCs w:val="19"/>
        </w:rPr>
        <w:t>reason</w:t>
      </w:r>
      <w:r>
        <w:t xml:space="preserve"> sono: </w:t>
      </w:r>
      <w:r>
        <w:rPr>
          <w:rFonts w:ascii="Consolas" w:eastAsia="Consolas" w:hAnsi="Consolas" w:cs="Consolas"/>
          <w:color w:val="0A5D65"/>
          <w:sz w:val="19"/>
          <w:szCs w:val="19"/>
        </w:rPr>
        <w:t>unknown-account</w:t>
      </w:r>
      <w:r>
        <w:t xml:space="preserve">, </w:t>
      </w:r>
      <w:r>
        <w:rPr>
          <w:rFonts w:ascii="Consolas" w:eastAsia="Consolas" w:hAnsi="Consolas" w:cs="Consolas"/>
          <w:color w:val="0A5D65"/>
          <w:sz w:val="19"/>
          <w:szCs w:val="19"/>
        </w:rPr>
        <w:t>bad-password</w:t>
      </w:r>
      <w:r>
        <w:t xml:space="preserve">, </w:t>
      </w:r>
      <w:r>
        <w:rPr>
          <w:rFonts w:ascii="Consolas" w:eastAsia="Consolas" w:hAnsi="Consolas" w:cs="Consolas"/>
          <w:color w:val="0A5D65"/>
          <w:sz w:val="19"/>
          <w:szCs w:val="19"/>
        </w:rPr>
        <w:t>account-locked</w:t>
      </w:r>
      <w:r>
        <w:t xml:space="preserve">, </w:t>
      </w:r>
      <w:r>
        <w:rPr>
          <w:rFonts w:ascii="Consolas" w:eastAsia="Consolas" w:hAnsi="Consolas" w:cs="Consolas"/>
          <w:color w:val="0A5D65"/>
          <w:sz w:val="19"/>
          <w:szCs w:val="19"/>
        </w:rPr>
        <w:t>account-disabled</w:t>
      </w:r>
      <w:r>
        <w:t xml:space="preserve">, </w:t>
      </w:r>
      <w:r>
        <w:rPr>
          <w:rFonts w:ascii="Consolas" w:eastAsia="Consolas" w:hAnsi="Consolas" w:cs="Consolas"/>
          <w:color w:val="0A5D65"/>
          <w:sz w:val="19"/>
          <w:szCs w:val="19"/>
        </w:rPr>
        <w:t>account-expired</w:t>
      </w:r>
      <w:r>
        <w:t xml:space="preserve">, </w:t>
      </w:r>
      <w:r>
        <w:rPr>
          <w:rFonts w:ascii="Consolas" w:eastAsia="Consolas" w:hAnsi="Consolas" w:cs="Consolas"/>
          <w:color w:val="0A5D65"/>
          <w:sz w:val="19"/>
          <w:szCs w:val="19"/>
        </w:rPr>
        <w:t>ip-not-allowed</w:t>
      </w:r>
      <w:r>
        <w:t xml:space="preserve">, </w:t>
      </w:r>
      <w:r>
        <w:rPr>
          <w:rFonts w:ascii="Consolas" w:eastAsia="Consolas" w:hAnsi="Consolas" w:cs="Consolas"/>
          <w:color w:val="0A5D65"/>
          <w:sz w:val="19"/>
          <w:szCs w:val="19"/>
        </w:rPr>
        <w:t>ip-throttled</w:t>
      </w:r>
      <w:r>
        <w:t xml:space="preserve">, </w:t>
      </w:r>
      <w:r>
        <w:rPr>
          <w:rFonts w:ascii="Consolas" w:eastAsia="Consolas" w:hAnsi="Consolas" w:cs="Consolas"/>
          <w:color w:val="0A5D65"/>
          <w:sz w:val="19"/>
          <w:szCs w:val="19"/>
        </w:rPr>
        <w:t>missing-credentials</w:t>
      </w:r>
      <w:r>
        <w:t>. All’utente il messaggio è sempre lo stesso: la causa vive solo nel log.</w:t>
      </w:r>
    </w:p>
    <w:p w14:paraId="11C4E032" w14:textId="77777777" w:rsidR="009E01AC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24" w:name="_Toc241222306"/>
      <w:r>
        <w:rPr>
          <w:color w:val="DC3230"/>
        </w:rPr>
        <w:lastRenderedPageBreak/>
        <w:t xml:space="preserve">10  </w:t>
      </w:r>
      <w:r>
        <w:t>Diagnosi</w:t>
      </w:r>
      <w:bookmarkEnd w:id="24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6"/>
        <w:gridCol w:w="7132"/>
      </w:tblGrid>
      <w:tr w:rsidR="009E01AC" w14:paraId="6A74247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D9A652" w14:textId="77777777" w:rsidR="009E01AC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Sintomo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CE6E8E" w14:textId="77777777" w:rsidR="009E01AC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Causa probabile e azione</w:t>
            </w:r>
          </w:p>
        </w:tc>
      </w:tr>
      <w:tr w:rsidR="009E01AC" w14:paraId="45745C03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A7ABC5" w14:textId="77777777" w:rsidR="009E01A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docker push</w:t>
            </w:r>
            <w:r>
              <w:rPr>
                <w:sz w:val="17"/>
                <w:szCs w:val="17"/>
              </w:rPr>
              <w:t xml:space="preserve"> risponde 401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75636F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Sessione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az acr login</w:t>
            </w:r>
            <w:r>
              <w:rPr>
                <w:sz w:val="17"/>
                <w:szCs w:val="17"/>
              </w:rPr>
              <w:t xml:space="preserve"> scaduta, o ruolo di push mancante.</w:t>
            </w:r>
          </w:p>
        </w:tc>
      </w:tr>
      <w:tr w:rsidR="009E01AC" w14:paraId="13ED7CC5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FAABE5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La Container App non scarica l’immagine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A12AA2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All’identità gestita manca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AcrPull</w:t>
            </w:r>
            <w:r>
              <w:rPr>
                <w:sz w:val="17"/>
                <w:szCs w:val="17"/>
              </w:rPr>
              <w:t xml:space="preserve"> sul registry, oppure l’identità del registry è configurata male.</w:t>
            </w:r>
          </w:p>
        </w:tc>
      </w:tr>
      <w:tr w:rsidR="009E01AC" w14:paraId="3CD0E183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D8450B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Il riferimento a Key Vault non si risolve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DD88AB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Sintassi di App Service invece di quella di Container Apps (§4.1), oppure manca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Key Vault Secrets User</w:t>
            </w:r>
            <w:r>
              <w:rPr>
                <w:sz w:val="17"/>
                <w:szCs w:val="17"/>
              </w:rPr>
              <w:t xml:space="preserve"> all’identità del backend, oppure il segreto non esiste.</w:t>
            </w:r>
          </w:p>
        </w:tc>
      </w:tr>
      <w:tr w:rsidR="009E01AC" w14:paraId="68C1F430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682CD1" w14:textId="77777777" w:rsidR="009E01A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/api/readyz</w:t>
            </w:r>
            <w:r>
              <w:rPr>
                <w:sz w:val="17"/>
                <w:szCs w:val="17"/>
              </w:rPr>
              <w:t xml:space="preserve"> risponde 503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8C19AE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Database irraggiungibile, oppure principal Entra e concessioni mancanti.</w:t>
            </w:r>
          </w:p>
        </w:tc>
      </w:tr>
      <w:tr w:rsidR="009E01AC" w14:paraId="5E227857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C1B651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Autenticazione al database fallita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7C3C4E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Il login non coincide con il nome dell’identità gestita, oppure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pgaadauth_create_principal</w:t>
            </w:r>
            <w:r>
              <w:rPr>
                <w:sz w:val="17"/>
                <w:szCs w:val="17"/>
              </w:rPr>
              <w:t xml:space="preserve"> non è stato eseguito.</w:t>
            </w:r>
          </w:p>
        </w:tc>
      </w:tr>
      <w:tr w:rsidR="009E01AC" w14:paraId="0331EF05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6F930B" w14:textId="77777777" w:rsidR="009E01A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AADSTS75011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690D59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L’AuthnRequest vincola il metodo di autenticazione. </w:t>
            </w:r>
            <w:r>
              <w:rPr>
                <w:b/>
                <w:bCs/>
                <w:sz w:val="17"/>
                <w:szCs w:val="17"/>
              </w:rPr>
              <w:t>Non è un problema di configurazione Entra</w:t>
            </w:r>
            <w:r>
              <w:rPr>
                <w:sz w:val="17"/>
                <w:szCs w:val="17"/>
              </w:rPr>
              <w:t xml:space="preserve"> e non esiste un’impostazione lato applicazione aziendale per ignorarlo: verificare che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SAML_DISABLE_REQUESTED_AUTHN_CONTEXT</w:t>
            </w:r>
            <w:r>
              <w:rPr>
                <w:sz w:val="17"/>
                <w:szCs w:val="17"/>
              </w:rPr>
              <w:t xml:space="preserve"> non sia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false</w:t>
            </w:r>
            <w:r>
              <w:rPr>
                <w:sz w:val="17"/>
                <w:szCs w:val="17"/>
              </w:rPr>
              <w:t xml:space="preserve"> e che l’immagine includa la correzione. Verifica sul campo in §5.4.</w:t>
            </w:r>
          </w:p>
        </w:tc>
      </w:tr>
      <w:tr w:rsidR="009E01AC" w14:paraId="24D5B048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AB4492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«Invalid document signature» dopo l’accesso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725FE6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Entra firma solo l’asserzione. Rimedio preferito: Signing Option = «Sign SAML response and assertion». Alternativa: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SAML_WANT_AUTHN_RESPONSE_SIGNED=false</w:t>
            </w:r>
            <w:r>
              <w:rPr>
                <w:sz w:val="17"/>
                <w:szCs w:val="17"/>
              </w:rPr>
              <w:t>.</w:t>
            </w:r>
          </w:p>
        </w:tc>
      </w:tr>
      <w:tr w:rsidR="009E01AC" w14:paraId="31D947D7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D876B3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«Unknown authentication strategy "saml"»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4E81DF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Il certificato dell’IdP non è utilizzabile e la strategia non è stata costruita. La causa precisa è nei log di avvio. Le rotte SSO rispondono 501 e l’accesso di emergenza resta disponibile.</w:t>
            </w:r>
          </w:p>
        </w:tc>
      </w:tr>
      <w:tr w:rsidR="009E01AC" w14:paraId="753ADF97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A5D872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Ciclo infinito di reindirizzamenti all’accesso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6D8959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Il corpo della risposta SAML non viene interpretato: verificare che l’immagine includa il parser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urlencoded</w:t>
            </w:r>
            <w:r>
              <w:rPr>
                <w:sz w:val="17"/>
                <w:szCs w:val="17"/>
              </w:rPr>
              <w:t xml:space="preserve"> sui callback.</w:t>
            </w:r>
          </w:p>
        </w:tc>
      </w:tr>
      <w:tr w:rsidR="009E01AC" w14:paraId="1D4DEAE2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A08FE6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«Nessuna sede configurata» dopo l’accesso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BD6810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La tabella delle sedi è vuota: eseguire il seed (§5.3).</w:t>
            </w:r>
          </w:p>
        </w:tc>
      </w:tr>
      <w:tr w:rsidR="009E01AC" w14:paraId="0EDA8C01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389500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Il collegamento «Accesso di emergenza» non compare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B903FC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Funzione disattivata, oppure indirizzo del client fuori dalla lista consentita. L’endpoint risponde 404 in entrambi i casi, di proposito.</w:t>
            </w:r>
          </w:p>
        </w:tc>
      </w:tr>
      <w:tr w:rsidR="009E01AC" w14:paraId="60BEB49D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39B158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Accesso di emergenza sempre rifiutato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55698A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Account inesistente, disabilitato, scaduto o bloccato: il messaggio è identico in tutti i casi. La causa è nel campo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reason</w:t>
            </w:r>
            <w:r>
              <w:rPr>
                <w:sz w:val="17"/>
                <w:szCs w:val="17"/>
              </w:rPr>
              <w:t xml:space="preserve"> del log. Sbloccare con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breakglass unlock &lt;utente&gt;</w:t>
            </w:r>
            <w:r>
              <w:rPr>
                <w:sz w:val="17"/>
                <w:szCs w:val="17"/>
              </w:rPr>
              <w:t>.</w:t>
            </w:r>
          </w:p>
        </w:tc>
      </w:tr>
      <w:tr w:rsidR="009E01AC" w14:paraId="3EAC1925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23D0F1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Accesso di emergenza non funziona con il database giù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136239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Atteso: gli account risiedono su PostgreSQL. Copre un’indisponibilità di Entra, non del database.</w:t>
            </w:r>
          </w:p>
        </w:tc>
      </w:tr>
      <w:tr w:rsidR="009E01AC" w14:paraId="3B2AA040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4D84C5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404 «Azure Container App - Unavailable» su ogni percorso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EB5BBA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App creata con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--ingress internal</w:t>
            </w:r>
            <w:r>
              <w:rPr>
                <w:sz w:val="17"/>
                <w:szCs w:val="17"/>
              </w:rPr>
              <w:t xml:space="preserve">. Correggere con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az containerapp ingress enable --type external</w:t>
            </w:r>
            <w:r>
              <w:rPr>
                <w:sz w:val="17"/>
                <w:szCs w:val="17"/>
              </w:rPr>
              <w:t xml:space="preserve"> e riallineare i pool del gateway al nuovo nome, </w:t>
            </w:r>
            <w:r>
              <w:rPr>
                <w:b/>
                <w:bCs/>
                <w:sz w:val="17"/>
                <w:szCs w:val="17"/>
              </w:rPr>
              <w:t>senza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.internal.</w:t>
            </w:r>
            <w:r>
              <w:rPr>
                <w:sz w:val="17"/>
                <w:szCs w:val="17"/>
              </w:rPr>
              <w:t>. Diagnosi: l’app risponde 200 dall’interno del container e 404 dall’esterno.</w:t>
            </w:r>
          </w:p>
        </w:tc>
      </w:tr>
      <w:tr w:rsidR="009E01AC" w14:paraId="1D58410C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527B22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502 dall’Application Gateway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4AB6EC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Pool o sonda puntano a un nome errato, oppure la sonda di salute fallisce.</w:t>
            </w:r>
          </w:p>
        </w:tc>
      </w:tr>
      <w:tr w:rsidR="009E01AC" w14:paraId="503CE7EA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C41D82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Il controller non risponde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ACEE40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Egress verso la rete di gestione non abilitato. Il messaggio distingue i casi: «Host irraggiungibile» è rete, «Connessione rifiutata» è porta chiusa, «Nome host non risolto» è DNS.</w:t>
            </w:r>
          </w:p>
        </w:tc>
      </w:tr>
      <w:tr w:rsidR="009E01AC" w14:paraId="2C242948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99CD9B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«Certificato TLS del WLC rifiutato»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7185BA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Il controller </w:t>
            </w:r>
            <w:r>
              <w:rPr>
                <w:b/>
                <w:bCs/>
                <w:sz w:val="17"/>
                <w:szCs w:val="17"/>
              </w:rPr>
              <w:t>risponde</w:t>
            </w:r>
            <w:r>
              <w:rPr>
                <w:sz w:val="17"/>
                <w:szCs w:val="17"/>
              </w:rPr>
              <w:t xml:space="preserve">: a fallire è la verifica del certificato, non la rete. Il Catalyst 9800 presenta un certificato autofirmato. Impostare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WLC_TLS_REJECT_UNAUTHORIZED=false</w:t>
            </w:r>
            <w:r>
              <w:rPr>
                <w:sz w:val="17"/>
                <w:szCs w:val="17"/>
              </w:rPr>
              <w:t xml:space="preserve"> (deviazione D3) oppure installare un certificato attendibile.</w:t>
            </w:r>
          </w:p>
        </w:tc>
      </w:tr>
      <w:tr w:rsidR="009E01AC" w14:paraId="2A5F8B32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507A8A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Messaggi non inviati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79A944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Posta non abilitata, oppure permesso, consenso o segreto mancanti.</w:t>
            </w:r>
          </w:p>
        </w:tc>
      </w:tr>
      <w:tr w:rsidR="009E01AC" w14:paraId="2C309892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6BC073" w14:textId="77777777" w:rsidR="009E01A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503 authz_unavailable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C2D9F6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La risoluzione dei permessi è fallita: verificare il database. È un rifiuto voluto, non un ruolo assunto per difetto.</w:t>
            </w:r>
          </w:p>
        </w:tc>
      </w:tr>
    </w:tbl>
    <w:p w14:paraId="5F59E996" w14:textId="77777777" w:rsidR="009E01AC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8 — </w:t>
      </w:r>
      <w:r>
        <w:rPr>
          <w:i/>
          <w:iCs/>
          <w:color w:val="5A5A5A"/>
          <w:sz w:val="17"/>
          <w:szCs w:val="17"/>
        </w:rPr>
        <w:t>Sintomi, cause probabili e azioni.</w:t>
      </w:r>
    </w:p>
    <w:p w14:paraId="17630373" w14:textId="77777777" w:rsidR="009E01AC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25" w:name="_Toc241222307"/>
      <w:r>
        <w:rPr>
          <w:color w:val="DC3230"/>
        </w:rPr>
        <w:lastRenderedPageBreak/>
        <w:t xml:space="preserve">11  </w:t>
      </w:r>
      <w:r>
        <w:t>Rollback</w:t>
      </w:r>
      <w:bookmarkEnd w:id="25"/>
    </w:p>
    <w:p w14:paraId="4C881217" w14:textId="77777777" w:rsidR="009E01AC" w:rsidRDefault="00000000">
      <w:pPr>
        <w:keepLines/>
        <w:shd w:val="clear" w:color="auto" w:fill="F0F0F0"/>
        <w:spacing w:before="120"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az containerapp update -n ca-guestportal-backend-&lt;amb&gt;  -g &lt;RG&gt; \</w:t>
      </w:r>
    </w:p>
    <w:p w14:paraId="1B2AE8DB" w14:textId="77777777" w:rsidR="009E01AC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--image &lt;ACR&gt;.azurecr.io/guestportal-backend:&lt;sha-precedente&gt;</w:t>
      </w:r>
    </w:p>
    <w:p w14:paraId="5833CDA2" w14:textId="77777777" w:rsidR="009E01AC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az containerapp update -n ca-guestportal-frontend-&lt;amb&gt; -g &lt;RG&gt; \</w:t>
      </w:r>
    </w:p>
    <w:p w14:paraId="5664A2E8" w14:textId="77777777" w:rsidR="009E01AC" w:rsidRDefault="00000000">
      <w:pPr>
        <w:keepLines/>
        <w:shd w:val="clear" w:color="auto" w:fill="F0F0F0"/>
        <w:spacing w:after="18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--image &lt;ACR&gt;.azurecr.io/guestportal-frontend:&lt;sha-precedente&gt;</w:t>
      </w:r>
    </w:p>
    <w:p w14:paraId="6DCA7D10" w14:textId="77777777" w:rsidR="009E01AC" w:rsidRDefault="00000000">
      <w:r>
        <w:t xml:space="preserve">Le migrazioni sono </w:t>
      </w:r>
      <w:r>
        <w:rPr>
          <w:b/>
          <w:bCs/>
        </w:rPr>
        <w:t>idempotenti e additive</w:t>
      </w:r>
      <w:r>
        <w:t>: il rollback dell’immagine non richiede un rollback dello schema. Il tag immutabile pari allo SHA del commit rende la versione precedente sempre identificabile.</w:t>
      </w:r>
    </w:p>
    <w:tbl>
      <w:tblPr>
        <w:tblW w:w="9638" w:type="dxa"/>
        <w:tblBorders>
          <w:left w:val="single" w:sz="18" w:space="0" w:color="04C1C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E01AC" w14:paraId="78337996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EEFD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C2CC667" w14:textId="77777777" w:rsidR="009E01AC" w:rsidRDefault="00000000">
            <w:pPr>
              <w:spacing w:after="60"/>
            </w:pPr>
            <w:r>
              <w:rPr>
                <w:b/>
                <w:bCs/>
                <w:color w:val="0A5D65"/>
                <w:sz w:val="20"/>
                <w:szCs w:val="20"/>
              </w:rPr>
              <w:t>Il limite di questa garanzia</w:t>
            </w:r>
          </w:p>
          <w:p w14:paraId="2CC40D00" w14:textId="77777777" w:rsidR="009E01AC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 xml:space="preserve">Vale finché le migrazioni restano additive. Una migrazione che rimuovesse o rinominasse una colonna romperebbe la revisione precedente e renderebbe il rollback dell’immagine insufficiente. È la ragione per cui nello schema non ci sono </w:t>
            </w:r>
            <w:r>
              <w:rPr>
                <w:rFonts w:ascii="Consolas" w:eastAsia="Consolas" w:hAnsi="Consolas" w:cs="Consolas"/>
                <w:color w:val="0A5D65"/>
                <w:sz w:val="18"/>
                <w:szCs w:val="18"/>
              </w:rPr>
              <w:t>DROP</w:t>
            </w:r>
            <w:r>
              <w:rPr>
                <w:sz w:val="20"/>
                <w:szCs w:val="20"/>
              </w:rPr>
              <w:t>.</w:t>
            </w:r>
          </w:p>
        </w:tc>
      </w:tr>
    </w:tbl>
    <w:p w14:paraId="69CC5F5C" w14:textId="77777777" w:rsidR="009E01AC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26" w:name="_Toc241222308"/>
      <w:r>
        <w:rPr>
          <w:color w:val="DC3230"/>
        </w:rPr>
        <w:lastRenderedPageBreak/>
        <w:t xml:space="preserve">12  </w:t>
      </w:r>
      <w:r>
        <w:t>Manutenzione ricorrente</w:t>
      </w:r>
      <w:bookmarkEnd w:id="26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6"/>
        <w:gridCol w:w="1735"/>
        <w:gridCol w:w="5397"/>
      </w:tblGrid>
      <w:tr w:rsidR="009E01AC" w14:paraId="1EC106C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732D9A" w14:textId="77777777" w:rsidR="009E01AC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Attività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A95D57" w14:textId="77777777" w:rsidR="009E01AC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Cadenza</w:t>
            </w:r>
          </w:p>
        </w:tc>
        <w:tc>
          <w:tcPr>
            <w:tcW w:w="53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6E97C4" w14:textId="77777777" w:rsidR="009E01AC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Note</w:t>
            </w:r>
          </w:p>
        </w:tc>
      </w:tr>
      <w:tr w:rsidR="009E01AC" w14:paraId="64B13070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2DF28E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Rotazione di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SESSION_SECRET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BF31DC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Annuale, o a incidente</w:t>
            </w:r>
          </w:p>
        </w:tc>
        <w:tc>
          <w:tcPr>
            <w:tcW w:w="53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E8C3EE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La rotazione invalida tutte le sessioni: gli utenti devono riautenticarsi. Aggiornare il segreto e riavviare la revisione.</w:t>
            </w:r>
          </w:p>
        </w:tc>
      </w:tr>
      <w:tr w:rsidR="009E01AC" w14:paraId="299D7C5E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9C349E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Rinnovo del certificato SAML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9B7BE0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Alla scadenza indicata da Entra</w:t>
            </w:r>
          </w:p>
        </w:tc>
        <w:tc>
          <w:tcPr>
            <w:tcW w:w="53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EBF832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Aggiornare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SAML-CERT</w:t>
            </w:r>
            <w:r>
              <w:rPr>
                <w:sz w:val="17"/>
                <w:szCs w:val="17"/>
              </w:rPr>
              <w:t xml:space="preserve"> prima della scadenza; un certificato scaduto blocca ogni accesso SSO.</w:t>
            </w:r>
          </w:p>
        </w:tc>
      </w:tr>
      <w:tr w:rsidR="009E01AC" w14:paraId="5037F666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B8F2B3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Rotazione delle password dei controller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437A9E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Secondo la politica di rete</w:t>
            </w:r>
          </w:p>
        </w:tc>
        <w:tc>
          <w:tcPr>
            <w:tcW w:w="53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C3E514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Aggiornare il segreto della sede e riavviare la revisione; non serve toccare il database.</w:t>
            </w:r>
          </w:p>
        </w:tc>
      </w:tr>
      <w:tr w:rsidR="009E01AC" w14:paraId="33C829C5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F4817F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Rotazione del segreto Graph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18A1D3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Alla scadenza del segreto applicativo</w:t>
            </w:r>
          </w:p>
        </w:tc>
        <w:tc>
          <w:tcPr>
            <w:tcW w:w="53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0520CC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Un segreto scaduto ferma solo l’invio dei messaggi, non il resto.</w:t>
            </w:r>
          </w:p>
        </w:tc>
      </w:tr>
      <w:tr w:rsidR="009E01AC" w14:paraId="7163A9F1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F7477B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Rotazione della password di emergenza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7DF627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Semestrale, e dopo ogni uso</w:t>
            </w:r>
          </w:p>
        </w:tc>
        <w:tc>
          <w:tcPr>
            <w:tcW w:w="53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59000D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Da riga di comando. Archiviare nel gestore di password.</w:t>
            </w:r>
          </w:p>
        </w:tc>
      </w:tr>
      <w:tr w:rsidR="009E01AC" w14:paraId="72A6FEF0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7B7DBD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Revisione dei profili utente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936ED5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Trimestrale</w:t>
            </w:r>
          </w:p>
        </w:tc>
        <w:tc>
          <w:tcPr>
            <w:tcW w:w="53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0FE3E7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Verificare ruoli, stati e concessioni; rimuovere chi non opera più.</w:t>
            </w:r>
          </w:p>
        </w:tc>
      </w:tr>
      <w:tr w:rsidR="009E01AC" w14:paraId="5735BAE0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8F3E4B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Revisione degli account di emergenza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557587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Trimestrale</w:t>
            </w:r>
          </w:p>
        </w:tc>
        <w:tc>
          <w:tcPr>
            <w:tcW w:w="53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8A6AF3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Verificare esistenza, scadenza e stato di abilitazione.</w:t>
            </w:r>
          </w:p>
        </w:tc>
      </w:tr>
      <w:tr w:rsidR="009E01AC" w14:paraId="3672EDD7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4F11F8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Aggiornamento delle immagini di base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7134D4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Mensile, o a vulnerabilità critica</w:t>
            </w:r>
          </w:p>
        </w:tc>
        <w:tc>
          <w:tcPr>
            <w:tcW w:w="53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048BC5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La scansione Trivy blocca sulle CRITICAL; Dependabot propone gli aggiornamenti delle dipendenze.</w:t>
            </w:r>
          </w:p>
        </w:tc>
      </w:tr>
      <w:tr w:rsidR="009E01AC" w14:paraId="6207E77C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1B32CF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Pulizia dello storico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792A02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Da definire</w:t>
            </w:r>
          </w:p>
        </w:tc>
        <w:tc>
          <w:tcPr>
            <w:tcW w:w="53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4D5D79" w14:textId="77777777" w:rsidR="009E01A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Nessuna politica automatica. Circa 14.400 righe al giorno dalla sola sincronizzazione.</w:t>
            </w:r>
          </w:p>
        </w:tc>
      </w:tr>
    </w:tbl>
    <w:p w14:paraId="64487C0D" w14:textId="77777777" w:rsidR="009E01AC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9 — </w:t>
      </w:r>
      <w:r>
        <w:rPr>
          <w:i/>
          <w:iCs/>
          <w:color w:val="5A5A5A"/>
          <w:sz w:val="17"/>
          <w:szCs w:val="17"/>
        </w:rPr>
        <w:t>Attività di manutenzione ricorrente.</w:t>
      </w:r>
    </w:p>
    <w:p w14:paraId="4BCBF02A" w14:textId="77777777" w:rsidR="009E01AC" w:rsidRDefault="00000000">
      <w:r>
        <w:t xml:space="preserve">Dopo la modifica di un segreto in Key Vault occorre </w:t>
      </w:r>
      <w:r>
        <w:rPr>
          <w:b/>
          <w:bCs/>
        </w:rPr>
        <w:t>riavviare la revisione</w:t>
      </w:r>
      <w:r>
        <w:t xml:space="preserve"> della Container App perché il nuovo valore venga letto.</w:t>
      </w:r>
    </w:p>
    <w:p w14:paraId="69C9553F" w14:textId="77777777" w:rsidR="009E01AC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27" w:name="_Toc241222309"/>
      <w:r>
        <w:rPr>
          <w:color w:val="DC3230"/>
        </w:rPr>
        <w:lastRenderedPageBreak/>
        <w:t xml:space="preserve">13  </w:t>
      </w:r>
      <w:r>
        <w:t>Checklist go-live</w:t>
      </w:r>
      <w:bookmarkEnd w:id="27"/>
    </w:p>
    <w:p w14:paraId="6BD8317E" w14:textId="77777777" w:rsidR="009E01AC" w:rsidRDefault="00000000">
      <w:pPr>
        <w:pStyle w:val="Paragrafoelenco"/>
        <w:numPr>
          <w:ilvl w:val="0"/>
          <w:numId w:val="9"/>
        </w:numPr>
        <w:spacing w:after="70" w:line="280" w:lineRule="auto"/>
      </w:pPr>
      <w:r>
        <w:t>Applicazioni Entra create: quella SAML e quella per la posta.</w:t>
      </w:r>
    </w:p>
    <w:p w14:paraId="5FEFA648" w14:textId="77777777" w:rsidR="009E01AC" w:rsidRDefault="00000000">
      <w:pPr>
        <w:pStyle w:val="Paragrafoelenco"/>
        <w:numPr>
          <w:ilvl w:val="0"/>
          <w:numId w:val="9"/>
        </w:numPr>
        <w:spacing w:after="70" w:line="280" w:lineRule="auto"/>
      </w:pPr>
      <w:r>
        <w:t>Due identità gestite create, con i ruoli assegnati.</w:t>
      </w:r>
    </w:p>
    <w:p w14:paraId="07CB0D93" w14:textId="77777777" w:rsidR="009E01AC" w:rsidRDefault="00000000">
      <w:pPr>
        <w:pStyle w:val="Paragrafoelenco"/>
        <w:numPr>
          <w:ilvl w:val="0"/>
          <w:numId w:val="9"/>
        </w:numPr>
        <w:spacing w:after="70" w:line="280" w:lineRule="auto"/>
      </w:pPr>
      <w:r>
        <w:t>Segreti popolati in Key Vault e collegati con la sintassi di Container Apps.</w:t>
      </w:r>
    </w:p>
    <w:p w14:paraId="13D465B8" w14:textId="77777777" w:rsidR="009E01AC" w:rsidRDefault="00000000">
      <w:pPr>
        <w:pStyle w:val="Paragrafoelenco"/>
        <w:numPr>
          <w:ilvl w:val="0"/>
          <w:numId w:val="9"/>
        </w:numPr>
        <w:spacing w:after="70" w:line="280" w:lineRule="auto"/>
      </w:pPr>
      <w:r>
        <w:t>Database creato, principal Entra mappato all’identità del backend e concessioni assegnate.</w:t>
      </w:r>
    </w:p>
    <w:p w14:paraId="564F08DA" w14:textId="77777777" w:rsidR="009E01AC" w:rsidRDefault="00000000">
      <w:pPr>
        <w:pStyle w:val="Paragrafoelenco"/>
        <w:numPr>
          <w:ilvl w:val="0"/>
          <w:numId w:val="9"/>
        </w:numPr>
        <w:spacing w:after="70" w:line="280" w:lineRule="auto"/>
      </w:pPr>
      <w:r>
        <w:t>Immagini costruite e caricate, con tag pari allo SHA e alias di ambiente.</w:t>
      </w:r>
    </w:p>
    <w:p w14:paraId="31137833" w14:textId="77777777" w:rsidR="009E01AC" w:rsidRDefault="00000000">
      <w:pPr>
        <w:pStyle w:val="Paragrafoelenco"/>
        <w:numPr>
          <w:ilvl w:val="0"/>
          <w:numId w:val="9"/>
        </w:numPr>
        <w:spacing w:after="70" w:line="280" w:lineRule="auto"/>
      </w:pPr>
      <w:r>
        <w:t>Job di migrazione creato ed eseguito.</w:t>
      </w:r>
    </w:p>
    <w:p w14:paraId="52F710AC" w14:textId="77777777" w:rsidR="009E01AC" w:rsidRDefault="00000000">
      <w:pPr>
        <w:pStyle w:val="Paragrafoelenco"/>
        <w:numPr>
          <w:ilvl w:val="0"/>
          <w:numId w:val="9"/>
        </w:numPr>
        <w:spacing w:after="70" w:line="280" w:lineRule="auto"/>
      </w:pPr>
      <w:r>
        <w:rPr>
          <w:b/>
          <w:bCs/>
        </w:rPr>
        <w:t>Sedi popolate</w:t>
      </w:r>
      <w:r>
        <w:t xml:space="preserve"> con il seed — senza questo passo l’applicazione mostra «Nessuna sede configurata».</w:t>
      </w:r>
    </w:p>
    <w:p w14:paraId="6B476FA6" w14:textId="77777777" w:rsidR="009E01AC" w:rsidRDefault="00000000">
      <w:pPr>
        <w:pStyle w:val="Paragrafoelenco"/>
        <w:numPr>
          <w:ilvl w:val="0"/>
          <w:numId w:val="9"/>
        </w:numPr>
        <w:spacing w:after="70" w:line="280" w:lineRule="auto"/>
      </w:pPr>
      <w:r>
        <w:t xml:space="preserve">Container App create con </w:t>
      </w:r>
      <w:r>
        <w:rPr>
          <w:rFonts w:ascii="Consolas" w:eastAsia="Consolas" w:hAnsi="Consolas" w:cs="Consolas"/>
          <w:color w:val="0A5D65"/>
          <w:sz w:val="19"/>
          <w:szCs w:val="19"/>
        </w:rPr>
        <w:t>--ingress external</w:t>
      </w:r>
      <w:r>
        <w:t>.</w:t>
      </w:r>
    </w:p>
    <w:p w14:paraId="2E9312FD" w14:textId="77777777" w:rsidR="009E01AC" w:rsidRDefault="00000000">
      <w:pPr>
        <w:pStyle w:val="Paragrafoelenco"/>
        <w:numPr>
          <w:ilvl w:val="0"/>
          <w:numId w:val="9"/>
        </w:numPr>
        <w:spacing w:after="70" w:line="280" w:lineRule="auto"/>
      </w:pPr>
      <w:r>
        <w:t xml:space="preserve">Nomi di dominio verificati </w:t>
      </w:r>
      <w:r>
        <w:rPr>
          <w:b/>
          <w:bCs/>
        </w:rPr>
        <w:t>senza</w:t>
      </w:r>
      <w:r>
        <w:t xml:space="preserve"> </w:t>
      </w:r>
      <w:r>
        <w:rPr>
          <w:rFonts w:ascii="Consolas" w:eastAsia="Consolas" w:hAnsi="Consolas" w:cs="Consolas"/>
          <w:color w:val="0A5D65"/>
          <w:sz w:val="19"/>
          <w:szCs w:val="19"/>
        </w:rPr>
        <w:t>.internal.</w:t>
      </w:r>
      <w:r>
        <w:t xml:space="preserve"> e sonde di salute a 200 da una macchina nella rete virtuale, </w:t>
      </w:r>
      <w:r>
        <w:rPr>
          <w:b/>
          <w:bCs/>
        </w:rPr>
        <w:t>prima</w:t>
      </w:r>
      <w:r>
        <w:t xml:space="preserve"> di toccare l’Application Gateway.</w:t>
      </w:r>
    </w:p>
    <w:p w14:paraId="5B4C4C19" w14:textId="77777777" w:rsidR="009E01AC" w:rsidRDefault="00000000">
      <w:pPr>
        <w:pStyle w:val="Paragrafoelenco"/>
        <w:numPr>
          <w:ilvl w:val="0"/>
          <w:numId w:val="9"/>
        </w:numPr>
        <w:spacing w:after="70" w:line="280" w:lineRule="auto"/>
      </w:pPr>
      <w:r>
        <w:t>Application Gateway: pool allineati ai nomi effettivi, sonde, impostazioni, listener, regole di percorso e voce DNS.</w:t>
      </w:r>
    </w:p>
    <w:p w14:paraId="19105345" w14:textId="77777777" w:rsidR="009E01AC" w:rsidRDefault="00000000">
      <w:pPr>
        <w:pStyle w:val="Paragrafoelenco"/>
        <w:numPr>
          <w:ilvl w:val="0"/>
          <w:numId w:val="9"/>
        </w:numPr>
        <w:spacing w:after="70" w:line="280" w:lineRule="auto"/>
      </w:pPr>
      <w:r>
        <w:t>Egress verso la rete di gestione abilitato.</w:t>
      </w:r>
    </w:p>
    <w:p w14:paraId="22573F08" w14:textId="77777777" w:rsidR="009E01AC" w:rsidRDefault="00000000">
      <w:pPr>
        <w:pStyle w:val="Paragrafoelenco"/>
        <w:numPr>
          <w:ilvl w:val="0"/>
          <w:numId w:val="9"/>
        </w:numPr>
        <w:spacing w:after="70" w:line="280" w:lineRule="auto"/>
      </w:pPr>
      <w:r>
        <w:t>Verifica di salute, accesso SSO, connessione a una sede e invio di un messaggio.</w:t>
      </w:r>
    </w:p>
    <w:p w14:paraId="0819DBE5" w14:textId="77777777" w:rsidR="009E01AC" w:rsidRDefault="00000000">
      <w:pPr>
        <w:pStyle w:val="Paragrafoelenco"/>
        <w:numPr>
          <w:ilvl w:val="0"/>
          <w:numId w:val="9"/>
        </w:numPr>
        <w:spacing w:after="70" w:line="280" w:lineRule="auto"/>
      </w:pPr>
      <w:r>
        <w:rPr>
          <w:b/>
          <w:bCs/>
        </w:rPr>
        <w:t>Se serve l’accesso di emergenza</w:t>
      </w:r>
      <w:r>
        <w:t xml:space="preserve"> (opzionale, spento per default): lista di indirizzi popolata, funzione attivata, account creato da riga di comando con password archiviata, alert su Log Analytics attivo, banner e blocco verificati.</w:t>
      </w:r>
    </w:p>
    <w:sectPr w:rsidR="009E01AC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191" w:right="1134" w:bottom="1134" w:left="1134" w:header="624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F0C882" w14:textId="77777777" w:rsidR="006E7738" w:rsidRDefault="006E7738">
      <w:pPr>
        <w:spacing w:after="0" w:line="240" w:lineRule="auto"/>
      </w:pPr>
      <w:r>
        <w:separator/>
      </w:r>
    </w:p>
  </w:endnote>
  <w:endnote w:type="continuationSeparator" w:id="0">
    <w:p w14:paraId="5CD86505" w14:textId="77777777" w:rsidR="006E7738" w:rsidRDefault="006E77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2F4C4" w14:textId="77777777" w:rsidR="009E01AC" w:rsidRDefault="00000000">
    <w:pPr>
      <w:pBdr>
        <w:top w:val="single" w:sz="4" w:space="6" w:color="D9D9D9"/>
      </w:pBdr>
      <w:tabs>
        <w:tab w:val="right" w:pos="9638"/>
      </w:tabs>
    </w:pPr>
    <w:r>
      <w:rPr>
        <w:color w:val="5A5A5A"/>
        <w:sz w:val="15"/>
        <w:szCs w:val="15"/>
      </w:rPr>
      <w:t>Dompé  |  Guest Portal — Cisco Catalyst 9800 Guest Management Desk  ·  Uso interno</w:t>
    </w:r>
    <w:r>
      <w:tab/>
    </w:r>
    <w:r>
      <w:rPr>
        <w:color w:val="5A5A5A"/>
        <w:sz w:val="15"/>
        <w:szCs w:val="15"/>
      </w:rPr>
      <w:t xml:space="preserve">Pag. </w:t>
    </w:r>
    <w:r>
      <w:rPr>
        <w:color w:val="5A5A5A"/>
        <w:sz w:val="15"/>
        <w:szCs w:val="15"/>
      </w:rPr>
      <w:fldChar w:fldCharType="begin"/>
    </w:r>
    <w:r>
      <w:rPr>
        <w:color w:val="5A5A5A"/>
        <w:sz w:val="15"/>
        <w:szCs w:val="15"/>
      </w:rPr>
      <w:instrText>PAGE</w:instrText>
    </w:r>
    <w:r>
      <w:rPr>
        <w:color w:val="5A5A5A"/>
        <w:sz w:val="15"/>
        <w:szCs w:val="15"/>
      </w:rPr>
      <w:fldChar w:fldCharType="separate"/>
    </w:r>
    <w:r w:rsidR="007B66DB">
      <w:rPr>
        <w:noProof/>
        <w:color w:val="5A5A5A"/>
        <w:sz w:val="15"/>
        <w:szCs w:val="15"/>
      </w:rPr>
      <w:t>2</w:t>
    </w:r>
    <w:r>
      <w:rPr>
        <w:color w:val="5A5A5A"/>
        <w:sz w:val="15"/>
        <w:szCs w:val="15"/>
      </w:rPr>
      <w:fldChar w:fldCharType="end"/>
    </w:r>
    <w:r>
      <w:rPr>
        <w:color w:val="5A5A5A"/>
        <w:sz w:val="15"/>
        <w:szCs w:val="15"/>
      </w:rPr>
      <w:t xml:space="preserve"> di </w:t>
    </w:r>
    <w:r>
      <w:rPr>
        <w:color w:val="5A5A5A"/>
        <w:sz w:val="15"/>
        <w:szCs w:val="15"/>
      </w:rPr>
      <w:fldChar w:fldCharType="begin"/>
    </w:r>
    <w:r>
      <w:rPr>
        <w:color w:val="5A5A5A"/>
        <w:sz w:val="15"/>
        <w:szCs w:val="15"/>
      </w:rPr>
      <w:instrText>NUMPAGES</w:instrText>
    </w:r>
    <w:r>
      <w:rPr>
        <w:color w:val="5A5A5A"/>
        <w:sz w:val="15"/>
        <w:szCs w:val="15"/>
      </w:rPr>
      <w:fldChar w:fldCharType="separate"/>
    </w:r>
    <w:r w:rsidR="007B66DB">
      <w:rPr>
        <w:noProof/>
        <w:color w:val="5A5A5A"/>
        <w:sz w:val="15"/>
        <w:szCs w:val="15"/>
      </w:rPr>
      <w:t>3</w:t>
    </w:r>
    <w:r>
      <w:rPr>
        <w:color w:val="5A5A5A"/>
        <w:sz w:val="15"/>
        <w:szCs w:val="15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56C30" w14:textId="77777777" w:rsidR="009E01AC" w:rsidRDefault="009E01A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205DBC" w14:textId="77777777" w:rsidR="006E7738" w:rsidRDefault="006E7738">
      <w:pPr>
        <w:spacing w:after="0" w:line="240" w:lineRule="auto"/>
      </w:pPr>
      <w:r>
        <w:separator/>
      </w:r>
    </w:p>
  </w:footnote>
  <w:footnote w:type="continuationSeparator" w:id="0">
    <w:p w14:paraId="41FC723F" w14:textId="77777777" w:rsidR="006E7738" w:rsidRDefault="006E77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2F5901" w14:textId="77777777" w:rsidR="009E01AC" w:rsidRDefault="00000000">
    <w:pPr>
      <w:pBdr>
        <w:bottom w:val="single" w:sz="4" w:space="6" w:color="D9D9D9"/>
      </w:pBdr>
      <w:tabs>
        <w:tab w:val="right" w:pos="9638"/>
      </w:tabs>
      <w:spacing w:after="60"/>
    </w:pPr>
    <w:r>
      <w:rPr>
        <w:color w:val="5A5A5A"/>
        <w:spacing w:val="20"/>
        <w:sz w:val="16"/>
        <w:szCs w:val="16"/>
      </w:rPr>
      <w:t>OPS  |  Runbook operativo</w:t>
    </w:r>
    <w:r>
      <w:tab/>
    </w:r>
    <w:r>
      <w:rPr>
        <w:noProof/>
      </w:rPr>
      <w:drawing>
        <wp:inline distT="0" distB="0" distL="0" distR="0" wp14:anchorId="6644C4D6" wp14:editId="774038FB">
          <wp:extent cx="904875" cy="352425"/>
          <wp:effectExtent l="0" t="0" r="0" b="0"/>
          <wp:docPr id="1924287824" name="Immagine 192428782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04875" cy="352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49325" w14:textId="77777777" w:rsidR="009E01AC" w:rsidRDefault="009E01A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284377"/>
    <w:multiLevelType w:val="hybridMultilevel"/>
    <w:tmpl w:val="C9987AEC"/>
    <w:lvl w:ilvl="0" w:tplc="2E141568">
      <w:start w:val="1"/>
      <w:numFmt w:val="bullet"/>
      <w:lvlText w:val="●"/>
      <w:lvlJc w:val="left"/>
      <w:pPr>
        <w:ind w:left="720" w:hanging="360"/>
      </w:pPr>
    </w:lvl>
    <w:lvl w:ilvl="1" w:tplc="A77253B2">
      <w:start w:val="1"/>
      <w:numFmt w:val="bullet"/>
      <w:lvlText w:val="○"/>
      <w:lvlJc w:val="left"/>
      <w:pPr>
        <w:ind w:left="1440" w:hanging="360"/>
      </w:pPr>
    </w:lvl>
    <w:lvl w:ilvl="2" w:tplc="3652640A">
      <w:start w:val="1"/>
      <w:numFmt w:val="bullet"/>
      <w:lvlText w:val="■"/>
      <w:lvlJc w:val="left"/>
      <w:pPr>
        <w:ind w:left="2160" w:hanging="360"/>
      </w:pPr>
    </w:lvl>
    <w:lvl w:ilvl="3" w:tplc="34948FC0">
      <w:start w:val="1"/>
      <w:numFmt w:val="bullet"/>
      <w:lvlText w:val="●"/>
      <w:lvlJc w:val="left"/>
      <w:pPr>
        <w:ind w:left="2880" w:hanging="360"/>
      </w:pPr>
    </w:lvl>
    <w:lvl w:ilvl="4" w:tplc="4FB2F998">
      <w:start w:val="1"/>
      <w:numFmt w:val="bullet"/>
      <w:lvlText w:val="○"/>
      <w:lvlJc w:val="left"/>
      <w:pPr>
        <w:ind w:left="3600" w:hanging="360"/>
      </w:pPr>
    </w:lvl>
    <w:lvl w:ilvl="5" w:tplc="D65E5E2E">
      <w:start w:val="1"/>
      <w:numFmt w:val="bullet"/>
      <w:lvlText w:val="■"/>
      <w:lvlJc w:val="left"/>
      <w:pPr>
        <w:ind w:left="4320" w:hanging="360"/>
      </w:pPr>
    </w:lvl>
    <w:lvl w:ilvl="6" w:tplc="7AAEE3B4">
      <w:start w:val="1"/>
      <w:numFmt w:val="bullet"/>
      <w:lvlText w:val="●"/>
      <w:lvlJc w:val="left"/>
      <w:pPr>
        <w:ind w:left="5040" w:hanging="360"/>
      </w:pPr>
    </w:lvl>
    <w:lvl w:ilvl="7" w:tplc="F60AA3A0">
      <w:start w:val="1"/>
      <w:numFmt w:val="bullet"/>
      <w:lvlText w:val="●"/>
      <w:lvlJc w:val="left"/>
      <w:pPr>
        <w:ind w:left="5760" w:hanging="360"/>
      </w:pPr>
    </w:lvl>
    <w:lvl w:ilvl="8" w:tplc="DD825FA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6A04704"/>
    <w:multiLevelType w:val="hybridMultilevel"/>
    <w:tmpl w:val="52701D7C"/>
    <w:lvl w:ilvl="0" w:tplc="6B701364">
      <w:start w:val="1"/>
      <w:numFmt w:val="bullet"/>
      <w:lvlText w:val="●"/>
      <w:lvlJc w:val="left"/>
      <w:pPr>
        <w:ind w:left="340" w:hanging="200"/>
      </w:pPr>
      <w:rPr>
        <w:rFonts w:ascii="Arial" w:eastAsia="Arial" w:hAnsi="Arial" w:cs="Arial"/>
        <w:color w:val="DC3230"/>
        <w:sz w:val="14"/>
        <w:szCs w:val="14"/>
      </w:rPr>
    </w:lvl>
    <w:lvl w:ilvl="1" w:tplc="3D1A74FE">
      <w:start w:val="1"/>
      <w:numFmt w:val="bullet"/>
      <w:lvlText w:val="–"/>
      <w:lvlJc w:val="left"/>
      <w:pPr>
        <w:ind w:left="700" w:hanging="200"/>
      </w:pPr>
      <w:rPr>
        <w:rFonts w:ascii="Arial" w:eastAsia="Arial" w:hAnsi="Arial" w:cs="Arial"/>
        <w:color w:val="0A5D65"/>
      </w:rPr>
    </w:lvl>
    <w:lvl w:ilvl="2" w:tplc="9A94B642">
      <w:numFmt w:val="decimal"/>
      <w:lvlText w:val=""/>
      <w:lvlJc w:val="left"/>
    </w:lvl>
    <w:lvl w:ilvl="3" w:tplc="75B41206">
      <w:numFmt w:val="decimal"/>
      <w:lvlText w:val=""/>
      <w:lvlJc w:val="left"/>
    </w:lvl>
    <w:lvl w:ilvl="4" w:tplc="BAD2894A">
      <w:numFmt w:val="decimal"/>
      <w:lvlText w:val=""/>
      <w:lvlJc w:val="left"/>
    </w:lvl>
    <w:lvl w:ilvl="5" w:tplc="3E92FAEC">
      <w:numFmt w:val="decimal"/>
      <w:lvlText w:val=""/>
      <w:lvlJc w:val="left"/>
    </w:lvl>
    <w:lvl w:ilvl="6" w:tplc="C590BA46">
      <w:numFmt w:val="decimal"/>
      <w:lvlText w:val=""/>
      <w:lvlJc w:val="left"/>
    </w:lvl>
    <w:lvl w:ilvl="7" w:tplc="C0EEF13E">
      <w:numFmt w:val="decimal"/>
      <w:lvlText w:val=""/>
      <w:lvlJc w:val="left"/>
    </w:lvl>
    <w:lvl w:ilvl="8" w:tplc="8698D496">
      <w:numFmt w:val="decimal"/>
      <w:lvlText w:val=""/>
      <w:lvlJc w:val="left"/>
    </w:lvl>
  </w:abstractNum>
  <w:abstractNum w:abstractNumId="2" w15:restartNumberingAfterBreak="0">
    <w:nsid w:val="7C953A33"/>
    <w:multiLevelType w:val="hybridMultilevel"/>
    <w:tmpl w:val="0A6AEEF8"/>
    <w:lvl w:ilvl="0" w:tplc="1F72D8E0">
      <w:start w:val="1"/>
      <w:numFmt w:val="decimal"/>
      <w:lvlText w:val="%1."/>
      <w:lvlJc w:val="left"/>
      <w:pPr>
        <w:ind w:left="400" w:hanging="260"/>
      </w:pPr>
      <w:rPr>
        <w:rFonts w:ascii="Arial" w:eastAsia="Arial" w:hAnsi="Arial" w:cs="Arial"/>
        <w:b/>
        <w:bCs/>
        <w:color w:val="DC3230"/>
      </w:rPr>
    </w:lvl>
    <w:lvl w:ilvl="1" w:tplc="C65C2B4A">
      <w:start w:val="1"/>
      <w:numFmt w:val="lowerLetter"/>
      <w:lvlText w:val="%2."/>
      <w:lvlJc w:val="left"/>
      <w:pPr>
        <w:ind w:left="760" w:hanging="260"/>
      </w:pPr>
      <w:rPr>
        <w:rFonts w:ascii="Arial" w:eastAsia="Arial" w:hAnsi="Arial" w:cs="Arial"/>
        <w:b/>
        <w:bCs/>
        <w:color w:val="0A5D65"/>
      </w:rPr>
    </w:lvl>
    <w:lvl w:ilvl="2" w:tplc="2888484E">
      <w:numFmt w:val="decimal"/>
      <w:lvlText w:val=""/>
      <w:lvlJc w:val="left"/>
    </w:lvl>
    <w:lvl w:ilvl="3" w:tplc="50229706">
      <w:numFmt w:val="decimal"/>
      <w:lvlText w:val=""/>
      <w:lvlJc w:val="left"/>
    </w:lvl>
    <w:lvl w:ilvl="4" w:tplc="363C0C8E">
      <w:numFmt w:val="decimal"/>
      <w:lvlText w:val=""/>
      <w:lvlJc w:val="left"/>
    </w:lvl>
    <w:lvl w:ilvl="5" w:tplc="F462FBF6">
      <w:numFmt w:val="decimal"/>
      <w:lvlText w:val=""/>
      <w:lvlJc w:val="left"/>
    </w:lvl>
    <w:lvl w:ilvl="6" w:tplc="9DE013A2">
      <w:numFmt w:val="decimal"/>
      <w:lvlText w:val=""/>
      <w:lvlJc w:val="left"/>
    </w:lvl>
    <w:lvl w:ilvl="7" w:tplc="870680E4">
      <w:numFmt w:val="decimal"/>
      <w:lvlText w:val=""/>
      <w:lvlJc w:val="left"/>
    </w:lvl>
    <w:lvl w:ilvl="8" w:tplc="3F36833C">
      <w:numFmt w:val="decimal"/>
      <w:lvlText w:val=""/>
      <w:lvlJc w:val="left"/>
    </w:lvl>
  </w:abstractNum>
  <w:num w:numId="1" w16cid:durableId="708142206">
    <w:abstractNumId w:val="0"/>
    <w:lvlOverride w:ilvl="0">
      <w:startOverride w:val="1"/>
    </w:lvlOverride>
  </w:num>
  <w:num w:numId="2" w16cid:durableId="160391587">
    <w:abstractNumId w:val="2"/>
    <w:lvlOverride w:ilvl="0">
      <w:startOverride w:val="1"/>
    </w:lvlOverride>
  </w:num>
  <w:num w:numId="3" w16cid:durableId="1302153365">
    <w:abstractNumId w:val="2"/>
    <w:lvlOverride w:ilvl="0">
      <w:startOverride w:val="1"/>
    </w:lvlOverride>
  </w:num>
  <w:num w:numId="4" w16cid:durableId="1360085344">
    <w:abstractNumId w:val="2"/>
    <w:lvlOverride w:ilvl="0">
      <w:startOverride w:val="1"/>
    </w:lvlOverride>
  </w:num>
  <w:num w:numId="5" w16cid:durableId="604651103">
    <w:abstractNumId w:val="2"/>
    <w:lvlOverride w:ilvl="0">
      <w:startOverride w:val="1"/>
    </w:lvlOverride>
  </w:num>
  <w:num w:numId="6" w16cid:durableId="898516064">
    <w:abstractNumId w:val="2"/>
    <w:lvlOverride w:ilvl="0">
      <w:startOverride w:val="1"/>
    </w:lvlOverride>
  </w:num>
  <w:num w:numId="7" w16cid:durableId="1970276891">
    <w:abstractNumId w:val="2"/>
    <w:lvlOverride w:ilvl="0">
      <w:startOverride w:val="1"/>
    </w:lvlOverride>
  </w:num>
  <w:num w:numId="8" w16cid:durableId="1106921963">
    <w:abstractNumId w:val="2"/>
    <w:lvlOverride w:ilvl="0">
      <w:startOverride w:val="1"/>
    </w:lvlOverride>
  </w:num>
  <w:num w:numId="9" w16cid:durableId="74144100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01AC"/>
    <w:rsid w:val="006E7738"/>
    <w:rsid w:val="007B66DB"/>
    <w:rsid w:val="008E13A9"/>
    <w:rsid w:val="009E0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074A8D"/>
  <w15:docId w15:val="{74D190ED-07C9-44D5-8260-8638B8363C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12121"/>
        <w:sz w:val="21"/>
        <w:szCs w:val="21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spacing w:after="140" w:line="288" w:lineRule="auto"/>
    </w:pPr>
  </w:style>
  <w:style w:type="paragraph" w:styleId="Titolo1">
    <w:name w:val="heading 1"/>
    <w:basedOn w:val="Normale"/>
    <w:next w:val="Normale"/>
    <w:uiPriority w:val="9"/>
    <w:qFormat/>
    <w:pPr>
      <w:outlineLvl w:val="0"/>
    </w:pPr>
    <w:rPr>
      <w:b/>
      <w:bCs/>
      <w:sz w:val="34"/>
      <w:szCs w:val="34"/>
    </w:rPr>
  </w:style>
  <w:style w:type="paragraph" w:styleId="Titolo2">
    <w:name w:val="heading 2"/>
    <w:basedOn w:val="Normale"/>
    <w:next w:val="Normale"/>
    <w:uiPriority w:val="9"/>
    <w:unhideWhenUsed/>
    <w:qFormat/>
    <w:pPr>
      <w:outlineLvl w:val="1"/>
    </w:pPr>
    <w:rPr>
      <w:b/>
      <w:bCs/>
      <w:color w:val="0A5D65"/>
      <w:sz w:val="27"/>
      <w:szCs w:val="27"/>
    </w:rPr>
  </w:style>
  <w:style w:type="paragraph" w:styleId="Titolo3">
    <w:name w:val="heading 3"/>
    <w:basedOn w:val="Normale"/>
    <w:next w:val="Normale"/>
    <w:uiPriority w:val="9"/>
    <w:unhideWhenUsed/>
    <w:qFormat/>
    <w:pPr>
      <w:outlineLvl w:val="2"/>
    </w:pPr>
    <w:rPr>
      <w:b/>
      <w:bCs/>
      <w:sz w:val="23"/>
      <w:szCs w:val="23"/>
    </w:rPr>
  </w:style>
  <w:style w:type="paragraph" w:styleId="Titolo4">
    <w:name w:val="heading 4"/>
    <w:basedOn w:val="Normale"/>
    <w:next w:val="Normale"/>
    <w:uiPriority w:val="9"/>
    <w:unhideWhenUsed/>
    <w:qFormat/>
    <w:pPr>
      <w:outlineLvl w:val="3"/>
    </w:pPr>
    <w:rPr>
      <w:b/>
      <w:bCs/>
      <w:color w:val="5A5A5A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basedOn w:val="Normale"/>
    <w:next w:val="Normale"/>
    <w:uiPriority w:val="10"/>
    <w:qFormat/>
    <w:rPr>
      <w:sz w:val="56"/>
      <w:szCs w:val="56"/>
    </w:rPr>
  </w:style>
  <w:style w:type="paragraph" w:customStyle="1" w:styleId="Enfasigrassetto1">
    <w:name w:val="Enfasi (grassetto)1"/>
    <w:basedOn w:val="Normale"/>
    <w:next w:val="Normale"/>
    <w:qFormat/>
    <w:rPr>
      <w:b/>
      <w:bCs/>
    </w:rPr>
  </w:style>
  <w:style w:type="paragraph" w:styleId="Paragrafoelenco">
    <w:name w:val="List Paragraph"/>
    <w:basedOn w:val="Normale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basedOn w:val="Normale"/>
    <w:link w:val="TestonotaapidipaginaCarattere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basedOn w:val="Normale"/>
    <w:link w:val="TestonotadichiusuraCarattere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  <w:style w:type="paragraph" w:styleId="Sommario1">
    <w:name w:val="toc 1"/>
    <w:basedOn w:val="Normale"/>
    <w:next w:val="Normale"/>
    <w:autoRedefine/>
    <w:uiPriority w:val="39"/>
    <w:unhideWhenUsed/>
    <w:rsid w:val="007B66DB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7B66DB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16</Pages>
  <Words>4021</Words>
  <Characters>22924</Characters>
  <Application>Microsoft Office Word</Application>
  <DocSecurity>0</DocSecurity>
  <Lines>191</Lines>
  <Paragraphs>53</Paragraphs>
  <ScaleCrop>false</ScaleCrop>
  <Company/>
  <LinksUpToDate>false</LinksUpToDate>
  <CharactersWithSpaces>26892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OPS — Runbook operativo</dc:title>
  <dc:creator>Dompé farmaceutici S.p.A.</dc:creator>
  <dc:description>Prerequisiti di piattaforma, deploy, configurazione, manutenzione, diagnosi e rollback</dc:description>
  <cp:lastModifiedBy>Bernasconi Tommaso</cp:lastModifiedBy>
  <cp:revision>2</cp:revision>
  <dcterms:created xsi:type="dcterms:W3CDTF">2026-09-25T07:44:00Z</dcterms:created>
  <dcterms:modified xsi:type="dcterms:W3CDTF">2026-09-25T07:51:00Z</dcterms:modified>
</cp:coreProperties>
</file>