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drawing>
          <wp:inline distT="0" distB="0" distL="0" distR="0">
            <wp:extent cx="19812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04C1C8" w:color="auto" w:val="clear"/>
            <w:tcMar>
              <w:top w:type="dxa" w:w="520"/>
              <w:left w:type="dxa" w:w="340"/>
              <w:bottom w:type="dxa" w:w="520"/>
              <w:right w:type="dxa" w:w="340"/>
            </w:tcMar>
          </w:tcPr>
          <w:p>
            <w:pPr>
              <w:spacing w:after="220"/>
            </w:pPr>
            <w:r>
              <w:rPr>
                <w:rFonts w:ascii="Arial" w:cs="Arial" w:eastAsia="Arial" w:hAnsi="Arial"/>
                <w:b/>
                <w:bCs/>
                <w:color w:val="212121"/>
                <w:spacing w:val="60"/>
                <w:sz w:val="17"/>
                <w:szCs w:val="17"/>
              </w:rPr>
              <w:t xml:space="preserve">DOCUMENTAZIONE TECNICA</w:t>
            </w:r>
          </w:p>
          <w:p>
            <w:pPr>
              <w:spacing w:after="140" w:line="420"/>
            </w:pPr>
            <w:r>
              <w:rPr>
                <w:rFonts w:ascii="Arial" w:cs="Arial" w:eastAsia="Arial" w:hAnsi="Arial"/>
                <w:b/>
                <w:bCs/>
                <w:color w:val="212121"/>
                <w:sz w:val="56"/>
                <w:szCs w:val="56"/>
              </w:rPr>
              <w:t xml:space="preserve">Funzionamento dell’applicativo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2121"/>
                <w:sz w:val="24"/>
                <w:szCs w:val="24"/>
              </w:rPr>
              <w:t xml:space="preserve">Flussi operativi, comportamento dell’interfaccia, eventi in tempo reale e modi di degrado</w:t>
            </w:r>
          </w:p>
        </w:tc>
      </w:tr>
    </w:tbl>
    <w:p>
      <w:pPr>
        <w:spacing w:after="360" w:before="160"/>
      </w:pPr>
      <w:r>
        <w:rPr>
          <w:rFonts w:ascii="Arial" w:cs="Arial" w:eastAsia="Arial" w:hAnsi="Arial"/>
          <w:color w:val="DC3230"/>
          <w:sz w:val="26"/>
          <w:szCs w:val="26"/>
        </w:rPr>
        <w:t xml:space="preserve">●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Applicativo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Guest Portal — Cisco Catalyst 9800 Guest Management Desk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Indirizzo (produzione)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https://guestportal.dompe.com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Documento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FUN — Funzionamento dell’applicativo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di emissione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25 settembre 2026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Emesso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Destinatari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IT Infrastructure, Security, Sviluppo, Service Desk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Classificazione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Uso interno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Repository di riferimento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github.com/ACF-Dompe/Centralino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Revisione del codice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 · 3338398 (+ modifiche non ancora committate)</w:t>
            </w:r>
          </w:p>
        </w:tc>
      </w:tr>
    </w:tbl>
    <w:p>
      <w:r>
        <w:br w:type="page"/>
      </w:r>
    </w:p>
    <w:p>
      <w:pPr>
        <w:pBdr>
          <w:bottom w:val="single" w:color="04C1C8" w:sz="12" w:space="8"/>
        </w:pBdr>
        <w:spacing w:after="240"/>
      </w:pPr>
      <w:r>
        <w:rPr>
          <w:rFonts w:ascii="Arial" w:cs="Arial" w:eastAsia="Arial" w:hAnsi="Arial"/>
          <w:b/>
          <w:bCs/>
          <w:color w:val="212121"/>
          <w:sz w:val="34"/>
          <w:szCs w:val="34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Scopo del documento</w:t>
      </w:r>
    </w:p>
    <w:p>
      <w:pPr>
        <w:pBdr>
          <w:left w:val="single" w:color="04C1C8" w:sz="18" w:space="12"/>
        </w:pBdr>
        <w:spacing w:after="240" w:line="300"/>
        <w:ind w:left="170"/>
      </w:pPr>
      <w:r>
        <w:rPr>
          <w:rFonts w:ascii="Arial" w:cs="Arial" w:eastAsia="Arial" w:hAnsi="Arial"/>
          <w:color w:val="5A5A5A"/>
          <w:sz w:val="23"/>
          <w:szCs w:val="23"/>
        </w:rPr>
        <w:t xml:space="preserve">Questo documento descrive che cosa fa l’applicazione quando qualcuno la usa: quali passaggi attraversa ciascuna operazione, che cosa vede l’operatore, che cosa succede sul controller e come si comporta il sistema quando qualcosa non risponde. È il documento da leggere per capire il comportamento, non l’implementazione.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 chi si rivolge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Service desk e formazione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per spiegare agli operatori che cosa fa ogni comando e perché.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Esercizio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per riconoscere un comportamento atteso da un guasto.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Sviluppo e collaudo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per avere la descrizione di riferimento del comportamento voluto.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Ruoli e permessi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735"/>
        <w:gridCol w:w="1542"/>
        <w:gridCol w:w="2120"/>
        <w:gridCol w:w="2506"/>
        <w:gridCol w:w="1735"/>
      </w:tblGrid>
      <w:tr>
        <w:trPr>
          <w:tblHeader/>
        </w:trP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Ruolo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Consultare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Registrare / revocare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Amministrare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Ambito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viewer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Sì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Solo le sedi concesse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operator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Sì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Sì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Solo le sedi concesse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Sì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Sì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Sì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Tutte le sedi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break-glass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Sì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Sì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Sì (secondo il ruolo dell’account)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Tutte le sedi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Permessi per ruolo.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Vedere un comando non significa poterlo eseguire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L’interfaccia nasconde i comandi che il ruolo non consente, ma è la API a rifiutarli. Se un comando restasse visibile per un difetto dell’interfaccia, premerlo produrrebbe comunque un rifiuto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e nessun effetto sul controller.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2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Comportamento dell’interfaccia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All’apertura, l’applicazione interroga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/api/auth/me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poi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/api/session/context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e da quelle due risposte decide che cosa mostrare. Non deduce nulla: né chi è l’utente, né su quale sede sta lavorando.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Fasi dell’interfaccia e condizioni che le determinano.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2506"/>
        <w:gridCol w:w="5012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Schermata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Quando compare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Che cosa consente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Accesso SSO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/api/auth/me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risponde 401.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Avviare l’accesso con l’account aziendale. Se abilitato, mostra il collegamento discreto all’accesso di emergenza.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Accesso in attesa di abilitazione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Autenticato ma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status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diverso 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active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Nulla: mostra lo UPN da comunicare all’amministratore e il comando di uscita.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Selettore sede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Autenticato e attivo, nessuna sede in sessione.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Scegliere fra le sedi in servizio concesse all’utente.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Console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Sede selezionata e connessione al controller riuscita.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Elenco ospiti, filtri, registrazione, eliminazione, reinvio credenziali, cambio sede, uscita. Per gli amministratori anche il pannello.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Schermate dell’applicazione.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3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Accesso alla console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Accesso SSO e prima abilitazione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Sequenza completa dell’accesso SSO, dalla prima richiesta al profilo utilizzabile.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Passaggi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L’operatore apre l’applicazione. Non essendoci una sessione, compare la schermata di accesso SSO.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Premendo «Accedi con SSO» il browser viene reindirizzato a Microsoft Entra ID. Il percorso di ritorno desiderato viene salvato in sessione, ma solo se è un percorso della stessa origine.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Entra ID autentica l’utente secondo le proprie regole: password, MFA, certificato, Windows Hello, FIDO2.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L’applicazione non impone il metodo.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Entra ID invia la risposta SAML all’applicazione, che ne verifica firma, destinatario e corrispondenza con la richiesta emessa.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 primo accesso riuscito viene creata la voce in directory: ruolo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viewer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stato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pending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L’utente è autenticato e non può fare nulla.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L’operatore vede «Accesso in attesa di abilitazione», con il proprio UPN da comunicare all’amministratore.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 amministratore assegna ruolo, stato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active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le sedi. Il cambiamento ha effetto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entro 15 secondi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senza che l’utente debba riautenticarsi.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 successivo aggiornamento della pagina compare il selettore delle sedi.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Se il provisioning fallisce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 la creazione della voce in directory non riesce, la sessione viene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distrutta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e l’utente riportato alla schermata di accesso con un messaggio d’errore. Lasciarla in piedi produrrebbe un utente autenticato e rifiutato ovunque, senza che nulla ne spieghi il motivo.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Amministratori riconosciuti per convenzione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 account il cui UPN ha forma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admin365-&lt;qualcosa&gt;@dompe.onmicrosoft.com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ottiene il ruolo di amministratore senza che nessuno lo profili. La regola è applicata sia alla scrittura in directory sia a ogni verifica dei permessi, così una modifica accidentale non può escludere un amministratore di piattaforma: il pannello mostra tali righe con l’etichetta «Admin automatico» e i campi bloccati.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Serve a raggiungere un ambiente appena installato senza passare dall’accesso di emergenza. Il vincolo sul dominio non è decorativo: senza di esso un account ospite invitato da un altro tenant potrebbe autopromuoversi.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Accesso di emergenza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È il percorso da usare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solo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quando Entra ID o il collegamento SAML non funzionano. È disattivato per impostazione predefinita e va acceso consapevolmente.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Che cosa vede l’operatore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Nella schermata di accesso SSO compare un collegamento discreto «Accesso di emergenza» — e compare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solo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se la funzione è attiva e l’indirizzo di provenienza rientra nella lista consentita.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modulo chiede nome utente e password dell’account locale.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In caso di rifiuto il messaggio è sempre lo stesso, qualunque sia la causa: utente inesistente, password errata, account bloccato, disabilitato o scaduto.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In caso di successo la sessione è stabilita senza ricaricare la pagina e la console mostra un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banner permanente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che segnala l’accesso di emergenza in corso.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Controllo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Funzione disattivata o indirizzo fuori lista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L’endpoint risponde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404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non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403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: non conferma nemmeno di esistere.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Troppi tentativi dallo stesso indirizzo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429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 La finestra predefinita è di 10 tentativi ogni 15 minuti, per replica.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Troppe password errate sullo stesso account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Blocco dell’account per 15 minuti dopo 5 tentativi. Il blocco è in banca dati, quindi vale per tutte le repliche.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Durata della sessione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120 minuti per impostazione predefinita, contro le 24 ore di una sessione SSO.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Registrazione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Ogni tentativo, riuscito o meno, è registrato a livello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warn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 Un accesso riuscito è un evento su cui va guardato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ogni volta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Controlli sull’accesso di emergenza.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Un account bloccato non si blocca ulteriormente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Blocco, disabilitazione e scadenza sono valutati prima dell’esito della password: un tentativo continuo di indovinarla non estende il blocco, altrimenti l’operatore legittimo non potrebbe mai attenderne la fine.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Uscita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Tipo di sessione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SSO con Single Logout configurato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sessione locale viene distrutta, poi il browser viene inviato all’endpoint di disconnessione di Entra ID; l’IdP conferma e riporta l’utente all’applicazione.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SSO senza SLO, oppure IdP non raggiungibile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sessione locale viene comunque distrutta: l’utente esce dall’applicazione anche se la sessione presso l’IdP resta viva.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Emergenza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Solo uscita locale: non esiste una controparte presso l’IdP. L’evento è registrato.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4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Comportamento dell’uscita.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4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Scelta della sede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Dopo l’accesso, l’operatore sceglie la sede su cui lavorare. L’elenco contiene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solo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le sedi in servizio che gli sono state concesse: il filtro nell’interfaccia è una cortesia, il rifiuto della API è il controllo.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Passaggi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L’operatore preme sulla scheda della sede.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L’applicazione invia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POST /api/wlc/login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il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solo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identificativo della sede.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server recupera indirizzo, porta e account dal record di sede, e la password da Key Vault.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Effettua una verifica delle credenziali verso la interfaccia di amministrazione del controller e ne registra l’esito nella diagnostica della sede.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la verifica riesce, la sessione viene legata alla sede e si apre la console.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La schermata di accesso non configura più nulla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 passato questa schermata conteneva indirizzo, porte, account e SSID del controller: ogni operatore ridigitava parametri di infrastruttura a ogni accesso, e i valori venivano rispediti al server e salvati. Era, di fatto, un modo per riconfigurare qualunque controller dalla schermata di accesso. Oggi quei parametri vivono sul record di sede e si modificano solo dal pannello di amministrazione.</w:t>
            </w:r>
          </w:p>
        </w:tc>
      </w:tr>
    </w:tbl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Quando qualcosa non va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3855"/>
        <w:gridCol w:w="3663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Esito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Messaggio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Chi deve intervenire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CREDENTIAL_MISSING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Password del controller non configurata per questa sede.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Amministratore: manca il segreto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WLC-PASSWORD-&lt;CODICE&gt;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in Key Vault.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WLC_NOT_CONFIGURED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Controller non ancora configurato per questa sede.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Amministratore: la sede esiste ma è priva di indirizzo.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SEDE_INACTIVE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Sede disattivata.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Amministratore: la sede è stata messa fuori servizio.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sede_forbidden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 sei abilitato a questa sede.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Amministratore: concessione mancante.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Controller irraggiungibile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Messaggio specifico per timeout, connessione rifiutata, nome non risolto o certificato rifiutato.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Rete / infrastruttura. Il messaggio nomina la causa e, dove pertinente, la variabile da cambiare.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5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Esiti possibili della connessione a una sede.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Cambia sede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DELETE /api/session/sede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 libera la sede mantenendo la sessione applicativa: si torna al selettore senza rifare l’accesso. Se una sede viene messa fuori servizio mentre qualcuno ci sta lavorando, la sessione viene liberata automaticamente e l’operatore riportato al selettore con un avviso.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5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Registrazione di un ospite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Registrazione: validazione, generazione della credenziale, provisioning sul controller e consegna.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5.1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Che cosa compila l’operatore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928"/>
        <w:gridCol w:w="1542"/>
        <w:gridCol w:w="6168"/>
      </w:tblGrid>
      <w:tr>
        <w:trPr>
          <w:tblHeader/>
        </w:trP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Obbligatorio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Nome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Sì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 qui si ricava lo username sul controller.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Referente interno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Sì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Chi ospita la visita; compare nel messaggio all’ospite. Il campo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cerca dal vivo in Entra ID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: si digitano almeno due caratteri e si sceglie dai suggerimenti. Il testo libero resta ammesso per un referente esterno.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Durata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Sì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Valori predefiniti: 30 minuti, 2 ore, 4 ore, 8 ore, 1 giorno, 1 settimana. In alternativa una data e ora di fine.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E-mail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 presente, le credenziali vengono inviate automaticamente.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Telefono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Raccolto, non utilizzato: il canale SMS è dormiente.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Azienda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Predefinito «Ospite Individuale».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Note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Annotazione libera.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6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Campi del modulo di registrazione.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durata massima è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una settimana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ed è imposta dal server oltre che dal modulo: il limite deve valere anche per una richiesta che non passi dall’interfaccia.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5.2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Che cosa succede dopo l’invio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server verifica ruolo e abilitazione alla sede, poi valida i dati.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Genera username e password con un generatore crittografico. L’alfabeto della password esclude I, O, l e 0, perché queste credenziali vengono spesso dettate o trascritte.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Registra l’ospite in banca dati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senza la password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in stato attivo, con l’istante di inizio del conteggio.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Risponde subito all’operatore con la password: è l’unica volta in cui sarà visibile.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Nel frattempo, e senza far attendere l’operatore, spinge la credenziale sul controller della sede via SSH e salva la configurazione.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è stato indicato un indirizzo, invia il messaggio con le credenziali tramite Microsoft Graph.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Registra entrambi gli esiti nello storico e propaga l’evento alle altre postazioni della stessa sede.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username:  g.mrossi417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password:  DOMPE-k7Rm2xQp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Comandi inviati al controller: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user-name g.mrossi417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password 0 DOMPE-k7Rm2xQp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type network-user description Guest-User guest-user lifetime year 0 month 0 day 0 hour 4 minute 0 second 0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do write memory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5.3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Consegna delle credenziali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542"/>
        <w:gridCol w:w="1349"/>
        <w:gridCol w:w="6747"/>
      </w:tblGrid>
      <w:tr>
        <w:trPr>
          <w:tblHeader/>
        </w:trP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Canale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Stato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Schermo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Attivo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password compare una sola volta nel riquadro di conferma, con un comando che copia SSID, username e password negli appunti.</w:t>
            </w:r>
          </w:p>
        </w:tc>
      </w:tr>
      <w:t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E-mail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Attivo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Messaggio HTML e testo con SSID, username, password, scadenza e referente. Inviato tramite Microsoft Graph, solo se è stato indicato un indirizzo.</w:t>
            </w:r>
          </w:p>
        </w:tc>
      </w:tr>
      <w:t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Stampa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 disponibile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Nessuna funzione di stampa dedicata: la consegna cartacea si fa copiando le credenziali e stampando dal browser.</w:t>
            </w:r>
          </w:p>
        </w:tc>
      </w:tr>
      <w:t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SMS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Dormiente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Configurazione presente a schema, nessun provider impostato, funzione non esposta.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7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Canali di consegna delle credenziali.</w:t>
      </w:r>
    </w:p>
    <w:tbl>
      <w:tblPr>
        <w:tblW w:type="dxa" w:w="9638"/>
        <w:tblBorders>
          <w:top w:val="none"/>
          <w:left w:val="single" w:color="5A5A5A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0F0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Etichette presenti, funzioni assenti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Il dizionario delle traduzioni contiene ancora le voci di un riquadro «Stampa Badge / SMS / Email» con codice QR che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 esiste più nell’interfaccia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, e il pacchetto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qrcode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resta fra le dipendenze del frontend senza essere importato da alcun componente. Sono residui di una versione precedente: vanno rimossi, oppure la funzione va reintrodotta. Fino ad allora la descrizione valida è quella della tabella qui sopra.</w:t>
            </w:r>
          </w:p>
        </w:tc>
      </w:tr>
    </w:tbl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La password non è recuperabile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Chiusa la finestra, la password non è più leggibile da nessuna parte: non è mai stata scritta. Se l’ospite la perde, si usa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Reinvia credenziali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, che ne genera una nuova,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ricrea l’account sul controller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e la invia di nuovo. Lo username resta lo stesso, e la durata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riparte da adesso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6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Ciclo di vita dell’ospite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4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Stati di un account ospite e transizioni possibili.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735"/>
        <w:gridCol w:w="4241"/>
        <w:gridCol w:w="3662"/>
      </w:tblGrid>
      <w:tr>
        <w:trPr>
          <w:tblHeader/>
        </w:trP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Stato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Significato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Sul controller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active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Attivo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Account valido, conteggio in corso, ma nessun dispositivo collegato — o il controller non sa dirlo.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L’utente esiste con la propria durata.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active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Connesso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 stesso account, con un dispositivo che il controller vede associato.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L’username compare nella tabella dei client.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expired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durata è esaurita.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Il controller applica la propria scadenza; l’applicazione registra lo stato.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deactivated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Revocato manualmente, oppure non più presente sul controller.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L’utente è stato rimosso.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pending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Previsto dallo schema, non utilizzato dal flusso corrente.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8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Stati di un account ospite.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6.1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«Attivo» e «Connesso» non sono la stessa cosa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Fino al rilascio precedente un account valido era mostrato come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Connesso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anche se nessuno lo stava usando, e il contatore «Connessi Ora» li contava tutti. Ora la sincronizzazione legge anche la tabella dei client del controller, e la console distingue due cose diverse.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Connesso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il controller vede un dispositivo associato con quell’username.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Attivo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l’account è valido, ma nessun dispositivo risulta collegato.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In console i contatori diventano due: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Attivi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conta gli account validi,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Connessi Ora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conta i dispositivi.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Non sapere non è sapere che non c’è nessuno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 il controller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 espone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la tabella dei client — una versione che non conosce il comando, o che lo rifiuta — lo stato resta «Attivo» con una spiegazione al passaggio del mouse, e il contatore mostra «—», non «0». La sonda è facoltativa: il suo fallimento non compromette importazione e disattivazione, ed è registrato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una sola volta per sede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lettura vive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in memoria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scade dopo 90 secondi, tre cicli di sincronizzazione. Non è mai salvata: è una copia di stato vivo del controller, e salvarla le darebbe solo un modo di diventare obsoleta.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6.2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Revoca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Dalla console la revoca si esegue con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Elimina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la riga viene rimossa dalla banca dati e al controller della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sua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sede viene inviato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no user-name &lt;username&gt;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Il comando non è mai inviato a un controller diverso: mandarlo altrove cancellerebbe un account reale in un’altra sede.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Lo stato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deactivated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che conserva la riga ma toglie l’accesso — non ha oggi un comando dedicato nella tabella: vi si arriva dalla sincronizzazione, quando l’utente sparisce dal controller, oppure da una chiamata diretta 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PUT /api/guests/:id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L’API lo supporta pienamente;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è l’interfaccia a non esporlo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6.3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Riattivazione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Riportare un ospite a «attivo» aggiorna lo stato e fa ripartire il conteggio, ma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ripristina la credenziale sul controller: la password non è mai stata conservata. L’operazione va completata con «Reinvia credenziali», e lo storico registra esplicitamente questa condizione.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6.4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Eliminazione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Eliminare un ospite rimuove la riga dalla banca dati e invia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no user-name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al controller. È l’unica operazione che cancella dati in modo definitivo dal punto di vista dell’operatore.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7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Servizi automatici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5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Timer e sincronizzazione: cadenze e regole di riconciliazione.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7.1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Il conteggio del tempo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tempo trascorso è calcolato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dal server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ogni secondo, a partire dall’istante di abilitazione. Il client non lo calcola: mostra ciò che riceve. Quando il tempo trascorso raggiunge la durata concessa, lo stato passa a «scaduto» e l’evento raggiunge immediatamente le postazioni della sede.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7.2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La sincronizzazione con i controller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Ogni trenta secondi, per ciascuna sede in servizio, l’applicazione legge la configurazione del controller e la confronta con la propria banca dati.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506"/>
        <w:gridCol w:w="3277"/>
        <w:gridCol w:w="3855"/>
      </w:tblGrid>
      <w:tr>
        <w:trPr>
          <w:tblHeader/>
        </w:trP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Situazione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Azione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Perché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Utente presente sul controller, assente in banca dati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Viene importato come ospite attivo, con nota «Importato dal WLC» e durata di 8 ore se non ricavabile.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 accesso concesso direttamente sul controller deve essere visibile in console, non invisibile.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Ospite attivo in banca dati, assente sul controller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Passa a «disattivato».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 controller è la fonte di verità sull’accesso alla rete: se lì non c’è, l’accesso non esiste.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Ospite già disattivato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Lasciato invariato.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Una revoca non viene mai annullata da una sincronizzazione.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Sede fuori servizio, senza indirizzo o senza password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Saltata, senza errori.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 è un guasto: è una sede che non è pronta o non è in uso.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9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Regole di riconciliazione.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conseguenza pratica è che una modifica fatta direttamente sul controller compare in console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entro trenta secondi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non immediatamente.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8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Aggiornamento in tempo reale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console mantiene un canale WebSocket verso il server. L’apertura del canale è autenticata con la stessa sessione della API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autorizzata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un utente sospeso perde il canale, non lo conserva fino alla scadenza del cookie.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3277"/>
        <w:gridCol w:w="4241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Evento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Quando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Effetto in console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guest:created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 ospite è stato registrato.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Notifica e aggiornamento dell’elenco.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guest:updated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 stato di un ospite è cambiato.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Aggiornamento dell’elenco.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guest:expired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durata è esaurita.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Notifica, segnale acustico, aggiornamento.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guest:deactivated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Revocato, o sparito dal controller.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Notifica, segnale acustico, aggiornamento.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guest:deleted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Eliminato.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Notifica e aggiornamento.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guest:imported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Importato dalla sincronizzazione.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Notifica e aggiornamento.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sync:completed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Una sincronizzazione di sede è terminata.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Aggiornamento dell’elenco.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10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Eventi in tempo reale.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Gli eventi non attraversano le sedi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Ogni evento porta con sé la sede, e una connessione riceve solo quelli della sede su cui sta lavorando. I nomi degli ospiti sono dati personali e non c’è ragione che un operatore di Milano sappia chi si è appena connesso a Napoli. Amministratori e sessioni di emergenza ricevono tutto.</w:t>
            </w:r>
          </w:p>
        </w:tc>
      </w:tr>
    </w:tbl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il canale cade, la console continua a funzionare: un aggiornamento completo ogni trenta secondi tiene l’elenco corretto, solo meno reattivo. Il client tenta di riconnettersi con attesa crescente fino a dieci volte.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9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Amministrazione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9.0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Ricerca del referente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campo Referente interroga Microsoft Graph a ogni battitura, dopo una breve attesa, annullando la richiesta precedente.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Nulla viene memorizzato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né sul server né nel browser: chi entra o esce dal tenant compare o sparisce immediatamente.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Sono proposti solo utenti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abilitati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il cui indirizzo principale appartiene ai domini consentiti.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Dal server escono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solo i nomi visualizzati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nessun indirizzo, nessun altro attributo.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testo cercato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 viene registrato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è il nome di una persona.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la ricerca è spenta o non disponibile, il campo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degrada in silenzio a testo libero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la registrazione procede.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9.1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Utenti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pannello elenca le voci in directory, filtrabili per stato e per testo.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Per ciascuna si impostano ruolo, stato e sedi concesse.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modifica ha effetto entro 15 secondi su tutte le repliche, senza che l’utente debba riautenticarsi.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Eliminare una voce — ora con un pulsante dedicato, con conferma — ne rimuove anche le concessioni. La voce viene ricreata,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bloccata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al successivo accesso dell’utente. Un amministratore per convenzione non è eliminabile: tornerebbe amministratore attivo al primo accesso.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Due protezioni contro l’auto-esclusione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API rifiuta a un amministratore di declassare sé stesso e rifiuta di sospendere o declassare l’ultimo amministratore attivo. L’alternativa sarebbe un’applicazione che nessuno può più amministrare: ogni utente resterebbe bloccato e nessuno potrebbe sbloccarlo.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9.2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Sedi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Operazione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Creazione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sede nasce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fuori servizio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: si configura con calma e la si mette in servizio quando è pronta.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Modifica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Indirizzo, porte, account, SSID, anagrafica. Il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codice non è modificabile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: è ciò che risolve il segreto in Key Vault.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 servizio / fuori servizio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Una sede fuori servizio sparisce dal selettore e viene saltata dalla sincronizzazione.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Prova di connessione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Verifica la raggiungibilità del controller e aggiorna la diagnostica. È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solo diagnostica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: non tocca la sessione di chi la esegue.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Password del controller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 può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mostrare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(letta dal vault su richiesta, rinascosta dopo 30 secondi) 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sostituire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 Ogni lettura e ogni modifica sono tracciate. L’apparato non viene toccato: la password va cambiata prima lì.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Ricarica configurazioni WLC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Rilegge dal vault la password di ogni sede, senza riavviare l’applicazione. Serve quando un segreto è stato cambiato direttamente nel vault.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Eliminazione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Rifiutata finché esistono ospiti collegati alla sede.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Operazioni sulle sedi.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pannello mostra, per ogni sede, se la password del controller risulta configurata. Il valore non compare in nessun elenco: va richiesto esplicitamente, una sede alla volta.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9.3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Account di emergenza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Dal pannello si possono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abilitare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disabilitare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sbloccare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gli account di emergenza, e consultarne lo stato. Non si possono creare, né si può ruotarne la password: quelle operazioni vivono solo nella riga di comando.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Perché la creazione resta fuori dall’applicazione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Una sessione amministrativa compromessa non deve poter coniare una credenziale che aggira Entra ID e le sue politiche di accesso condizionale. Creare un account di emergenza richiede accesso shell al container.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9.4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Storico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Lo storico mostra le ultime operazioni verso i controller e verso il servizio di posta, con esito e destinazione. È accessibile a operatori e amministratori; la cancellazione è riservata agli amministratori.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10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Comportamento in condizioni degradate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sistema è costruito perché un guasto in un componente non ne blocchi altri più del necessario.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928"/>
        <w:gridCol w:w="2313"/>
        <w:gridCol w:w="2120"/>
        <w:gridCol w:w="3277"/>
      </w:tblGrid>
      <w:tr>
        <w:trPr>
          <w:tblHeader/>
        </w:trP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Guasto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Che cosa continua a funzionare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Che cosa no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Che cosa vede l’operatore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Controller di una sede irraggiungibile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Accesso, consultazione, registrazione in banca dati, altre sedi.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Provisioning e revoca su quella sede; la sincronizzazione la salta.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Messaggio specifico sulla causa; le operazioni compaiono nello storico come «(offline)».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Entra ID non disponibile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Le sessioni già aperte; l’accesso di emergenza, se abilitato.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Nuovi accessi SSO.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 schermata di accesso SSO resta, con l’eventuale collegamento di emergenza.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Certificato SAML inutilizzabile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L’accesso di emergenza.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Tutte le rotte SSO, che rispondono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501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Schermata di accesso SSO con messaggio esplicito; il motivo è nei log di avvio.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PostgreSQL non disponibile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Nulla di significativo.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Autenticazione, sessioni, ogni operazione.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/api/readyz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risponde 503; le richieste falliscono.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Microsoft Graph non disponibile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Registrazione e provisioning.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L’invio automatico delle credenziali e la ricerca del referente.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 password resta visibile a schermo per la consegna manuale; il campo Referente torna a testo libero.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Key Vault non disponibile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Tutto, con le password già in memoria.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Mostrare o cambiare una password; la ricarica.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Messaggio esplicito nel pannello. L’avvio dell’applicazione non fallisce e le sedi restano operative.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Canale WebSocket interrotto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Tutto.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L’aggiornamento immediato.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 console si aggiorna ogni trenta secondi; il client riprova a connettersi.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Risoluzione dei permessi fallita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Nulla per l’utente coinvolto.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 richiesta.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503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con invito a riprovare. Mai un ruolo assunto per difetto.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Comportamento in condizioni degradate.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11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Messaggi mostrati all’operatore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 messaggi sono pensati per indicare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chi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deve intervenire, non solo che qualcosa è andato storto.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4433"/>
        <w:gridCol w:w="3085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Situazione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Messaggio</w:t>
            </w:r>
          </w:p>
        </w:tc>
        <w:tc>
          <w:tcPr>
            <w:tcW w:type="dxa" w:w="308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Azione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Utente non ancora abilitato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«Utente non ancora abilitato. Un amministratore deve profilare il tuo account.»</w:t>
            </w:r>
          </w:p>
        </w:tc>
        <w:tc>
          <w:tcPr>
            <w:tcW w:type="dxa" w:w="308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Comunicare il proprio UPN a un amministratore.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Utente sospeso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«Accesso sospeso. Contatta un amministratore.»</w:t>
            </w:r>
          </w:p>
        </w:tc>
        <w:tc>
          <w:tcPr>
            <w:tcW w:type="dxa" w:w="308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Rivolgersi a un amministratore.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Ruolo insufficiente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«Non hai i permessi necessari per questa operazione.»</w:t>
            </w:r>
          </w:p>
        </w:tc>
        <w:tc>
          <w:tcPr>
            <w:tcW w:type="dxa" w:w="308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Richiedere l’abilitazione al ruolo adeguato.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Sede non concessa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«Non sei abilitato a questa sede.»</w:t>
            </w:r>
          </w:p>
        </w:tc>
        <w:tc>
          <w:tcPr>
            <w:tcW w:type="dxa" w:w="308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Richiedere la concessione della sede.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Nessuna sede selezionata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«Nessuna sede selezionata.»</w:t>
            </w:r>
          </w:p>
        </w:tc>
        <w:tc>
          <w:tcPr>
            <w:tcW w:type="dxa" w:w="308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Tornare al selettore.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Sede disattivata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«Sede disattivata.»</w:t>
            </w:r>
          </w:p>
        </w:tc>
        <w:tc>
          <w:tcPr>
            <w:tcW w:type="dxa" w:w="308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L’amministratore deve rimetterla in servizio.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Password del controller assente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«Password WLC non configurata per questa sede.»</w:t>
            </w:r>
          </w:p>
        </w:tc>
        <w:tc>
          <w:tcPr>
            <w:tcW w:type="dxa" w:w="308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L’amministratore deve richiedere il segreto al team di piattaforma.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Certificato del controller rifiutato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Messaggio che distingue il rifiuto del certificato dalla irraggiungibilità e nomina la variabile coinvolta.</w:t>
            </w:r>
          </w:p>
        </w:tc>
        <w:tc>
          <w:tcPr>
            <w:tcW w:type="dxa" w:w="308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Installare un certificato attendibile, o accettare consapevolmente la deroga.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Autorizzazione non disponibile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«Servizio di autorizzazione non disponibile. Riprova tra poco.»</w:t>
            </w:r>
          </w:p>
        </w:tc>
        <w:tc>
          <w:tcPr>
            <w:tcW w:type="dxa" w:w="308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Riprovare; se persiste, verificare il database.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Ospite senza indirizzo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«L’ospite non ha un indirizzo e-mail — impossibile inviare le credenziali.»</w:t>
            </w:r>
          </w:p>
        </w:tc>
        <w:tc>
          <w:tcPr>
            <w:tcW w:type="dxa" w:w="308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Consegnare la password a schermo o su carta.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Messaggi principali e azione suggerita.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91" w:right="1134" w:bottom="1134" w:left="1134" w:header="624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tabs>
        <w:tab w:val="right" w:pos="9638"/>
      </w:tabs>
    </w:pPr>
    <w:r>
      <w:rPr>
        <w:rFonts w:ascii="Arial" w:cs="Arial" w:eastAsia="Arial" w:hAnsi="Arial"/>
        <w:color w:val="5A5A5A"/>
        <w:sz w:val="15"/>
        <w:szCs w:val="15"/>
      </w:rPr>
      <w:t xml:space="preserve">Dompé  |  Guest Portal — Cisco Catalyst 9800 Guest Management Desk  ·  Uso interno</w:t>
    </w:r>
    <w:r>
      <w:tab/>
    </w:r>
    <w:r>
      <w:rPr>
        <w:rFonts w:ascii="Arial" w:cs="Arial" w:eastAsia="Arial" w:hAnsi="Arial"/>
        <w:color w:val="5A5A5A"/>
        <w:sz w:val="15"/>
        <w:szCs w:val="15"/>
      </w:rPr>
      <w:t xml:space="preserve">Pag.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di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  <w:tabs>
        <w:tab w:val="right" w:pos="9638"/>
      </w:tabs>
      <w:spacing w:after="60"/>
    </w:pPr>
    <w:r>
      <w:rPr>
        <w:rFonts w:ascii="Arial" w:cs="Arial" w:eastAsia="Arial" w:hAnsi="Arial"/>
        <w:color w:val="5A5A5A"/>
        <w:spacing w:val="20"/>
        <w:sz w:val="16"/>
        <w:szCs w:val="16"/>
      </w:rPr>
      <w:t xml:space="preserve">FUN  |  Funzionamento dell’applicativo</w:t>
    </w:r>
    <w:r>
      <w:tab/>
    </w:r>
    <w:r>
      <w:drawing>
        <wp:inline distT="0" distB="0" distL="0" distR="0">
          <wp:extent cx="904875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rFonts w:ascii="Arial" w:cs="Arial" w:eastAsia="Arial" w:hAnsi="Arial"/>
        <w:color w:val="DC3230"/>
        <w:sz w:val="14"/>
        <w:szCs w:val="14"/>
      </w:rPr>
    </w:lvl>
    <w:lvl w:ilvl="1" w15:tentative="1">
      <w:start w:val="1"/>
      <w:numFmt w:val="bullet"/>
      <w:lvlText w:val="–"/>
      <w:lvlJc w:val="left"/>
      <w:pPr>
        <w:ind w:left="700" w:hanging="200"/>
      </w:pPr>
      <w:rPr>
        <w:rFonts w:ascii="Arial" w:cs="Arial" w:eastAsia="Arial" w:hAnsi="Arial"/>
        <w:color w:val="0A5D6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Arial" w:cs="Arial" w:eastAsia="Arial" w:hAnsi="Arial"/>
        <w:b/>
        <w:bCs/>
        <w:color w:val="DC3230"/>
      </w:rPr>
    </w:lvl>
    <w:lvl w:ilvl="1" w15:tentative="1">
      <w:start w:val="1"/>
      <w:numFmt w:val="lowerLetter"/>
      <w:lvlText w:val="%2."/>
      <w:lvlJc w:val="left"/>
      <w:pPr>
        <w:ind w:left="760" w:hanging="260"/>
      </w:pPr>
      <w:rPr>
        <w:rFonts w:ascii="Arial" w:cs="Arial" w:eastAsia="Arial" w:hAnsi="Arial"/>
        <w:b/>
        <w:bCs/>
        <w:color w:val="0A5D6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12121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A5D65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212121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5A5A5A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288"/>
    </w:pPr>
    <w:rPr>
      <w:rFonts w:ascii="Arial" w:cs="Arial" w:eastAsia="Arial" w:hAnsi="Arial"/>
      <w:color w:val="21212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0fc41f7af4182ec7938f768dc9bece76862e869.png"/><Relationship Id="rId12" Type="http://schemas.openxmlformats.org/officeDocument/2006/relationships/image" Target="media/7fa33e58521f88495d73b58259bb990386c65a1b.png"/><Relationship Id="rId13" Type="http://schemas.openxmlformats.org/officeDocument/2006/relationships/image" Target="media/a2f8ef2bc11a8854b6d5a67ca0be3f290148f9e8.png"/><Relationship Id="rId14" Type="http://schemas.openxmlformats.org/officeDocument/2006/relationships/image" Target="media/573e2d80d3422becdd25d8d87f7e05df5b5b8307.png"/><Relationship Id="rId15" Type="http://schemas.openxmlformats.org/officeDocument/2006/relationships/image" Target="media/4718ee37ac466c624fcefc9ad087a43244339c06.png"/><Relationship Id="rId16" Type="http://schemas.openxmlformats.org/officeDocument/2006/relationships/image" Target="media/a6723bead7016278157a77c838e114db168579d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0fc41f7af4182ec7938f768dc9bece76862e869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 — Funzionamento dell’applicativo</dc:title>
  <dc:creator>Dompé farmaceutici S.p.A.</dc:creator>
  <dc:description>Flussi operativi, comportamento dell’interfaccia, eventi in tempo reale e modi di degrado</dc:description>
  <cp:lastModifiedBy>Un-named</cp:lastModifiedBy>
  <cp:revision>1</cp:revision>
  <dcterms:created xsi:type="dcterms:W3CDTF">2026-10-01T15:00:08.476Z</dcterms:created>
  <dcterms:modified xsi:type="dcterms:W3CDTF">2026-10-01T15:00:08.477Z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