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Runbook operativo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Prerequisiti di piattaforma, deploy, configurazione, manutenzione, diagnosi e rollback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OPS — Runbook operativo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Infrastructure, Cloud Operations,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Scopo e ambito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Questo documento raccoglie ciò che serve per installare, aggiornare, sorvegliare e riparare il Guest Portal. Presuppone che le risorse di piattaforma esistano: l’applicazione le </w:t>
      </w:r>
      <w:r>
        <w:rPr>
          <w:rFonts w:ascii="Arial" w:cs="Arial" w:eastAsia="Arial" w:hAnsi="Arial"/>
          <w:b/>
          <w:bCs/>
          <w:color w:val="5A5A5A"/>
          <w:sz w:val="23"/>
          <w:szCs w:val="23"/>
        </w:rPr>
        <w:t xml:space="preserve">consuma</w:t>
      </w:r>
      <w:r>
        <w:rPr>
          <w:rFonts w:ascii="Arial" w:cs="Arial" w:eastAsia="Arial" w:hAnsi="Arial"/>
          <w:color w:val="5A5A5A"/>
          <w:sz w:val="23"/>
          <w:szCs w:val="23"/>
        </w:rPr>
        <w:t xml:space="preserve">, non le crea.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Modello consume-only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Resource Group, ambiente Container Apps, le due Container App, le identità gestite, Key Vault, PostgreSQL, Container Registry, Application Gateway e il job di migrazione sono pre-provisionati dal team di piattaforma. La pipeline esegue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soltanto aggiornamenti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scripts/provision.sh &lt;ambiente&gt;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effettua una verifica in sola lettura della presenza delle risorse attese.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Ambienti e nomenclatura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1157"/>
        <w:gridCol w:w="3470"/>
        <w:gridCol w:w="3083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Ambiente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Suffisso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Hostname</w:t>
            </w:r>
          </w:p>
        </w:tc>
        <w:tc>
          <w:tcPr>
            <w:tcW w:type="dxa" w:w="3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Origine del deploy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Sviluppo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https://guestportal-dev.dompe.com</w:t>
            </w:r>
          </w:p>
        </w:tc>
        <w:tc>
          <w:tcPr>
            <w:tcW w:type="dxa" w:w="3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Avvio manuale del workflow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Collaudo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stg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https://guestportal-stg.dompe.com</w:t>
            </w:r>
          </w:p>
        </w:tc>
        <w:tc>
          <w:tcPr>
            <w:tcW w:type="dxa" w:w="3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sul 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staging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Produzione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https://guestportal.dompe.com</w:t>
            </w:r>
          </w:p>
        </w:tc>
        <w:tc>
          <w:tcPr>
            <w:tcW w:type="dxa" w:w="3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sul 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main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Ambienti. La produzione, per convenzione della zona aziendale, non ha suffisso nell’hostname.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seguito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&lt;hostname&gt;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sta per l’hostname dell’ambiente su cui si sta lavorando: in produzione è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guestportal.dompe.com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Risorsa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Convenzione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Container App backend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ca-guestportal-backend-&lt;amb&gt;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Container App frontend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ca-guestportal-frontend-&lt;amb&gt;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Identità gestita backend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uami-guestportal-backend-&lt;amb&gt;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AcrPull · Key Vault Secrets User ·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Key Vault Secrets Officer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sui soli segreti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WLC-PASSWORD-*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permesso Graph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7"/>
                <w:szCs w:val="17"/>
              </w:rPr>
              <w:t xml:space="preserve">User.Read.All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principal su PostgreSQL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Identità gestita frontend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uami-guestportal-frontend-&lt;amb&gt;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solo AcrPull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Job di migrazione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job-guestportal-migrate-&lt;amb&gt;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guestportal_&lt;amb&gt;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Immagini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guestportal-backend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guestportal-frontend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tag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&lt;sha&gt;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alias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&lt;amb&gt;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Convenzioni di denominazione.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identità gestite 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due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una per Container App, per rispettare il principio del minimo privilegio: il frontend non legge segreti e non deve poterlo fare.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Prerequisiti di piattaforma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Resource Group, ambiente Container Apps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Key Vault, Container Registry, PostgreSQL Flexible Server, Application Gateway.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due identità gestite con i ruoli indicati sopra.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Due assegnazioni sono nuove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servono alle funzioni introdotte nell’ultimo rilascio: Secrets Officer sui segreti delle password, e il permesso Graph per la ricerca del referente.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database e il principal Entra mappato sull’identità del backend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pgaadauth_create_principal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con le relative concessioni.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È un passo manuale, non automatizzabile dal codice.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due Container App e il job di migrazione, creati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--ingress external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Egress dalla subnet Container Apps verso la rete di gestione dei controller.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Voce DNS dell’hostname verso l’indirizzo privato dell’Application Gateway.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Le due assegnazioni da non dimenticare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Secrets Officer, con ambito sui SOLI segreti delle password dei controller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role assignment create --assignee "$BACKEND_UAMI_PID"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--role "Key Vault Secrets Officer" \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--scope "&lt;id del vault&gt;/secrets/WLC-PASSWORD-&lt;CODICE&gt;"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permesso Graph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User.Read.All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un permesso *applicativo* e su una identità gestita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si assegna dal portale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va concesso via Graph, con consenso amministratore. La procedura puntuale è nella guida di deploy del repository.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Cosa succede se mancano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Senza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Secrets Officer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lettura di una password funziona e la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modifica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fallisce con un messaggio che nomina il ruolo mancante. Senza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User.Read.All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ricerca del referente risponde errore e il campo resta un normale campo di testo. In nessuno dei due casi la registrazione degli ospiti si ferma.</w:t>
            </w:r>
          </w:p>
        </w:tc>
      </w:tr>
    </w:tbl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Ingress: usare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external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Container Apps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external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significa «esterno all’ambiente», non «esposto su Internet». Su un ambiente internal, un’app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external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è raggiungibile da tutta la rete virtuale — quindi dall’Application Gateway, che sta fuori dall’ambiente. Un’app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internal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è raggiungibile solo dalle altre app dello stesso ambiente e risponde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404 «Azure Container App - Unavailable»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 ogni richiesta da rete virtuale o gateway. Conseguenza pratica: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external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il nome di dominio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contiene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il segmento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.internal.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 i pool dell’Application Gateway devono usare quel nome.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Configurazione di Entra ID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Applicazione SAML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Registrare l’applicazione (account del solo tenant).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Aggiungere una piattaforma Web con URI di reindirizzamento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https://&lt;hostname&gt;/api/auth/callback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Scaricare i metadati di federazione e ricavarne l’endpoint SSO e il certificato in formato PEM.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Impostare l’Entity ID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https://&lt;hostname&gt;/saml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), che deve coincidere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SAML_ISSUER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Impostare l’URL di disconnessione front-channel: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https://&lt;hostname&gt;/api/auth/slo/callback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Impostare il formato del NameID su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persistent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 origine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user.userPrincipalName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Signing Option = «Sign SAML response and assertion»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(vedi nota).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Valori per la produzione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Redirect URI (ACS)      https://guestportal.dompe.com/api/auth/callback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Entity ID (Identifier)  https://guestportal.dompe.com/saml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Front-channel logout    https://guestportal.dompe.com/api/auth/slo/callback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1542"/>
        <w:gridCol w:w="3277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Claim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Attributo di origine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Obbligatorio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emailaddress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user.mail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Visualizzazione e audit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name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user.displayName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Intestazione dell’interfaccia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givenname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user.givenName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Profilo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surname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user.surname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Profilo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objectidentifier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user.objectId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Consigliato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Chiave stabile della directory applicativa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upn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user.userPrincipalName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Identificazione e convenzione amministratori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nameID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user.userPrincipalName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Sì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Soggetto SAML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Mappatura delle claim.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Signing Option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L’impostazione predefinita di Entra («Sign SAML assertion») firma solo l’asserzione, mentre l’applicazione pretende anche la firma della risposta: ogni accesso fallisce con «Invalid document signature». Il rimedio preferito è lato IdP, perché mantiene la copertura della firma sull’intero documento. Dove quell’impostazione non è modificabile, si abbassa il requisito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SAML_WANT_AUTHN_RESPONSE_SIGNED=false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le claim restano protette, perché la firma dell’asserzione resta incondizionata.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Applicazione per la posta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registrazione applicativa separata con permesso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applicativo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Mail.Send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consenso amministratore concesso, e una casella licenziata come mittente. Servono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MAIL_GRAPH_TENANT_ID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MAIL_GRAPH_CLIENT_ID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MAIL_GRAPH_CLIENT_SECRET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(da Key Vault),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MAIL_GRAPH_USER_ID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MAIL_GRAPH_FROM_ADDRESS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Segreti in Key Vault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277"/>
        <w:gridCol w:w="3277"/>
        <w:gridCol w:w="3084"/>
      </w:tblGrid>
      <w:tr>
        <w:trPr>
          <w:tblHeader/>
        </w:trP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Variabile d’ambiente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Segreto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Obbligatorio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DATABASE_URL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DATABASE-URL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 — senza password: l’autenticazione è a token Entra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SESSION_SECRET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SESSION-SECRET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 — almeno 64 caratteri casuali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SAML_ENTRY_POINT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SAML-ENTRY-POINT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SAML_ISSUER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SAML-ISSUER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SAML_CALLBACK_URL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SAML-CALLBACK-URL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SAML_CERT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SAML-CERT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 — PEM, comprese le righe di delimitazione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WLC_PASSWORD_&lt;CODICE&gt;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WLC-PASSWORD-&lt;CODICE&gt;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Sì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una per sede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SAML_DECRYPTION_KEY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SAML-DECRYPTION-KEY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 asserzioni cifrate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SAML_LOGOUT_URL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SAML_LOGOUT_CALLBACK_URL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SAML-LOGOUT-URL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SAML-LOGOUT-CALLBACK-URL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 Single Logout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MAIL_GRAPH_CLIENT_SECRET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MAIL-GRAPH-CLIENT-SECRET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 la posta attiva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APPLICATIONINSIGHTS_CONNECTION_STRING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APPINSIGHTS-CONNECTION-STRING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con Application Insights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BREAKGLASS_SEED_PASSWORD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BREAKGLASS-SEED-PASSWORD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Solo al bootstrap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legare al solo job di migrazione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KEY_VAULT_URL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 (valore in chiaro)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Indirizzo del vault: abilita la lettura diretta delle password e la loro gestione dal pannello. Vuoto = solo variabili d’ambiente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DIRECTORY_SEARCH_ENABLED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DIRECTORY_UPN_DOMAINS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 (valori in chiaro)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Ricerca del referente in Entra ID. Spenta per default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Segreti richiesti per ambiente.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keyvault secret set --vault-name &lt;KV&gt; --name SESSION-SECRET --value "&lt;64+ caratteri casuali&gt;"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keyvault secret set --vault-name &lt;KV&gt; --name SAML-CERT       --file ./saml-cert.pem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keyvault secret set --vault-name &lt;KV&gt; --name WLC-PASSWORD-MIL --value "&lt;password admin del controller&gt;"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Collegamento dei segreti alla Container App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Container Apps non capisce la sintassi di App Service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forma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@Microsoft.KeyVault(SecretUri=…)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viene espansa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da Container Apps: al container arriva il testo letterale. È un difetto già osservato in produzione, con due conseguenze — ogni accesso SSO falliva con «idpCert is not in PEM format»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SESSION_SECRET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conteneva la stringa del riferimento, quindi una chiave di firma dei cookie ricavabile da informazioni pubbliche. La forma corretta usa i segreti della Container App.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1) definire il segreto dell'app come riferimento a Key Vault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secret set -n &lt;APP&gt; -g &lt;RG&gt;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--secrets session-secret=keyvaultref:https://&lt;KV&gt;.vault.azure.net/secrets/SESSION-SECRET,identityref:&lt;UAMI_RESOURCE_ID&gt;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2) collegare la variabile d'ambiente al segreto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update -n &lt;APP&gt; -g &lt;RG&gt;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--set-env-vars SESSION_SECRET=secretref:session-secret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3) verificare che il segreto risulti presente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secret list -n &lt;APP&gt; -g &lt;RG&gt; -o table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L’applicazione valida il certificato SAML all’avvio: un riferimento non risolto viene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rifiutato con un messaggio esplicito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l’SSO viene disabilitato e il processo resta in piedi, così l’accesso di emergenza rimane disponibile.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Deploy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Pipeline in quattro stadi e artefatti coinvolti.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Tramite pipeline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Build &amp; Scan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controllo dei tipi, test unitari, compilazione, costruzione delle due immagini, scansione Trivy (filesystem e immagini, blocco sulle CRITICAL), push su Container Registry con tag pari allo SHA del commit.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DB Migration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avvio del job di migrazione pre-provisionato.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az containerapp update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la nuova immagine e le variabili d’ambiente, in un unico comando idempotente.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Verify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nota informativa post-deploy; le applicazioni sono interne e non verificabili dall’esterno.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L’autenticazione verso Azure è 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identità federata OIDC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nessun segreto di accesso al cloud è custodito nella pipeline. I nomi delle risorse arrivano da GitHub Secrets, così nulla è codificato nel repository.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Manualmente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build e push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acr login -n &lt;ACR&gt;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docker build -t &lt;ACR&gt;.azurecr.io/guestportal-backend:&lt;sha&gt;  -f Dockerfile .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docker build -t &lt;ACR&gt;.azurecr.io/guestportal-frontend:&lt;sha&gt; -f Dockerfile.frontend .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docker push &lt;ACR&gt;.azurecr.io/guestportal-backend:&lt;sha&gt;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docker push &lt;ACR&gt;.azurecr.io/guestportal-frontend:&lt;sha&gt;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migrazione, PRIMA di mettere in servizio la nuova immagine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job start -n &lt;MIGRATION_JOB&gt; -g &lt;RG&gt;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deploy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update -n ca-guestportal-backend-&lt;amb&gt;  -g &lt;RG&gt; --image &lt;ACR&gt;.azurecr.io/guestportal-backend:&lt;sha&gt;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update -n ca-guestportal-frontend-&lt;amb&gt; -g &lt;RG&gt; --image &lt;ACR&gt;.azurecr.io/guestportal-frontend:&lt;sha&gt;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Dati di riferimento — passo obbligatorio alla prima installazione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Senza questo passo l’applicazione è inutilizzabile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migrazione crea le tabelle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vuote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Le cinque sedi sono dati anagrafici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esiste una API per crearle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senza il seed, la prima schermata dopo l’accesso SSO mostra «Nessuna sede configurata» e non c’è via d’uscita dall’interfaccia.</w:t>
            </w:r>
          </w:p>
        </w:tc>
      </w:tr>
    </w:tbl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exec -n &lt;BACKEND_APP&gt; -g &lt;RG&gt;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--command "node backend/dist/db/seed.js"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output atteso:  Reference data seeded successfully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È idempotente: le sedi sono cercate per codice, quindi rieseguirlo non duplica nulla e non sovrascrive ciò che un amministratore ha corretto dal pannello.</w:t>
      </w:r>
    </w:p>
    <w:tbl>
      <w:tblPr>
        <w:tblW w:type="dxa" w:w="9638"/>
        <w:tblBorders>
          <w:top w:val="none"/>
          <w:left w:val="single" w:color="5A5A5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0F0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usare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SEED_ENABLED=true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 per farlo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Funziona, ma richiede due revisioni e, se resta attivo, il seed gira a ogni riavvio. In produzione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SEED_ENABLED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resta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Verifica post-deploy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da una macchina nella rete virtuale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curl -sS https://&lt;FQDN_BACKEND&gt;/api/healthz   #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curl -sS https://&lt;FQDN_BACKEND&gt;/api/readyz    # 200 + db: connected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curl -sS https://&lt;FQDN_FRONTEND&gt;/healthz      # 200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attraverso l'Application Gateway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curl -sS https://&lt;hostname&gt;/api/healthz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verifica che l'AuthnRequest non vincoli il metodo di autenticazione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aprire /api/auth/login, prendere SAMLRequest dal redirect,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URL-decode → base64-decode → inflate: nessun RequestedAuthnContext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Accesso SSO completato con un utente reale.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Comparsa delle cinque sedi nel selettore.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Connessione a una sede riuscita.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Registrazione di un ospite di prova, con verifica della comparsa sul controller e della ricezione del messaggio.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Revoca dell’ospite di prova.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Primo accesso amministrativo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utente SSO nasce bloccato, quindi su un ambiente nuovo occorre un modo per profilare i primi amministratori. Ci sono tre vie, in ordine di preferenza.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4433"/>
        <w:gridCol w:w="3085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Come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Quando usarla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Convenzione sull’indirizzo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Accedere con un account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admin365-*@dompe.onmicrosoft.com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il ruolo è concesso automaticamente.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più semplice, se l’account esiste nel tenant.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Riga di comando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appusers grant &lt;indirizzo&gt; --role admin --sedi MIL,AQ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eseguito nel container.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espone nulla in rete: richiede solo accesso shell.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È la via consigliata.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Account di emergenza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Creato dal bootstrap della migrazione o dalla riga di comando; accedere e profilare dal pannello.</w:t>
            </w:r>
          </w:p>
        </w:tc>
        <w:tc>
          <w:tcPr>
            <w:tcW w:type="dxa" w:w="308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se le prime due non sono praticabili; richiede di esporre l’endpoint di emergenza.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Vie per il primo accesso amministrativo.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exec -n &lt;BACKEND_APP&gt; -g &lt;RG&gt;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--command "node backend/dist/scripts/appusers.js list --status pending"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exec -n &lt;BACKEND_APP&gt; -g &lt;RG&gt; \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--command "node backend/dist/scripts/appusers.js grant m.rossi@dompe.com --role admin --sedi MIL,AQ"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Password dei controller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Dal rilascio corrente le password dei controller si gestiscono dal pannello di amministrazione anziché con un ticket al team di piattaforma e una nuova revisione dell’applicazione. È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deviazione D4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descritta per esteso nel documento SEC.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Come funziona la risoluzione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Il backend, all’avvio, legge da Key Vault il segreto WLC-PASSWORD-&lt;CODICE&gt;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di ogni sede e lo tiene in memoria.  Ordine di risoluzione, per sede: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1.  valore letto da Key Vault      (KEY_VAULT_URL impostato)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2.  variabile WLC_PASSWORD_&lt;CODICE&gt;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3.  WLC_DEFAULT_PASSWORD           (solo sviluppo locale)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Un riferimento rimasto testuale viene ignorato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WLC_PASSWORD_&lt;CODICE&gt;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contiene ancora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@Microsoft.KeyVault(...)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secretref: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non risolto, il backend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 scarta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invece di inviarlo al controller come se fosse la password. È la correzione del difetto descritto al §4.1: il sintomo passa da «il controller rifiuta le credenziali senza motivo apparente» a una password semplicemente assente.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Ruotare la password di un controller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Cambiare la password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 sul controller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L’applicazione non lo tocca: se si inverte l’ordine la sede resta fuori servizio fino alla correzione.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pannello, scheda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Sedi e WLC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selezionare la sede e premere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Modifica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Inserire il nuovo valore e confermare. Viene creata una nuova versione del segreto ed è in uso dalla chiamata successiva,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senza riavvio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Verificare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Test connessione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Segreto cambiato direttamente in Key Vault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il valore viene sostituito nel vault senza passare dal pannello, il backend continua a usare quello che ha in memoria. Per allinearlo basta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Ricarica configurazioni WLC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nel pannello: non serve riavviare la revisione.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ricarica restituisce tre elenchi — sedi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caricate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mancanti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(nessun segreto nel vault)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fallite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Una sede fallita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conserva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valore che aveva: un errore transitorio non mette fuori servizio un controller funzionante.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Mettere in servizio una sede nuova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serve più creare il segreto fuori dall’applicazione né legare una variabile d’ambiente: impostando la password dal pannello il segreto viene creato, e la sede può essere testata e attivata nella stessa sessione. Resta necessario il ruolo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Secrets Officer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sul vault.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Gestione degli account di emergenza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Disattivati per impostazione predefinita. Attivarli è una decisione consapevole: l’accesso aggira Conditional Access e MFA e non ha un secondo fattore (deviazione D1 nel documento SEC).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Attivazione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popolare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BREAKGLASS_IP_ALLOWLIST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gli intervalli di uscita aziendali e VPN. In assenza di secondo fattore è il controllo compensativo più efficace.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BREAKGLASS_ENABLED=true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Creare l’account dalla riga di comando e archiviare la password nel gestore di password aziendale.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Configurare l’alert su Log Analytics (§9.2).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È un requisito, non una raccomandazione.</w:t>
      </w:r>
    </w:p>
    <w:p>
      <w:pPr>
        <w:pStyle w:val="ListParagraph"/>
        <w:numPr>
          <w:ilvl w:val="0"/>
          <w:numId w:val="7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Verificare: comparsa del collegamento, accesso riuscito, banner visibile, blocco funzionante.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make breakglass ARGS="list"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make breakglass ARGS='set bg.operator --display "Break Glass" --expires 2027-12-31'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make breakglass ARGS="unlock bg.operator"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make breakglass ARGS="disable bg.operator"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in produzione, dentro il container: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exec -n &lt;BACKEND_APP&gt; -g &lt;RG&gt; \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--command "node backend/dist/scripts/breakglass.js list"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Dopo il bootstrap, ruotare la password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BREAKGLASS_SEED_PASSWORD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va legata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solo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al job di migrazione, mai al container backend — che non ne ha bisogno, dato che in produzione le migrazioni non girano all’avvio. Dopo il bootstrap la password va ruotata dalla riga di comando: da quel momento il valore in Key Vault non è più quello attivo.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8.2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si può fare dal pannello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Elencare, abilitare, disabilitare, sbloccare.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creare,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ruotare la password: quelle operazioni restano alla riga di comando, perché una sessione amministrativa compromessa non deve poter coniare una credenziale che aggira Entra ID.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Gestione corrente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Aggiungere una sede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Chiedere al team di piattaforma la creazione del segreto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il collegamento alla variabile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WLC_PASSWORD_&lt;CODICE&gt;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della Container App backend.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Creare la sede dal pannello. Nasce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fuori servizio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 il codice che diventa immutabile.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Compilare indirizzo del controller, porte, account e SSID.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Eseguire la prova di connessione: deve dare esito positivo.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Mettere la sede in servizio.</w:t>
      </w:r>
    </w:p>
    <w:p>
      <w:pPr>
        <w:pStyle w:val="ListParagraph"/>
        <w:numPr>
          <w:ilvl w:val="0"/>
          <w:numId w:val="8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Concedere la sede agli operatori interessati.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codice di sede non è modificabile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È ciò che risolve il nome del segreto in Key Vault: cambiarlo scollegherebbe la sede dalla propria password. Due codici non possono nemmeno normalizzare sulla stessa variabile d’ambiente — la creazione viene rifiutata, perché le due sedi condividerebbero la credenziale.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Abilitare un operatore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L’utente accede una prima volta in SSO: la voce viene creata, bloccata.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pannello, filtrare per stato «in attesa» e individuarlo dallo UPN.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Assegnare ruolo, stato attivo e le sedi.</w:t>
      </w:r>
    </w:p>
    <w:p>
      <w:pPr>
        <w:pStyle w:val="ListParagraph"/>
        <w:numPr>
          <w:ilvl w:val="0"/>
          <w:numId w:val="9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L’effetto è immediato entro 15 secondi; l’utente non deve riautenticarsi.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9.3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Sospendere o rimuovere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Sospendere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blocca l’accesso entro 15 secondi, anche sul canale in tempo reale già aperto.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Rimuovere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cancella la voce e le concessioni; la voce viene ricreata, bloccata, al successivo accesso.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API rifiuta di sospendere o declassare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l’ultimo amministratore attivo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 rifiuta a un amministratore di modificare il proprio ruolo o stato.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Sorveglianza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guardare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Segnale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Dove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Soglia / criterio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/api/readyz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Sonde della piattaforma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503 significa database irraggiungibile.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 di emergenza riuscito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Ogni occorrenza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va verificata. Severità 1.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Rifiuti di accesso di emergenza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Più di 5 in 15 minuti. Severità 2.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Errori di sincronizzazione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sync_logs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codice 502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Ricorrenti sulla stessa sede: controller o percorso di rete.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Rifiuti di autorizzazione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authz-denied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 aumento improvviso indica un difetto di profilazione.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Promozioni ad amministratore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admin-user-updated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Ogni passaggio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admin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va riconosciuto.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di controller lette o cambiate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admin-wlc-password-*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Vanno ricondotte a un’attività nota: una lettura non motivata è un segnale quanto una modifica.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Errori Key Vault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 Analytics,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admin-wlc-keyvault-error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Ricorrenti in scrittura: verificare il ruolo Secrets Officer.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Diagnostica delle sedi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Pannello di amministrazione</w:t>
            </w:r>
          </w:p>
        </w:tc>
        <w:tc>
          <w:tcPr>
            <w:tcW w:type="dxa" w:w="42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Esito e messaggio dell’ultima verifica per sede.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Segnali da sorvegliare.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Alert obbligatorio sugli accessi di emergenza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ContainerAppConsoleLogs_CL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| where TimeGenerated &gt; ago(15m)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| extend d = parse_json(Log_s)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| where tostring(d.event) startswith "breakglass-"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| project TimeGenerated, event = tostring(d.event), reason = tostring(d.reason),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username = tostring(d.username), ip = tostring(d.ip),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userAgent = tostring(d.userAgent), correlationId = tostring(d.correlationId)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| order by TimeGenerated desc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5205"/>
        <w:gridCol w:w="1542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Evento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Significato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Severità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breakglass-login-success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 aggiramento dell’SSO è avvenuto.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 verificare sempre.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breakglass-login-denied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Tentativo rifiutato; il campo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reason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porta la causa reale.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 oltre 5 in 15 minuti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breakglass-account-locked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 bloccato per tentativi falliti ripetuti.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breakglass-logout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Sessione di emergenza terminata.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Informativo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Eventi di accesso di emergenza e severità suggerite.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valori possibili di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reason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sono: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unknown-account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bad-password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account-locked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account-disabled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account-expired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ip-not-allowed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ip-throttled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missing-credentials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All’utente il messaggio è sempre lo stesso: la causa vive solo nel log.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Diagnosi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Sintomo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Causa probabile e azione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docker push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risponde 401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Sessione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az acr login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scaduta, o ruolo di push mancante.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Container App non scarica l’immagine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All’identità gestita manca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AcrPull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sul registry, oppure l’identità del registry è configurata male.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riferimento a Key Vault non si risolve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Sintassi di App Service invece di quella di Container Apps (§4.1), oppure manca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Key Vault Secrets User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all’identità del backend, oppure il segreto non esiste.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/api/readyz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risponde 503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Database irraggiungibile, oppure principal Entra e concessioni mancanti.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Autenticazione al database fallita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login non coincide con il nome dell’identità gestita, oppure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pgaadauth_create_principal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non è stato eseguito.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AADSTS75011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L’AuthnRequest vincola il metodo di autenticazione.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Non è un problema di configurazione Entra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 non esiste un’impostazione lato applicazione aziendale per ignorarlo: verificare che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SAML_DISABLE_REQUESTED_AUTHN_CONTEXT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non sia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 che l’immagine includa la correzione. Verifica sul campo in §5.4.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«Invalid document signature» dopo l’accesso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Entra firma solo l’asserzione. Rimedio preferito: Signing Option = «Sign SAML response and assertion». Alternativa: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SAML_WANT_AUTHN_RESPONSE_SIGNED=false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«Unknown authentication strategy "saml"»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certificato dell’IdP non è utilizzabile e la strategia non è stata costruita. La causa precisa è nei log di avvio. Le rotte SSO rispondono 501 e l’accesso di emergenza resta disponibile.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Ciclo infinito di reindirizzamenti all’accesso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corpo della risposta SAML non viene interpretato: verificare che l’immagine includa il parser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urlencoded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sui callback.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«Nessuna sede configurata» dopo l’accesso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tabella delle sedi è vuota: eseguire il seed (§5.3).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collegamento «Accesso di emergenza» non compare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Funzione disattivata, oppure indirizzo del client fuori dalla lista consentita. L’endpoint risponde 404 in entrambi i casi, di proposito.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 di emergenza sempre rifiutato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Account inesistente, disabilitato, scaduto o bloccato: il messaggio è identico in tutti i casi. La causa è nel campo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reason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del log. Sbloccare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breakglass unlock &lt;utente&gt;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 di emergenza non funziona con il database giù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Atteso: gli account risiedono su PostgreSQL. Copre un’indisponibilità di Entra, non del database.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404 «Azure Container App - Unavailable» su ogni percorso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 creata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--ingress internal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Correggere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az containerapp ingress enable --type external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e riallineare i pool del gateway al nuovo nome,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senza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.internal.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Diagnosi: l’app risponde 200 dall’interno del container e 404 dall’esterno.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502 dall’Application Gateway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Pool o sonda puntano a un nome errato, oppure la sonda di salute fallisce.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controller non risponde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Egress verso la rete di gestione non abilitato. Il messaggio distingue i casi: «Host irraggiungibile» è rete, «Connessione rifiutata» è porta chiusa, «Nome host non risolto» è DNS.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«Certificato TLS del WLC rifiutato»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controller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risponde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a fallire è la verifica del certificato, non la rete. Il Catalyst 9800 presenta un certificato autofirmato. Impostare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WLC_TLS_REJECT_UNAUTHORIZED=false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(deviazione D3) oppure installare un certificato attendibile.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Messaggi non inviati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Posta non abilitata, oppure permesso, consenso o segreto mancanti.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503 authz_unavailable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risoluzione dei permessi è fallita: verificare il database. È un rifiuto voluto, non un ruolo assunto per difetto.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Referente: nessun suggerimento, solo testo libero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DIRECTORY_SEARCH_ENABLED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non 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(risposta 503), oppure manca il permesso Graph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User.Read.All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sull’identità del backend (risposta 502, log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Directory search failed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). La registrazione degli ospiti non è bloccata in nessuno dei due casi.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Pannello: «Key Vault non configurato»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KEY_VAULT_URL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non impostato sul backend.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Pannello: «Scrittura su Key Vault non riuscita»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Manca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Key Vault Secrets Officer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sul segreto della sede. La sola lettura richiede Secrets User.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controller rifiuta le credenziali dopo un deploy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Verificare che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WLC_PASSWORD_&lt;CODICE&gt;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non contenga un riferimento rimasto testuale: ora viene ignorato, quindi il sintomo è una password assente. Impostarla dal pannello, oppure correggere il binding.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Sintomi, cause probabili e azioni.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Rollback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update -n ca-guestportal-backend-&lt;amb&gt;  -g &lt;RG&gt; \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--image &lt;ACR&gt;.azurecr.io/guestportal-backend:&lt;sha-precedente&gt;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az containerapp update -n ca-guestportal-frontend-&lt;amb&gt; -g &lt;RG&gt; \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--image &lt;ACR&gt;.azurecr.io/guestportal-frontend:&lt;sha-precedente&gt;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migrazioni 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idempotenti e additive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il rollback dell’immagine non richiede un rollback dello schema. Il tag immutabile pari allo SHA del commit rende la versione precedente sempre identificabile.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Il limite di questa garanzia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Vale finché le migrazioni restano additive. Una migrazione che rimuovesse o rinominasse una colonna romperebbe la revisione precedente e renderebbe il rollback dell’immagine insufficiente. È la ragione per cui nello schema non ci sono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DROP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Manutenzione ricorrente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Attività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Cadenza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Rotazione di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SESSION_SECRET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Annuale, o a incidente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rotazione invalida tutte le sessioni: gli utenti devono riautenticarsi. Aggiornare il segreto e riavviare la revisione.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Rinnovo del certificato SAML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Alla scadenza indicata da Entra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Aggiornare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SAML-CERT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prima della scadenza; un certificato scaduto blocca ogni accesso SSO.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Rotazione delle password dei controller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Secondo la politica di rete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Cambiarla prima sul controller, poi dal pannello (§7.2).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Non serve più riavviare la revisione.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Rotazione del segreto Graph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Alla scadenza del segreto applicativo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Un segreto scaduto ferma solo l’invio dei messaggi, non il resto.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Rotazione della password di emergenza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Semestrale, e dopo ogni uso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 riga di comando. Archiviare nel gestore di password.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Revisione dei profili utente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Trimestrale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Verificare ruoli, stati e concessioni; rimuovere chi non opera più.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Revisione degli account di emergenza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Trimestrale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Verificare esistenza, scadenza e stato di abilitazione.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Aggiornamento delle immagini di base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Mensile, o a vulnerabilità critica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scansione Trivy blocca sulle CRITICAL; Dependabot propone gli aggiornamenti delle dipendenze.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Pulizia dello storico</w:t>
            </w:r>
          </w:p>
        </w:tc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 definire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Nessuna politica automatica. Circa 14.400 righe al giorno dalla sola sincronizzazione.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Attività di manutenzione ricorrente.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la modifica di un segreto in Key Vault occorre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riavviare la revisione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della Container App perché il nuovo valore venga letto.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Checklist go-live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Applicazioni Entra create: quella SAML e quella per la posta.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Due identità gestite create, con i ruoli assegnati — compresi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Key Vault Secrets Officer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sui segreti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WLC-PASSWORD-*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il permesso Graph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User.Read.All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consenso amministratore.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Segreti popolati in Key Vault e collegati con la sintassi di Container Apps.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Database creato, principal Entra mappato all’identità del backend e concessioni assegnate.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Immagini costruite e caricate, con tag pari allo SHA e alias di ambiente.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Job di migrazione creato ed eseguito.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Sedi popolate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il seed — senza questo passo l’applicazione mostra «Nessuna sede configurata».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Container App create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--ingress external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Nomi di dominio verificati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.internal.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sonde di salute a 200 da una macchina nella rete virtuale,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toccare l’Application Gateway.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Application Gateway: pool allineati ai nomi effettivi, sonde, impostazioni, listener, regole di percorso e voce DNS.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Egress verso la rete di gestione abilitato.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 di salute, accesso SSO, connessione a una sede e invio di un messaggio.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KEY_VAULT_URL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impostato e password delle sedi leggibili dal pannello;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Ricarica configurazioni WLC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eseguita con esito positivo.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si vuole la ricerca del referente: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DIRECTORY_SEARCH_ENABLED=true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un suggerimento verificato nel modulo di registrazione.</w:t>
      </w:r>
    </w:p>
    <w:p>
      <w:pPr>
        <w:pStyle w:val="ListParagraph"/>
        <w:numPr>
          <w:ilvl w:val="0"/>
          <w:numId w:val="10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 serve l’accesso di emergenza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(opzionale, spento per default): lista di indirizzi popolata, funzione attivata, account creato da riga di comando con password archiviata, alert su Log Analytics attivo, banner e blocco verificati.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OPS  |  Runbook operativo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513b83695da7d893dbee7996516589fc2adf168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— Runbook operativo</dc:title>
  <dc:creator>Dompé farmaceutici S.p.A.</dc:creator>
  <dc:description>Prerequisiti di piattaforma, deploy, configurazione, manutenzione, diagnosi e rollback</dc:description>
  <cp:lastModifiedBy>Un-named</cp:lastModifiedBy>
  <cp:revision>1</cp:revision>
  <dcterms:created xsi:type="dcterms:W3CDTF">2026-10-01T15:00:09.268Z</dcterms:created>
  <dcterms:modified xsi:type="dcterms:W3CDTF">2026-10-01T15:00:09.269Z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