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F0C" w:rsidRDefault="00E24F0C" w:rsidP="00E24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21416"/>
        </w:rPr>
      </w:pPr>
      <w:r>
        <w:rPr>
          <w:rFonts w:ascii="Arial" w:hAnsi="Arial" w:cs="Arial"/>
          <w:color w:val="121416"/>
        </w:rPr>
        <w:t xml:space="preserve">Hello, my name is </w:t>
      </w:r>
      <w:r w:rsidRPr="00E24F0C">
        <w:rPr>
          <w:rFonts w:ascii="Arial" w:hAnsi="Arial" w:cs="Arial"/>
          <w:b/>
          <w:color w:val="121416"/>
        </w:rPr>
        <w:t>ACHINTYA BHATIA</w:t>
      </w:r>
      <w:proofErr w:type="gramStart"/>
      <w:r>
        <w:rPr>
          <w:rFonts w:ascii="Arial" w:hAnsi="Arial" w:cs="Arial"/>
          <w:color w:val="121416"/>
        </w:rPr>
        <w:t>,</w:t>
      </w:r>
      <w:r w:rsidRPr="00E24F0C">
        <w:rPr>
          <w:rFonts w:ascii="Arial" w:hAnsi="Arial" w:cs="Arial"/>
          <w:b/>
          <w:color w:val="121416"/>
        </w:rPr>
        <w:t>2110990072,g5</w:t>
      </w:r>
      <w:proofErr w:type="gramEnd"/>
      <w:r>
        <w:rPr>
          <w:rFonts w:ascii="Arial" w:hAnsi="Arial" w:cs="Arial"/>
          <w:color w:val="121416"/>
        </w:rPr>
        <w:t xml:space="preserve"> and I’m a computer science student at </w:t>
      </w:r>
      <w:r w:rsidRPr="00E24F0C">
        <w:rPr>
          <w:rFonts w:ascii="Arial" w:hAnsi="Arial" w:cs="Arial"/>
          <w:b/>
          <w:color w:val="121416"/>
        </w:rPr>
        <w:t>CHITKARA UNIVERSITY,PUNJAB</w:t>
      </w:r>
      <w:r>
        <w:rPr>
          <w:rFonts w:ascii="Arial" w:hAnsi="Arial" w:cs="Arial"/>
          <w:color w:val="121416"/>
        </w:rPr>
        <w:t>. I have experience with several programming languages, including </w:t>
      </w:r>
      <w:hyperlink r:id="rId7" w:history="1">
        <w:r>
          <w:rPr>
            <w:rStyle w:val="Strong"/>
            <w:rFonts w:ascii="Arial" w:hAnsi="Arial" w:cs="Arial"/>
            <w:color w:val="2E073B"/>
          </w:rPr>
          <w:t>Java</w:t>
        </w:r>
      </w:hyperlink>
      <w:r>
        <w:rPr>
          <w:rFonts w:ascii="Arial" w:hAnsi="Arial" w:cs="Arial"/>
          <w:color w:val="121416"/>
        </w:rPr>
        <w:t>, </w:t>
      </w:r>
      <w:hyperlink r:id="rId8" w:history="1">
        <w:r>
          <w:rPr>
            <w:rStyle w:val="Strong"/>
            <w:rFonts w:ascii="Arial" w:hAnsi="Arial" w:cs="Arial"/>
            <w:color w:val="2E073B"/>
          </w:rPr>
          <w:t>Python</w:t>
        </w:r>
      </w:hyperlink>
      <w:r>
        <w:rPr>
          <w:rFonts w:ascii="Arial" w:hAnsi="Arial" w:cs="Arial"/>
          <w:color w:val="121416"/>
        </w:rPr>
        <w:t xml:space="preserve">, and SQL. I’m particularly interested in artificial intelligence and machine learning, and I’m currently working on a project that involves developing </w:t>
      </w:r>
      <w:r w:rsidR="00131391">
        <w:rPr>
          <w:rFonts w:ascii="Arial" w:hAnsi="Arial" w:cs="Arial"/>
          <w:color w:val="121416"/>
        </w:rPr>
        <w:t>an AI-powered bitcoin technology named as CYRUS.</w:t>
      </w:r>
    </w:p>
    <w:p w:rsidR="00E24F0C" w:rsidRDefault="00E24F0C" w:rsidP="00E24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21416"/>
        </w:rPr>
      </w:pPr>
      <w:r>
        <w:rPr>
          <w:rFonts w:ascii="Arial" w:hAnsi="Arial" w:cs="Arial"/>
          <w:color w:val="121416"/>
        </w:rPr>
        <w:t>Last semester, I worked on a team project that involved developing a mobile app for tracking fitness goals. I learned a lot about software development processes and project management during that experience.</w:t>
      </w:r>
    </w:p>
    <w:p w:rsidR="00E24F0C" w:rsidRDefault="00E24F0C" w:rsidP="00E24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21416"/>
        </w:rPr>
      </w:pPr>
      <w:r>
        <w:rPr>
          <w:rFonts w:ascii="Arial" w:hAnsi="Arial" w:cs="Arial"/>
          <w:color w:val="121416"/>
        </w:rPr>
        <w:t>After graduation, I hope to work as a software engineer at a tech company, where I can continue to develop my skills and contribute to innovative projects. In my free time, I enjoy attending hackathons and learning about new technologies in the field.</w:t>
      </w:r>
    </w:p>
    <w:p w:rsidR="00E24F0C" w:rsidRDefault="00E24F0C" w:rsidP="00E24F0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21416"/>
        </w:rPr>
      </w:pPr>
      <w:r>
        <w:rPr>
          <w:rFonts w:ascii="Arial" w:hAnsi="Arial" w:cs="Arial"/>
          <w:color w:val="121416"/>
        </w:rPr>
        <w:t xml:space="preserve">Well recently I have been working on a project given to me by my professor for the assessment </w:t>
      </w:r>
    </w:p>
    <w:p w:rsidR="00E24F0C" w:rsidRDefault="00E24F0C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color w:val="5B9BD5" w:themeColor="accent1"/>
          <w:sz w:val="52"/>
          <w:szCs w:val="5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" w:hAnsi="Arial" w:cs="Arial"/>
          <w:color w:val="121416"/>
        </w:rPr>
        <w:t xml:space="preserve">Basically it </w:t>
      </w:r>
      <w:r w:rsidRPr="00E24F0C">
        <w:rPr>
          <w:rFonts w:ascii="Consolas" w:hAnsi="Consolas"/>
          <w:color w:val="000000" w:themeColor="text1"/>
          <w:sz w:val="21"/>
          <w:szCs w:val="21"/>
        </w:rPr>
        <w:t>is a revolutionary parking reservation service that allows users to pre-book parking spaces in colleges and universities, ensuring a hassle-free parking experience</w:t>
      </w:r>
      <w:r>
        <w:rPr>
          <w:rFonts w:ascii="Consolas" w:hAnsi="Consolas"/>
          <w:color w:val="000000" w:themeColor="text1"/>
          <w:sz w:val="21"/>
          <w:szCs w:val="21"/>
        </w:rPr>
        <w:t xml:space="preserve"> and it is named as </w:t>
      </w:r>
      <w:r>
        <w:rPr>
          <w:rFonts w:ascii="Consolas" w:hAnsi="Consolas"/>
          <w:color w:val="5B9BD5" w:themeColor="accent1"/>
          <w:sz w:val="52"/>
          <w:szCs w:val="5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 Park.</w:t>
      </w:r>
    </w:p>
    <w:p w:rsidR="00E24F0C" w:rsidRDefault="00E24F0C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4F0C">
        <w:rPr>
          <w:rFonts w:ascii="Consolas" w:hAnsi="Consola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Well I am choosing this project for the privacy,</w:t>
      </w:r>
      <w:r>
        <w:rPr>
          <w:rFonts w:ascii="Consolas" w:hAnsi="Consola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24F0C">
        <w:rPr>
          <w:rFonts w:ascii="Consolas" w:hAnsi="Consola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needs of the users.</w:t>
      </w:r>
    </w:p>
    <w:p w:rsidR="00E24F0C" w:rsidRDefault="00E24F0C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4F0C">
        <w:rPr>
          <w:rFonts w:ascii="Consolas" w:hAnsi="Consolas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Snapshots of the projects are as follows:-</w:t>
      </w:r>
    </w:p>
    <w:p w:rsidR="00E24F0C" w:rsidRDefault="00E24F0C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2E74B5" w:themeColor="accent1" w:themeShade="BF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24F0C">
        <w:rPr>
          <w:rFonts w:ascii="Consolas" w:hAnsi="Consolas"/>
          <w:b/>
          <w:color w:val="2E74B5" w:themeColor="accent1" w:themeShade="BF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HOME PAGE</w:t>
      </w:r>
      <w:r w:rsidR="00131391">
        <w:rPr>
          <w:rFonts w:ascii="Consolas" w:hAnsi="Consolas"/>
          <w:b/>
          <w:color w:val="2E74B5" w:themeColor="accent1" w:themeShade="BF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:-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Prepared by: ACHINTYA BHATIA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Executive Summary: C Park is a revolutionary parking reservation service 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that allows users to pre-book parking spaces in colleges and universities, ensuring a hassle-free parking experience.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I. Key Metrics and Analytics: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Traffic Overview: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Total visits - NA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Unique visitors - NA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Bounce rate - NA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Time on page-NA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Conversion rate (if applicable)-NA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User Demographics: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Age-ANY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Gender-ALL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Location-INDIA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Traffic Sources: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Organic search-20%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Direct traffic-NA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Referral sources-NA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Social media-@</w:t>
      </w:r>
      <w:proofErr w:type="spellStart"/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achintya_bhatia</w:t>
      </w:r>
      <w:proofErr w:type="spellEnd"/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II. Design and User Experience: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Visual Design: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Viewing pleasure good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proofErr w:type="gramEnd"/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images, videos, and graphics.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Navigation: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proofErr w:type="gramStart"/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usability</w:t>
      </w:r>
      <w:proofErr w:type="gramEnd"/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navigation menu.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proofErr w:type="gramStart"/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reformed</w:t>
      </w:r>
      <w:proofErr w:type="gramEnd"/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menu items.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Mobile Responsiveness: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NO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Page Load Speed: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3 sec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Suggest improvements if the load speed is slow. – </w:t>
      </w:r>
      <w:proofErr w:type="gramStart"/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gramEnd"/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progress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III. Content Assessment: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Headline and Messaging: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Assess the effectiveness of the headline and subheadings.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Ensure that the messaging is clear and aligned with the website's purpose.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Value Proposition: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Evaluate how well the home page communicates the website's value proposition.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Suggest improvements to make it more compelling.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Calls to Action (CTAs):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Analyze the placement and effectiveness of CTAs.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Assess whether CTAs are leading visitors to desired actions.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IV. SEO and Search Performance: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Keyword Rankings: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Check the current rankings for target keywords.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Suggest keyword optimization strategies.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Meta Tags and Descriptions: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Review the </w:t>
      </w:r>
      <w:proofErr w:type="gramStart"/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meta</w:t>
      </w:r>
      <w:proofErr w:type="gramEnd"/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title and meta description for SEO optimization.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Ensure they are relevant and compelling.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V. Social Media Integration: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Social Sharing and Follow Buttons: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Evaluate the integration of social sharing buttons and follow buttons.</w:t>
      </w:r>
    </w:p>
    <w:p w:rsidR="00131391" w:rsidRPr="00131391" w:rsidRDefault="00131391" w:rsidP="00131391">
      <w:pPr>
        <w:pStyle w:val="NormalWeb"/>
        <w:shd w:val="clear" w:color="auto" w:fill="FFFFFF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Assess their effectiveness in increasing social engagement.</w:t>
      </w:r>
    </w:p>
    <w:p w:rsidR="00131391" w:rsidRPr="00131391" w:rsidRDefault="00131391" w:rsidP="00131391">
      <w:pPr>
        <w:pStyle w:val="NormalWeb"/>
        <w:shd w:val="clear" w:color="auto" w:fill="FFFFFF"/>
        <w:spacing w:before="0" w:beforeAutospacing="0"/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VI. Recommendations and Next Steps: Summarize the key recommendations </w:t>
      </w:r>
      <w:r w:rsidRPr="00131391">
        <w:rPr>
          <w:rFonts w:ascii="18" w:hAnsi="18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based on the assessment and analysis in the report. Provide a clear action plan for improving the home page's performance and user experience.</w:t>
      </w:r>
    </w:p>
    <w:p w:rsidR="002E6ADD" w:rsidRDefault="002E6ADD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noProof/>
          <w:color w:val="000000" w:themeColor="text1"/>
          <w:sz w:val="32"/>
          <w:szCs w:val="32"/>
        </w:rPr>
        <w:drawing>
          <wp:inline distT="0" distB="0" distL="0" distR="0" wp14:anchorId="2E88D5AD" wp14:editId="527A1B3F">
            <wp:extent cx="5943600" cy="2823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24 1650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ADD">
        <w:rPr>
          <w:rFonts w:ascii="Consolas" w:hAnsi="Consolas"/>
          <w:noProof/>
          <w:color w:val="000000" w:themeColor="text1"/>
          <w:sz w:val="32"/>
          <w:szCs w:val="32"/>
        </w:rPr>
        <w:t xml:space="preserve"> </w:t>
      </w:r>
      <w:r>
        <w:rPr>
          <w:rFonts w:ascii="Consolas" w:hAnsi="Consolas"/>
          <w:noProof/>
          <w:color w:val="000000" w:themeColor="text1"/>
          <w:sz w:val="32"/>
          <w:szCs w:val="32"/>
        </w:rPr>
        <w:drawing>
          <wp:inline distT="0" distB="0" distL="0" distR="0" wp14:anchorId="34258061" wp14:editId="1DBADE22">
            <wp:extent cx="5943600" cy="2823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24 1650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DD" w:rsidRDefault="002E6ADD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24F0C" w:rsidRDefault="002E6ADD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TERMS </w:t>
      </w:r>
      <w:r w:rsidRPr="002E6ADD"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AND CONDITIONS:-</w:t>
      </w:r>
    </w:p>
    <w:p w:rsidR="002E6ADD" w:rsidRDefault="002E6ADD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b/>
          <w:noProof/>
          <w:color w:val="4472C4" w:themeColor="accent5"/>
          <w:sz w:val="56"/>
          <w:szCs w:val="56"/>
        </w:rPr>
        <w:drawing>
          <wp:inline distT="0" distB="0" distL="0" distR="0">
            <wp:extent cx="5943600" cy="2820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24 16570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BF" w:rsidRDefault="002D48B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I. Compliance Assessment: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Legal Compliance: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Ensure that your T&amp;C page complies with relevant laws and regulations, such as GDPR, CCPA, or other regional data privacy laws.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Accessibility: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Confirm that the T&amp;C page is accessible to all users, including those with disabilities, 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 accordance with accessibility guidelines like WCAG.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II. Content Review: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Clarity and Understandability: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Assess the clarity of the language used in the terms. Are they easily understood by the average user?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Comprehensiveness: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Ensure that all necessary terms and clauses are included, such as disclaimers, liability limitations, intellectual property rights, and user obligations.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Updates and Amendments: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Review the process for updating and amending the terms. Ensure that it is clearly defined.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Termination and Suspension: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Review any provisions related to account termination, suspension, or user rights in case of a breach of terms.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III. User Acknowledgment and Consent: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Consent Mechanisms: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Assess how users are required to acknowledge and agree to the terms.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Ensure that there are clear and active consent mechanisms (e.g., checkboxes or "I Agree" buttons).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Consent Records: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Check if consent records are maintained and accessible for verification if needed.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IV. Data Privacy and Security: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Data Collection and Usage: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Review how user data is collected, stored, and used. Ensure it aligns with your Privacy Policy and relevant regulations.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Security Measures: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Confirm that the T&amp;C page mentions security measures in place to protect user data.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V. Dispute Resolution and Governing Law: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Dispute Resolution Process: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Review any provisions regarding dispute resolution mechanisms (e.g., arbitration or mediation).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Choice of Law: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Verify that the governing law under which disputes are resolved is specified.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VI. User Education: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Accessibility: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Evaluate whether users can easily find and access the T&amp;C page.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Check if there are links to the T&amp;C page in prominent areas of your website.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Plain Language Summary: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Consider providing a plain language summary or FAQ section to help users understand key terms.</w:t>
      </w:r>
    </w:p>
    <w:p w:rsidR="002D48BF" w:rsidRPr="002D48BF" w:rsidRDefault="002D48BF" w:rsidP="002D48BF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VII. Recommendations and Next Steps: Summarize the key recommendations based on the assessment and analysis in the report. Provide a clear action plan for improving the T&amp;C page's compliance and user-friendliness.</w:t>
      </w:r>
    </w:p>
    <w:p w:rsidR="002E6ADD" w:rsidRDefault="002E6ADD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ABOUT US:-</w:t>
      </w:r>
    </w:p>
    <w:p w:rsidR="002E6ADD" w:rsidRDefault="002E6ADD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b/>
          <w:noProof/>
          <w:color w:val="4472C4" w:themeColor="accent5"/>
          <w:sz w:val="56"/>
          <w:szCs w:val="56"/>
        </w:rPr>
        <w:drawing>
          <wp:inline distT="0" distB="0" distL="0" distR="0">
            <wp:extent cx="5943600" cy="2823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24 17002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I. Content Assessment: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Clarity and Relevance: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Assess the clarity of the language and the relevance of the information provided on the About Page. Is the message clear and compelling?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Mission and Values: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Review the articulation of the website's mission, vision, and core values. Are these clearly communicated?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History and Background: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Evaluate the presentation of the website's history, background, and the team behind it.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Testimonials or Success Stories: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Check for the inclusion of testimonials, success stories, or case studies that build credibility.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Visual and Multimedia Content: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Evaluate the use of images, videos, or other multimedia content to enhance the page's visual appeal.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II. User Engagement: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Call to Action (CTA):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Assess whether the About Page encourages visitors to take specific actions, such as exploring other sections of the website or subscribing.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Interactivity: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Review if there are interactive elements, such as links to social media profiles, contact forms, or chat support.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III. Brand Consistency: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Visual Branding: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Ensure that the visual elements on the About Page, including logos and color schemes, align with the overall brand identity.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Tone and Messaging: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Confirm that the tone and messaging used on the About Page are consistent with the brand's voice and style.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IV. SEO and Keywords: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Keyword Relevance: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Evaluate the use of relevant keywords on the About Page to improve its search engine visibility.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Meta Tags and Descriptions: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Review the </w:t>
      </w:r>
      <w:proofErr w:type="gramStart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meta</w:t>
      </w:r>
      <w:proofErr w:type="gramEnd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title and meta description for SEO optimization.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V. User Navigation: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Accessibility: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Check if users can easily find and access the About Page.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Assess whether there are links or navigation elements leading to the About Page.</w:t>
      </w:r>
    </w:p>
    <w:p w:rsidR="002D48BF" w:rsidRPr="002D48BF" w:rsidRDefault="002D48BF" w:rsidP="002D48BF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VI. Recommendations and Next Steps: Summarize the key recommendations based on the assessment and analysis in the report. Provide a clear action plan for enhancing the About Page's content and user engagement.</w:t>
      </w:r>
    </w:p>
    <w:p w:rsidR="002E6ADD" w:rsidRDefault="002E6ADD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FEES AND CHARGES:-</w:t>
      </w:r>
    </w:p>
    <w:p w:rsidR="002E6ADD" w:rsidRPr="002E6ADD" w:rsidRDefault="002E6ADD" w:rsidP="002D48B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after="300" w:line="240" w:lineRule="auto"/>
        <w:rPr>
          <w:rFonts w:ascii="Segoe UI" w:eastAsia="Times New Roman" w:hAnsi="Segoe UI" w:cs="Segoe UI"/>
          <w:color w:val="D1D5DB"/>
          <w:sz w:val="24"/>
          <w:szCs w:val="24"/>
        </w:rPr>
      </w:pPr>
      <w:r w:rsidRPr="002E6ADD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I</w:t>
      </w:r>
    </w:p>
    <w:p w:rsidR="002E6ADD" w:rsidRPr="002E6ADD" w:rsidRDefault="002E6ADD" w:rsidP="002E6AD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after="300" w:line="240" w:lineRule="auto"/>
        <w:rPr>
          <w:rFonts w:ascii="Segoe UI" w:eastAsia="Times New Roman" w:hAnsi="Segoe UI" w:cs="Segoe UI"/>
          <w:color w:val="D1D5DB"/>
          <w:sz w:val="24"/>
          <w:szCs w:val="24"/>
        </w:rPr>
      </w:pPr>
      <w:r w:rsidRPr="002E6ADD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VII. Recommendations and Next Steps:</w:t>
      </w:r>
      <w:r w:rsidRPr="002E6ADD">
        <w:rPr>
          <w:rFonts w:ascii="Segoe UI" w:eastAsia="Times New Roman" w:hAnsi="Segoe UI" w:cs="Segoe UI"/>
          <w:color w:val="D1D5DB"/>
          <w:sz w:val="24"/>
          <w:szCs w:val="24"/>
        </w:rPr>
        <w:t xml:space="preserve"> Summarize the key recommendations based on the assessment and analysis in the report. Provide a clear action plan for improving </w:t>
      </w:r>
      <w:r>
        <w:rPr>
          <w:rFonts w:ascii="Segoe UI" w:eastAsia="Times New Roman" w:hAnsi="Segoe UI" w:cs="Segoe UI"/>
          <w:color w:val="D1D5DB"/>
          <w:sz w:val="24"/>
          <w:szCs w:val="24"/>
        </w:rPr>
        <w:t>DATA.</w:t>
      </w:r>
    </w:p>
    <w:p w:rsidR="002E6ADD" w:rsidRDefault="002E6ADD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b/>
          <w:noProof/>
          <w:color w:val="4472C4" w:themeColor="accent5"/>
          <w:sz w:val="56"/>
          <w:szCs w:val="56"/>
        </w:rPr>
        <w:drawing>
          <wp:inline distT="0" distB="0" distL="0" distR="0">
            <wp:extent cx="5943600" cy="2841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24 17013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BF" w:rsidRDefault="002D48B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Fee Structure and Details: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Service/Product Categories: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List and categorize the services or products offered on the website for which fees and charges apply.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Fee Types: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Specify the different types of fees, such as subscription fees, transaction fees, one-time charges, or any other relevant categories.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Pricing: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Detail the specific fees associated with each service or product. Include pricing tiers, if applicable.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Payment Methods: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Explain the accepted payment methods for the fees, including credit cards, PayPal, and any other options.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II. Transparency and Disclosure: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Clear Explanation: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Assess the clarity and comprehensibility of the fee explanations. Are users able to easily understand what they're being charged for?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Timing of Charges: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Clarify when and how charges are applied (e.g., monthly, annually, per transaction).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Currency and Conversion Rates: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 applicable, specify the currency used for fees and charges, as well as any conversion rates for international users.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III. Discounts and Promotions: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Discounts: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Outline any available discounts, promotional codes, or special offers for users.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Terms and Conditions: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Describe the terms and conditions that apply to these discounts, including eligibility and expiration dates.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IV. Refund and Cancellation Policies: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Refunds: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Explain the website's refund policy, including conditions under which refunds are provided.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Cancellations: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Clarify the process for canceling subscriptions or services, and any associated fees.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V. Communication and Notifications: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User Notifications: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Describe how users are informed about fees and charges, both prior to purchase and during use.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Updates and Changes: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Explain how users are notified about changes to fees and charges and the frequency of such notifications.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VI. Compliance and Legal Considerations: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Regulatory Compliance: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Ensure that the fees and charges comply with relevant laws and regulations, such as consumer protection and pricing transparency laws.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Terms and Conditions Alignment:</w:t>
      </w:r>
    </w:p>
    <w:p w:rsidR="002D48BF" w:rsidRPr="002D48BF" w:rsidRDefault="002D48BF" w:rsidP="002D48BF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Confirm that the fees and charges align with the terms and conditions outlined in your legal agreements.</w:t>
      </w:r>
    </w:p>
    <w:p w:rsidR="002E6ADD" w:rsidRDefault="002E6ADD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Contact us:-</w:t>
      </w:r>
    </w:p>
    <w:p w:rsidR="002E6ADD" w:rsidRDefault="002E6ADD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b/>
          <w:noProof/>
          <w:color w:val="4472C4" w:themeColor="accent5"/>
          <w:sz w:val="56"/>
          <w:szCs w:val="56"/>
        </w:rPr>
        <w:drawing>
          <wp:inline distT="0" distB="0" distL="0" distR="0">
            <wp:extent cx="5943600" cy="2832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24 17032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I. Contact Information: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Address and Location: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Confirm that the physical or mailing address is accurate and up to date, including any additional location details (if applicable).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Phone Number: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Ensure that the phone number is current and functional. Include any regional or international dialing codes.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Email Address: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Verify that the email address provided is monitored and operational for user inquiries.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II. Contact Form: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Form Fields: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Evaluate the fields in the contact form. Are they clear and relevant for user inquiries?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User Experience: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Test the usability of the contact form, including its responsiveness on different devices.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Response Time Commitment: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Describe the expected response time to user inquiries submitted via the contact form.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III. Live Chat or Support Channels: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Availability: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Confirm the availability of live chat or other support channels and their operating hours.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Response Times: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Describe the expected response times for live chat or other support channels.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IV. Social Media Links: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Social Media Profiles: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Ensure that links to your website's official social media profiles are provided and functioning.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Response on Social Media: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Assess the website's responsiveness to user inquiries or feedback received through social media channels.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V. User Engagement: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Call to Action (CTA):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Review whether the Contact Us Page encourages visitors to reach out for inquiries, feedback, or support.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User-Friendly Language: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Evaluate the use of user-friendly and welcoming language to encourage communication.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VI. Accessibility: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Navigation: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Check if users can easily find and access the Contact Us Page.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Multilingual Support: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 applicable, ensure that the page supports multiple languages or offers translation options.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VII. User Education: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FAQ Section: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Consider the inclusion of a Frequently Asked Questions (FAQ) section to address common inquiries.</w:t>
      </w:r>
    </w:p>
    <w:p w:rsidR="002D48BF" w:rsidRPr="002D48BF" w:rsidRDefault="002D48BF" w:rsidP="002D48BF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VIII. Recommendations and Next Steps: Summarize the key recommendations based on the assessment and analysis in the report. Provide a clear action plan for improving user communication and responsiveness.</w:t>
      </w:r>
    </w:p>
    <w:p w:rsidR="00E24F0C" w:rsidRDefault="002E6ADD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Log </w:t>
      </w:r>
      <w:proofErr w:type="gramStart"/>
      <w:r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:</w:t>
      </w:r>
      <w:proofErr w:type="gramEnd"/>
      <w:r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-</w:t>
      </w:r>
    </w:p>
    <w:p w:rsidR="002E6ADD" w:rsidRDefault="002E6ADD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b/>
          <w:noProof/>
          <w:color w:val="4472C4" w:themeColor="accent5"/>
          <w:sz w:val="56"/>
          <w:szCs w:val="56"/>
        </w:rPr>
        <w:lastRenderedPageBreak/>
        <w:drawing>
          <wp:inline distT="0" distB="0" distL="0" distR="0">
            <wp:extent cx="5943600" cy="282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24 1704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I. Security Assessment: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Authentication Mechanisms: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Review the methods of user authentication (e.g., username and password, social media login, multi-factor authentication).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Password Policies: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Evaluate password requirements, such as complexity, length, and expiration.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Account Lockout: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Check for account lockout mechanisms to prevent brute force attacks.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II. User Experience: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User-Friendly Design: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Assess the design and layout of the Log </w:t>
      </w:r>
      <w:proofErr w:type="gramStart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gramEnd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Page. Is it user-friendly and responsive on various devices?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Remember Me Option: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Confirm if there is an option for users to stay logged in for convenience.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Password Recovery: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Review the password recovery process and its effectiveness for users who forget their passwords.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III. Error Handling: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Clear Error Messages: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Evaluate the clarity of error messages when users enter incorrect credentials.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Security Notifications: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Ensure that users are notified of login attempts and changes to their accounts, enhancing security.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IV. User Education: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Helpful Tips or Resources: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Assess whether the Log </w:t>
      </w:r>
      <w:proofErr w:type="gramStart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gramEnd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 provides helpful tips or links to resources for users experiencing login issues.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V. Accessibility: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Navigation: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Check if users can easily find and access the Log </w:t>
      </w:r>
      <w:proofErr w:type="gramStart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gramEnd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Accessibility Compliance: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Ensure that the Log </w:t>
      </w:r>
      <w:proofErr w:type="gramStart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gramEnd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 complies with accessibility standards for users with disabilities.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VI. Compliance and Legal Considerations: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Privacy and Data Protection: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Confirm that the Log </w:t>
      </w:r>
      <w:proofErr w:type="gramStart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gramEnd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 complies with relevant data protection laws and regulations.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Terms and Conditions:</w:t>
      </w:r>
    </w:p>
    <w:p w:rsidR="002D48BF" w:rsidRPr="002D48BF" w:rsidRDefault="002D48BF" w:rsidP="002D48BF">
      <w:pPr>
        <w:pStyle w:val="NormalWeb"/>
        <w:shd w:val="clear" w:color="auto" w:fill="FFFFFF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Ensure that users have access to the terms and conditions that apply to their use of the website.</w:t>
      </w:r>
    </w:p>
    <w:p w:rsidR="002D48BF" w:rsidRDefault="002D48BF" w:rsidP="002D48BF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VII. Recommendations and Next Steps: Summarize the key recommendations based on the assessment and analysis in the report. Provide a clear action plan for improving security and user experience on the Log </w:t>
      </w:r>
      <w:proofErr w:type="gramStart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gramEnd"/>
      <w:r w:rsidRPr="002D48BF"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Page.</w:t>
      </w:r>
    </w:p>
    <w:p w:rsidR="002D48BF" w:rsidRDefault="002D48BF" w:rsidP="002D48BF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48BF" w:rsidRPr="002D48BF" w:rsidRDefault="002D48BF" w:rsidP="002D48BF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F691F" w:rsidRDefault="002F691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Well these are the main pages and it is only a trailer for more info must visit our website</w:t>
      </w:r>
    </w:p>
    <w:p w:rsidR="002F691F" w:rsidRDefault="004D025A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hyperlink r:id="rId16" w:history="1">
        <w:r w:rsidR="002F691F" w:rsidRPr="00E0130C">
          <w:rPr>
            <w:rStyle w:val="Hyperlink"/>
            <w:rFonts w:ascii="Consolas" w:hAnsi="Consolas"/>
            <w:b/>
            <w:sz w:val="56"/>
            <w:szCs w:val="56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chemeClr w14:val="bg1"/>
              </w14:solidFill>
              <w14:prstDash w14:val="solid"/>
              <w14:round/>
            </w14:textOutline>
          </w:rPr>
          <w:t>www.cpark.in</w:t>
        </w:r>
      </w:hyperlink>
    </w:p>
    <w:p w:rsidR="002F691F" w:rsidRDefault="002F691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F691F" w:rsidRDefault="002F691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F691F"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It took me 1 month to complete the project also I faced many challenges in this journey sometimes I get confused in t</w:t>
      </w:r>
      <w:r w:rsidR="00131391"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he codes and sometimes I </w:t>
      </w:r>
      <w:proofErr w:type="spellStart"/>
      <w:r w:rsidR="00131391"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forgot,</w:t>
      </w:r>
      <w:r w:rsidRPr="002F691F"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through</w:t>
      </w:r>
      <w:proofErr w:type="spellEnd"/>
      <w:r w:rsidRPr="002F691F"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all these challenges I overcame and made a </w:t>
      </w:r>
      <w:r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beautiful website for the users.</w:t>
      </w:r>
    </w:p>
    <w:p w:rsidR="002F691F" w:rsidRPr="002F691F" w:rsidRDefault="002F691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color w:val="5B9BD5" w:themeColor="accent1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F691F" w:rsidRDefault="002F691F" w:rsidP="002F691F">
      <w:pPr>
        <w:spacing w:before="100" w:beforeAutospacing="1" w:after="100" w:afterAutospacing="1" w:line="240" w:lineRule="auto"/>
        <w:outlineLvl w:val="0"/>
        <w:rPr>
          <w:rFonts w:ascii="Segoe UI Symbol" w:eastAsia="Times New Roman" w:hAnsi="Segoe UI Symbol" w:cs="Segoe UI Symbol"/>
          <w:bCs/>
          <w:color w:val="5B9BD5" w:themeColor="accent1"/>
          <w:kern w:val="36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F691F">
        <w:rPr>
          <w:rFonts w:ascii="Times New Roman" w:eastAsia="Times New Roman" w:hAnsi="Times New Roman" w:cs="Times New Roman"/>
          <w:bCs/>
          <w:color w:val="5B9BD5" w:themeColor="accent1"/>
          <w:kern w:val="36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For us user is the king and we value our users more than anything </w:t>
      </w:r>
      <w:r w:rsidRPr="002F691F">
        <w:rPr>
          <w:rFonts w:ascii="Segoe UI Symbol" w:eastAsia="Times New Roman" w:hAnsi="Segoe UI Symbol" w:cs="Segoe UI Symbol"/>
          <w:bCs/>
          <w:color w:val="5B9BD5" w:themeColor="accent1"/>
          <w:kern w:val="36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😊</w:t>
      </w:r>
    </w:p>
    <w:p w:rsidR="002F691F" w:rsidRDefault="002F691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D48BF" w:rsidRDefault="002D48B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D48BF" w:rsidRDefault="002D48B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Some more snapshots</w:t>
      </w:r>
    </w:p>
    <w:p w:rsidR="002D48BF" w:rsidRDefault="002D48B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D48BF" w:rsidRDefault="002D48B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onsolas" w:hAnsi="Consolas"/>
          <w:b/>
          <w:noProof/>
          <w:color w:val="262626" w:themeColor="text1" w:themeTint="D9"/>
          <w:sz w:val="56"/>
          <w:szCs w:val="56"/>
        </w:rPr>
        <w:lastRenderedPageBreak/>
        <w:drawing>
          <wp:inline distT="0" distB="0" distL="0" distR="0">
            <wp:extent cx="5943600" cy="2823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24 1650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noProof/>
          <w:color w:val="262626" w:themeColor="text1" w:themeTint="D9"/>
          <w:sz w:val="56"/>
          <w:szCs w:val="56"/>
        </w:rPr>
        <w:drawing>
          <wp:inline distT="0" distB="0" distL="0" distR="0">
            <wp:extent cx="5943600" cy="2823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0-24 1650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noProof/>
          <w:color w:val="262626" w:themeColor="text1" w:themeTint="D9"/>
          <w:sz w:val="56"/>
          <w:szCs w:val="56"/>
        </w:rPr>
        <w:lastRenderedPageBreak/>
        <w:drawing>
          <wp:inline distT="0" distB="0" distL="0" distR="0">
            <wp:extent cx="5943600" cy="2820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24 16570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noProof/>
          <w:color w:val="262626" w:themeColor="text1" w:themeTint="D9"/>
          <w:sz w:val="56"/>
          <w:szCs w:val="56"/>
        </w:rPr>
        <w:drawing>
          <wp:inline distT="0" distB="0" distL="0" distR="0">
            <wp:extent cx="5943600" cy="2823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24 17002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noProof/>
          <w:color w:val="262626" w:themeColor="text1" w:themeTint="D9"/>
          <w:sz w:val="56"/>
          <w:szCs w:val="56"/>
        </w:rPr>
        <w:lastRenderedPageBreak/>
        <w:drawing>
          <wp:inline distT="0" distB="0" distL="0" distR="0">
            <wp:extent cx="5943600" cy="2841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0-24 17013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noProof/>
          <w:color w:val="262626" w:themeColor="text1" w:themeTint="D9"/>
          <w:sz w:val="56"/>
          <w:szCs w:val="56"/>
        </w:rPr>
        <w:drawing>
          <wp:inline distT="0" distB="0" distL="0" distR="0">
            <wp:extent cx="5943600" cy="2832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24 17032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noProof/>
          <w:color w:val="262626" w:themeColor="text1" w:themeTint="D9"/>
          <w:sz w:val="56"/>
          <w:szCs w:val="56"/>
        </w:rPr>
        <w:lastRenderedPageBreak/>
        <w:drawing>
          <wp:inline distT="0" distB="0" distL="0" distR="0">
            <wp:extent cx="5943600" cy="2820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24 1704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BF" w:rsidRDefault="002D48B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D48BF" w:rsidRPr="002D48BF" w:rsidRDefault="002D48B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262626" w:themeColor="text1" w:themeTint="D9"/>
          <w:sz w:val="160"/>
          <w:szCs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Consolas" w:hAnsi="Consolas"/>
          <w:b/>
          <w:color w:val="262626" w:themeColor="text1" w:themeTint="D9"/>
          <w:sz w:val="160"/>
          <w:szCs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THANK YOU </w:t>
      </w:r>
      <w:r w:rsidRPr="002D48BF">
        <w:rPr>
          <w:rFonts w:ascii="Consolas" w:hAnsi="Consolas"/>
          <w:b/>
          <w:color w:val="262626" w:themeColor="text1" w:themeTint="D9"/>
          <w:sz w:val="160"/>
          <w:szCs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4A"/>
      </w:r>
      <w:bookmarkStart w:id="0" w:name="_GoBack"/>
      <w:bookmarkEnd w:id="0"/>
    </w:p>
    <w:p w:rsidR="002F691F" w:rsidRPr="002E6ADD" w:rsidRDefault="002F691F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b/>
          <w:color w:val="4472C4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24F0C" w:rsidRDefault="00E24F0C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24F0C" w:rsidRDefault="00E24F0C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24F0C" w:rsidRDefault="00E24F0C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24F0C" w:rsidRDefault="00E24F0C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24F0C" w:rsidRDefault="00E24F0C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24F0C" w:rsidRPr="00E24F0C" w:rsidRDefault="00E24F0C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24F0C" w:rsidRPr="00E24F0C" w:rsidRDefault="00E24F0C" w:rsidP="00E24F0C">
      <w:pPr>
        <w:pStyle w:val="NormalWeb"/>
        <w:shd w:val="clear" w:color="auto" w:fill="FFFFFF"/>
        <w:spacing w:before="0" w:beforeAutospacing="0"/>
        <w:rPr>
          <w:rFonts w:ascii="Consolas" w:hAnsi="Consolas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668A" w:rsidRDefault="008D668A" w:rsidP="00E24F0C"/>
    <w:sectPr w:rsidR="008D668A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025A" w:rsidRDefault="004D025A" w:rsidP="002E6ADD">
      <w:pPr>
        <w:spacing w:after="0" w:line="240" w:lineRule="auto"/>
      </w:pPr>
      <w:r>
        <w:separator/>
      </w:r>
    </w:p>
  </w:endnote>
  <w:endnote w:type="continuationSeparator" w:id="0">
    <w:p w:rsidR="004D025A" w:rsidRDefault="004D025A" w:rsidP="002E6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18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025A" w:rsidRDefault="004D025A" w:rsidP="002E6ADD">
      <w:pPr>
        <w:spacing w:after="0" w:line="240" w:lineRule="auto"/>
      </w:pPr>
      <w:r>
        <w:separator/>
      </w:r>
    </w:p>
  </w:footnote>
  <w:footnote w:type="continuationSeparator" w:id="0">
    <w:p w:rsidR="004D025A" w:rsidRDefault="004D025A" w:rsidP="002E6A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6ADD" w:rsidRDefault="002E6ADD">
    <w:pPr>
      <w:pStyle w:val="Header"/>
    </w:pPr>
    <w:r>
      <w:t>PROJECT REPORT – ACHINTYA BHATIA, 2110990072, G5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B6ACF"/>
    <w:multiLevelType w:val="multilevel"/>
    <w:tmpl w:val="C5CEF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D02A6F"/>
    <w:multiLevelType w:val="multilevel"/>
    <w:tmpl w:val="5824E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F268D5"/>
    <w:multiLevelType w:val="multilevel"/>
    <w:tmpl w:val="FB9A0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E85723"/>
    <w:multiLevelType w:val="multilevel"/>
    <w:tmpl w:val="403EE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776077"/>
    <w:multiLevelType w:val="multilevel"/>
    <w:tmpl w:val="19EA9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773504"/>
    <w:multiLevelType w:val="multilevel"/>
    <w:tmpl w:val="560A5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58378D"/>
    <w:multiLevelType w:val="multilevel"/>
    <w:tmpl w:val="D1C64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5817AF"/>
    <w:multiLevelType w:val="multilevel"/>
    <w:tmpl w:val="8CB0B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0E7DE1"/>
    <w:multiLevelType w:val="multilevel"/>
    <w:tmpl w:val="D3448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CD75BB"/>
    <w:multiLevelType w:val="multilevel"/>
    <w:tmpl w:val="A016D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8366F0"/>
    <w:multiLevelType w:val="multilevel"/>
    <w:tmpl w:val="9AEA9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4C635C"/>
    <w:multiLevelType w:val="multilevel"/>
    <w:tmpl w:val="333AB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C152CA"/>
    <w:multiLevelType w:val="multilevel"/>
    <w:tmpl w:val="A3AED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7605E0"/>
    <w:multiLevelType w:val="multilevel"/>
    <w:tmpl w:val="25BE5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BB6EBC"/>
    <w:multiLevelType w:val="multilevel"/>
    <w:tmpl w:val="FCE8D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B31178"/>
    <w:multiLevelType w:val="multilevel"/>
    <w:tmpl w:val="96363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5A15F5"/>
    <w:multiLevelType w:val="multilevel"/>
    <w:tmpl w:val="28D62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467A16"/>
    <w:multiLevelType w:val="multilevel"/>
    <w:tmpl w:val="CC3ED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1E15A0"/>
    <w:multiLevelType w:val="multilevel"/>
    <w:tmpl w:val="7FC4F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852530"/>
    <w:multiLevelType w:val="multilevel"/>
    <w:tmpl w:val="9A5AF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B41498"/>
    <w:multiLevelType w:val="multilevel"/>
    <w:tmpl w:val="8F10D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C80904"/>
    <w:multiLevelType w:val="multilevel"/>
    <w:tmpl w:val="3D9AB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F3166F"/>
    <w:multiLevelType w:val="multilevel"/>
    <w:tmpl w:val="ACA81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C04290"/>
    <w:multiLevelType w:val="multilevel"/>
    <w:tmpl w:val="BADE7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425351"/>
    <w:multiLevelType w:val="multilevel"/>
    <w:tmpl w:val="000C0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370F7A"/>
    <w:multiLevelType w:val="multilevel"/>
    <w:tmpl w:val="024C6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2C6F63"/>
    <w:multiLevelType w:val="multilevel"/>
    <w:tmpl w:val="F0F0C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9D7E2F"/>
    <w:multiLevelType w:val="multilevel"/>
    <w:tmpl w:val="5D805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C02C54"/>
    <w:multiLevelType w:val="multilevel"/>
    <w:tmpl w:val="7952A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F96B1D"/>
    <w:multiLevelType w:val="multilevel"/>
    <w:tmpl w:val="1D082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0518D5"/>
    <w:multiLevelType w:val="multilevel"/>
    <w:tmpl w:val="AA18D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AB0FE6"/>
    <w:multiLevelType w:val="multilevel"/>
    <w:tmpl w:val="246E1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1D6020"/>
    <w:multiLevelType w:val="multilevel"/>
    <w:tmpl w:val="FEF6C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A9123C"/>
    <w:multiLevelType w:val="multilevel"/>
    <w:tmpl w:val="94D89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FAF1F1E"/>
    <w:multiLevelType w:val="multilevel"/>
    <w:tmpl w:val="DFB6D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6"/>
  </w:num>
  <w:num w:numId="3">
    <w:abstractNumId w:val="17"/>
  </w:num>
  <w:num w:numId="4">
    <w:abstractNumId w:val="31"/>
  </w:num>
  <w:num w:numId="5">
    <w:abstractNumId w:val="15"/>
  </w:num>
  <w:num w:numId="6">
    <w:abstractNumId w:val="20"/>
  </w:num>
  <w:num w:numId="7">
    <w:abstractNumId w:val="19"/>
  </w:num>
  <w:num w:numId="8">
    <w:abstractNumId w:val="24"/>
  </w:num>
  <w:num w:numId="9">
    <w:abstractNumId w:val="7"/>
  </w:num>
  <w:num w:numId="10">
    <w:abstractNumId w:val="4"/>
  </w:num>
  <w:num w:numId="11">
    <w:abstractNumId w:val="0"/>
  </w:num>
  <w:num w:numId="12">
    <w:abstractNumId w:val="11"/>
  </w:num>
  <w:num w:numId="13">
    <w:abstractNumId w:val="26"/>
  </w:num>
  <w:num w:numId="14">
    <w:abstractNumId w:val="1"/>
  </w:num>
  <w:num w:numId="15">
    <w:abstractNumId w:val="10"/>
  </w:num>
  <w:num w:numId="16">
    <w:abstractNumId w:val="14"/>
  </w:num>
  <w:num w:numId="17">
    <w:abstractNumId w:val="13"/>
  </w:num>
  <w:num w:numId="18">
    <w:abstractNumId w:val="5"/>
  </w:num>
  <w:num w:numId="19">
    <w:abstractNumId w:val="30"/>
  </w:num>
  <w:num w:numId="20">
    <w:abstractNumId w:val="33"/>
  </w:num>
  <w:num w:numId="21">
    <w:abstractNumId w:val="18"/>
  </w:num>
  <w:num w:numId="22">
    <w:abstractNumId w:val="29"/>
  </w:num>
  <w:num w:numId="23">
    <w:abstractNumId w:val="21"/>
  </w:num>
  <w:num w:numId="24">
    <w:abstractNumId w:val="16"/>
  </w:num>
  <w:num w:numId="25">
    <w:abstractNumId w:val="22"/>
  </w:num>
  <w:num w:numId="26">
    <w:abstractNumId w:val="23"/>
  </w:num>
  <w:num w:numId="27">
    <w:abstractNumId w:val="32"/>
  </w:num>
  <w:num w:numId="28">
    <w:abstractNumId w:val="27"/>
  </w:num>
  <w:num w:numId="29">
    <w:abstractNumId w:val="3"/>
  </w:num>
  <w:num w:numId="30">
    <w:abstractNumId w:val="8"/>
  </w:num>
  <w:num w:numId="31">
    <w:abstractNumId w:val="25"/>
  </w:num>
  <w:num w:numId="32">
    <w:abstractNumId w:val="12"/>
  </w:num>
  <w:num w:numId="33">
    <w:abstractNumId w:val="34"/>
  </w:num>
  <w:num w:numId="34">
    <w:abstractNumId w:val="2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F0C"/>
    <w:rsid w:val="00131391"/>
    <w:rsid w:val="002D48BF"/>
    <w:rsid w:val="002E6ADD"/>
    <w:rsid w:val="002F691F"/>
    <w:rsid w:val="004D025A"/>
    <w:rsid w:val="008D668A"/>
    <w:rsid w:val="00E24F0C"/>
    <w:rsid w:val="00EE1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3F2CC6-83CB-4E22-A1F5-289A08038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F69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4F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F0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24F0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E6A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ADD"/>
  </w:style>
  <w:style w:type="paragraph" w:styleId="Footer">
    <w:name w:val="footer"/>
    <w:basedOn w:val="Normal"/>
    <w:link w:val="FooterChar"/>
    <w:uiPriority w:val="99"/>
    <w:unhideWhenUsed/>
    <w:rsid w:val="002E6A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ADD"/>
  </w:style>
  <w:style w:type="character" w:customStyle="1" w:styleId="Heading1Char">
    <w:name w:val="Heading 1 Char"/>
    <w:basedOn w:val="DefaultParagraphFont"/>
    <w:link w:val="Heading1"/>
    <w:uiPriority w:val="9"/>
    <w:rsid w:val="002F691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1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verageedu.com/discover/careers-in-india/how-to-become-a-python-developer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everageedu.com/blog/java-course/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cpark.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32</Pages>
  <Words>2204</Words>
  <Characters>12566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2023-10-24T11:10:00Z</dcterms:created>
  <dcterms:modified xsi:type="dcterms:W3CDTF">2023-10-25T05:24:00Z</dcterms:modified>
</cp:coreProperties>
</file>