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C32EE" w:rsidRDefault="0001793A">
      <w:pPr>
        <w:pStyle w:val="Title"/>
        <w:widowControl w:val="0"/>
      </w:pPr>
      <w:bookmarkStart w:id="0" w:name="_3xrmsotfr5ym" w:colFirst="0" w:colLast="0"/>
      <w:bookmarkEnd w:id="0"/>
      <w:r>
        <w:t>LINK Certification Requirements Checklist</w:t>
      </w:r>
    </w:p>
    <w:p w14:paraId="00000002" w14:textId="77777777" w:rsidR="001C32EE" w:rsidRDefault="0001793A">
      <w:pPr>
        <w:pStyle w:val="Subtitle"/>
        <w:widowControl w:val="0"/>
      </w:pPr>
      <w:bookmarkStart w:id="1" w:name="_aautw5jswp31" w:colFirst="0" w:colLast="0"/>
      <w:bookmarkEnd w:id="1"/>
      <w:r>
        <w:t>Updated March 2021</w:t>
      </w:r>
    </w:p>
    <w:p w14:paraId="00000003" w14:textId="77777777" w:rsidR="001C32EE" w:rsidRDefault="00BA6071">
      <w:pPr>
        <w:widowControl w:val="0"/>
        <w:spacing w:after="100"/>
        <w:jc w:val="center"/>
        <w:rPr>
          <w:rFonts w:ascii="Salesforce Sans" w:eastAsia="Salesforce Sans" w:hAnsi="Salesforce Sans" w:cs="Salesforce Sans"/>
          <w:color w:val="25282A"/>
          <w:sz w:val="20"/>
          <w:szCs w:val="20"/>
        </w:rPr>
      </w:pPr>
      <w:r>
        <w:pict w14:anchorId="23ABCA29">
          <v:rect id="_x0000_i1025" style="width:0;height:1.5pt" o:hralign="center" o:hrstd="t" o:hr="t" fillcolor="#a0a0a0" stroked="f"/>
        </w:pict>
      </w:r>
    </w:p>
    <w:p w14:paraId="00000004" w14:textId="77777777" w:rsidR="001C32EE" w:rsidRDefault="0001793A">
      <w:pPr>
        <w:widowControl w:val="0"/>
        <w:spacing w:after="100"/>
        <w:rPr>
          <w:rFonts w:ascii="Salesforce Sans" w:eastAsia="Salesforce Sans" w:hAnsi="Salesforce Sans" w:cs="Salesforce Sans"/>
          <w:color w:val="25282A"/>
        </w:rPr>
      </w:pPr>
      <w:r>
        <w:rPr>
          <w:rFonts w:ascii="Salesforce Sans" w:eastAsia="Salesforce Sans" w:hAnsi="Salesforce Sans" w:cs="Salesforce Sans"/>
          <w:color w:val="25282A"/>
        </w:rPr>
        <w:t xml:space="preserve">The items listed in this checklist are all considered mandatory and should not be skipped.  </w:t>
      </w:r>
    </w:p>
    <w:p w14:paraId="00000005" w14:textId="77777777" w:rsidR="001C32EE" w:rsidRDefault="0001793A">
      <w:pPr>
        <w:widowControl w:val="0"/>
        <w:spacing w:after="100"/>
        <w:rPr>
          <w:rFonts w:ascii="Salesforce Sans" w:eastAsia="Salesforce Sans" w:hAnsi="Salesforce Sans" w:cs="Salesforce Sans"/>
          <w:color w:val="25282A"/>
        </w:rPr>
      </w:pPr>
      <w:r>
        <w:rPr>
          <w:rFonts w:ascii="Salesforce Sans" w:eastAsia="Salesforce Sans" w:hAnsi="Salesforce Sans" w:cs="Salesforce Sans"/>
          <w:color w:val="25282A"/>
        </w:rPr>
        <w:t xml:space="preserve">Any items that cannot be completed </w:t>
      </w:r>
      <w:r>
        <w:rPr>
          <w:rFonts w:ascii="Salesforce Sans" w:eastAsia="Salesforce Sans" w:hAnsi="Salesforce Sans" w:cs="Salesforce Sans"/>
          <w:b/>
          <w:color w:val="25282A"/>
        </w:rPr>
        <w:t>must</w:t>
      </w:r>
      <w:r>
        <w:rPr>
          <w:rFonts w:ascii="Salesforce Sans" w:eastAsia="Salesforce Sans" w:hAnsi="Salesforce Sans" w:cs="Salesforce Sans"/>
          <w:color w:val="25282A"/>
        </w:rPr>
        <w:t xml:space="preserve"> be explained in the “Notes” area at the bottom of this document.  If an item does not apply to the cartridge, you can put “N/A” as needed. </w:t>
      </w:r>
    </w:p>
    <w:p w14:paraId="00000006" w14:textId="77777777" w:rsidR="001C32EE" w:rsidRDefault="0001793A">
      <w:pPr>
        <w:widowControl w:val="0"/>
        <w:spacing w:after="100"/>
        <w:rPr>
          <w:rFonts w:ascii="Salesforce Sans" w:eastAsia="Salesforce Sans" w:hAnsi="Salesforce Sans" w:cs="Salesforce Sans"/>
          <w:color w:val="25282A"/>
        </w:rPr>
      </w:pPr>
      <w:r>
        <w:rPr>
          <w:rFonts w:ascii="Salesforce Sans" w:eastAsia="Salesforce Sans" w:hAnsi="Salesforce Sans" w:cs="Salesforce Sans"/>
          <w:color w:val="25282A"/>
        </w:rPr>
        <w:t xml:space="preserve">For more details on all requirements, refer to our </w:t>
      </w:r>
      <w:hyperlink r:id="rId6">
        <w:r>
          <w:rPr>
            <w:rFonts w:ascii="Salesforce Sans" w:eastAsia="Salesforce Sans" w:hAnsi="Salesforce Sans" w:cs="Salesforce Sans"/>
            <w:color w:val="1155CC"/>
            <w:u w:val="single"/>
          </w:rPr>
          <w:t>LINK Best Practices</w:t>
        </w:r>
      </w:hyperlink>
      <w:r>
        <w:rPr>
          <w:rFonts w:ascii="Salesforce Sans" w:eastAsia="Salesforce Sans" w:hAnsi="Salesforce Sans" w:cs="Salesforce Sans"/>
          <w:color w:val="25282A"/>
        </w:rPr>
        <w:t xml:space="preserve"> guide.</w:t>
      </w:r>
    </w:p>
    <w:p w14:paraId="00000007" w14:textId="77777777" w:rsidR="001C32EE" w:rsidRDefault="0001793A">
      <w:pPr>
        <w:widowControl w:val="0"/>
        <w:spacing w:after="100"/>
        <w:rPr>
          <w:rFonts w:ascii="Salesforce Sans" w:eastAsia="Salesforce Sans" w:hAnsi="Salesforce Sans" w:cs="Salesforce Sans"/>
        </w:rPr>
      </w:pPr>
      <w:r>
        <w:rPr>
          <w:rFonts w:ascii="Salesforce Sans" w:eastAsia="Salesforce Sans" w:hAnsi="Salesforce Sans" w:cs="Salesforce Sans"/>
          <w:b/>
          <w:color w:val="FF0000"/>
        </w:rPr>
        <w:t>NOTE:</w:t>
      </w:r>
      <w:r>
        <w:rPr>
          <w:rFonts w:ascii="Salesforce Sans" w:eastAsia="Salesforce Sans" w:hAnsi="Salesforce Sans" w:cs="Salesforce Sans"/>
          <w:color w:val="25282A"/>
        </w:rPr>
        <w:t xml:space="preserve"> Be sure to include this checklist filled out as an attachment to all your certification and bug fix tickets.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30"/>
        <w:gridCol w:w="1530"/>
      </w:tblGrid>
      <w:tr w:rsidR="001C32EE" w14:paraId="4D3A2FD1" w14:textId="77777777">
        <w:tc>
          <w:tcPr>
            <w:tcW w:w="7830" w:type="dxa"/>
            <w:shd w:val="clear" w:color="auto" w:fill="auto"/>
            <w:tcMar>
              <w:top w:w="100" w:type="dxa"/>
              <w:left w:w="100" w:type="dxa"/>
              <w:bottom w:w="100" w:type="dxa"/>
              <w:right w:w="100" w:type="dxa"/>
            </w:tcMar>
          </w:tcPr>
          <w:p w14:paraId="00000008" w14:textId="77777777" w:rsidR="001C32EE" w:rsidRDefault="0001793A">
            <w:pPr>
              <w:pStyle w:val="Heading1"/>
            </w:pPr>
            <w:bookmarkStart w:id="2" w:name="_xt1as0cv0xwm" w:colFirst="0" w:colLast="0"/>
            <w:bookmarkEnd w:id="2"/>
            <w:r>
              <w:t>General Items</w:t>
            </w:r>
          </w:p>
        </w:tc>
        <w:tc>
          <w:tcPr>
            <w:tcW w:w="1530" w:type="dxa"/>
            <w:shd w:val="clear" w:color="auto" w:fill="auto"/>
            <w:tcMar>
              <w:top w:w="100" w:type="dxa"/>
              <w:left w:w="100" w:type="dxa"/>
              <w:bottom w:w="100" w:type="dxa"/>
              <w:right w:w="100" w:type="dxa"/>
            </w:tcMar>
          </w:tcPr>
          <w:p w14:paraId="00000009" w14:textId="77777777" w:rsidR="001C32EE" w:rsidRDefault="0001793A">
            <w:pPr>
              <w:pStyle w:val="Heading4"/>
            </w:pPr>
            <w:bookmarkStart w:id="3" w:name="_nffkmagfhxvy" w:colFirst="0" w:colLast="0"/>
            <w:bookmarkEnd w:id="3"/>
            <w:r>
              <w:t>Complete?</w:t>
            </w:r>
          </w:p>
        </w:tc>
      </w:tr>
      <w:tr w:rsidR="001C32EE" w14:paraId="4C493792" w14:textId="77777777">
        <w:tc>
          <w:tcPr>
            <w:tcW w:w="7830" w:type="dxa"/>
            <w:shd w:val="clear" w:color="auto" w:fill="auto"/>
            <w:tcMar>
              <w:top w:w="100" w:type="dxa"/>
              <w:left w:w="100" w:type="dxa"/>
              <w:bottom w:w="100" w:type="dxa"/>
              <w:right w:w="100" w:type="dxa"/>
            </w:tcMar>
          </w:tcPr>
          <w:p w14:paraId="0000000A" w14:textId="77777777" w:rsidR="001C32EE" w:rsidRDefault="0001793A">
            <w:pPr>
              <w:pStyle w:val="Heading2"/>
              <w:widowControl w:val="0"/>
            </w:pPr>
            <w:bookmarkStart w:id="4" w:name="_9iugwsz0c55y" w:colFirst="0" w:colLast="0"/>
            <w:bookmarkEnd w:id="4"/>
            <w:r>
              <w:t>Repo Layout</w:t>
            </w:r>
          </w:p>
        </w:tc>
        <w:tc>
          <w:tcPr>
            <w:tcW w:w="1530" w:type="dxa"/>
            <w:shd w:val="clear" w:color="auto" w:fill="auto"/>
            <w:tcMar>
              <w:top w:w="100" w:type="dxa"/>
              <w:left w:w="100" w:type="dxa"/>
              <w:bottom w:w="100" w:type="dxa"/>
              <w:right w:w="100" w:type="dxa"/>
            </w:tcMar>
          </w:tcPr>
          <w:p w14:paraId="0000000B" w14:textId="77777777" w:rsidR="001C32EE" w:rsidRDefault="001C32EE">
            <w:pPr>
              <w:pStyle w:val="Heading4"/>
              <w:widowControl w:val="0"/>
            </w:pPr>
            <w:bookmarkStart w:id="5" w:name="_vtyigjgsb3g8" w:colFirst="0" w:colLast="0"/>
            <w:bookmarkEnd w:id="5"/>
          </w:p>
        </w:tc>
      </w:tr>
      <w:tr w:rsidR="001C32EE" w14:paraId="2FE5C34B" w14:textId="77777777">
        <w:tc>
          <w:tcPr>
            <w:tcW w:w="7830" w:type="dxa"/>
            <w:shd w:val="clear" w:color="auto" w:fill="auto"/>
            <w:tcMar>
              <w:top w:w="100" w:type="dxa"/>
              <w:left w:w="100" w:type="dxa"/>
              <w:bottom w:w="100" w:type="dxa"/>
              <w:right w:w="100" w:type="dxa"/>
            </w:tcMar>
          </w:tcPr>
          <w:p w14:paraId="0000000C" w14:textId="77777777" w:rsidR="001C32EE" w:rsidRDefault="0001793A">
            <w:pPr>
              <w:rPr>
                <w:rFonts w:ascii="Salesforce Sans" w:eastAsia="Salesforce Sans" w:hAnsi="Salesforce Sans" w:cs="Salesforce Sans"/>
              </w:rPr>
            </w:pPr>
            <w:r>
              <w:rPr>
                <w:rFonts w:ascii="Salesforce Sans" w:eastAsia="Salesforce Sans" w:hAnsi="Salesforce Sans" w:cs="Salesforce Sans"/>
              </w:rPr>
              <w:t xml:space="preserve">The top directory only includes cartridges, documentation, metadata, and test folders with a </w:t>
            </w:r>
            <w:proofErr w:type="spellStart"/>
            <w:r>
              <w:rPr>
                <w:rFonts w:ascii="Salesforce Sans" w:eastAsia="Salesforce Sans" w:hAnsi="Salesforce Sans" w:cs="Salesforce Sans"/>
              </w:rPr>
              <w:t>package.json</w:t>
            </w:r>
            <w:proofErr w:type="spellEnd"/>
            <w:r>
              <w:rPr>
                <w:rFonts w:ascii="Salesforce Sans" w:eastAsia="Salesforce Sans" w:hAnsi="Salesforce Sans" w:cs="Salesforce Sans"/>
              </w:rPr>
              <w:t xml:space="preserve"> file and an </w:t>
            </w:r>
            <w:proofErr w:type="spellStart"/>
            <w:r>
              <w:rPr>
                <w:rFonts w:ascii="Salesforce Sans" w:eastAsia="Salesforce Sans" w:hAnsi="Salesforce Sans" w:cs="Salesforce Sans"/>
              </w:rPr>
              <w:t>eslintrc.json</w:t>
            </w:r>
            <w:proofErr w:type="spellEnd"/>
            <w:r>
              <w:rPr>
                <w:rFonts w:ascii="Salesforce Sans" w:eastAsia="Salesforce Sans" w:hAnsi="Salesforce Sans" w:cs="Salesforce Sans"/>
              </w:rPr>
              <w:t xml:space="preserve"> file.</w:t>
            </w:r>
          </w:p>
        </w:tc>
        <w:tc>
          <w:tcPr>
            <w:tcW w:w="1530" w:type="dxa"/>
            <w:shd w:val="clear" w:color="auto" w:fill="auto"/>
            <w:tcMar>
              <w:top w:w="100" w:type="dxa"/>
              <w:left w:w="100" w:type="dxa"/>
              <w:bottom w:w="100" w:type="dxa"/>
              <w:right w:w="100" w:type="dxa"/>
            </w:tcMar>
          </w:tcPr>
          <w:p w14:paraId="0000000D" w14:textId="6ABB143D" w:rsidR="001C32EE" w:rsidRDefault="00B06B67">
            <w:pPr>
              <w:widowControl w:val="0"/>
              <w:pBdr>
                <w:top w:val="nil"/>
                <w:left w:val="nil"/>
                <w:bottom w:val="nil"/>
                <w:right w:val="nil"/>
                <w:between w:val="nil"/>
              </w:pBdr>
              <w:spacing w:line="240" w:lineRule="auto"/>
              <w:rPr>
                <w:rFonts w:ascii="Salesforce Sans" w:eastAsia="Salesforce Sans" w:hAnsi="Salesforce Sans" w:cs="Salesforce Sans"/>
              </w:rPr>
            </w:pPr>
            <w:r>
              <w:rPr>
                <w:rFonts w:ascii="Salesforce Sans" w:eastAsia="Salesforce Sans" w:hAnsi="Salesforce Sans" w:cs="Salesforce Sans"/>
              </w:rPr>
              <w:t>Yes</w:t>
            </w:r>
          </w:p>
        </w:tc>
      </w:tr>
      <w:tr w:rsidR="001C32EE" w14:paraId="1C81D343" w14:textId="77777777">
        <w:tc>
          <w:tcPr>
            <w:tcW w:w="7830" w:type="dxa"/>
            <w:shd w:val="clear" w:color="auto" w:fill="auto"/>
            <w:tcMar>
              <w:top w:w="100" w:type="dxa"/>
              <w:left w:w="100" w:type="dxa"/>
              <w:bottom w:w="100" w:type="dxa"/>
              <w:right w:w="100" w:type="dxa"/>
            </w:tcMar>
          </w:tcPr>
          <w:p w14:paraId="0000000E" w14:textId="77777777" w:rsidR="001C32EE" w:rsidRDefault="0001793A">
            <w:pPr>
              <w:spacing w:line="240" w:lineRule="auto"/>
              <w:rPr>
                <w:rFonts w:ascii="Salesforce Sans" w:eastAsia="Salesforce Sans" w:hAnsi="Salesforce Sans" w:cs="Salesforce Sans"/>
              </w:rPr>
            </w:pPr>
            <w:r>
              <w:rPr>
                <w:rFonts w:ascii="Salesforce Sans" w:eastAsia="Salesforce Sans" w:hAnsi="Salesforce Sans" w:cs="Salesforce Sans"/>
              </w:rPr>
              <w:t xml:space="preserve">Cartridge names and what code they include should follow the structure specified in the </w:t>
            </w:r>
            <w:hyperlink r:id="rId7">
              <w:r>
                <w:rPr>
                  <w:rFonts w:ascii="Salesforce Sans" w:eastAsia="Salesforce Sans" w:hAnsi="Salesforce Sans" w:cs="Salesforce Sans"/>
                  <w:color w:val="1155CC"/>
                  <w:u w:val="single"/>
                </w:rPr>
                <w:t>LINK Best Practices</w:t>
              </w:r>
            </w:hyperlink>
            <w:r>
              <w:rPr>
                <w:rFonts w:ascii="Salesforce Sans" w:eastAsia="Salesforce Sans" w:hAnsi="Salesforce Sans" w:cs="Salesforce Sans"/>
              </w:rPr>
              <w:t xml:space="preserve"> guide in the “Cartridge Layout” section.</w:t>
            </w:r>
          </w:p>
        </w:tc>
        <w:tc>
          <w:tcPr>
            <w:tcW w:w="1530" w:type="dxa"/>
            <w:shd w:val="clear" w:color="auto" w:fill="auto"/>
            <w:tcMar>
              <w:top w:w="100" w:type="dxa"/>
              <w:left w:w="100" w:type="dxa"/>
              <w:bottom w:w="100" w:type="dxa"/>
              <w:right w:w="100" w:type="dxa"/>
            </w:tcMar>
          </w:tcPr>
          <w:p w14:paraId="0000000F" w14:textId="0EF14E51" w:rsidR="001C32EE" w:rsidRDefault="00B06B67">
            <w:pPr>
              <w:widowControl w:val="0"/>
              <w:pBdr>
                <w:top w:val="nil"/>
                <w:left w:val="nil"/>
                <w:bottom w:val="nil"/>
                <w:right w:val="nil"/>
                <w:between w:val="nil"/>
              </w:pBdr>
              <w:spacing w:line="240" w:lineRule="auto"/>
              <w:rPr>
                <w:rFonts w:ascii="Salesforce Sans" w:eastAsia="Salesforce Sans" w:hAnsi="Salesforce Sans" w:cs="Salesforce Sans"/>
              </w:rPr>
            </w:pPr>
            <w:r>
              <w:rPr>
                <w:rFonts w:ascii="Salesforce Sans" w:eastAsia="Salesforce Sans" w:hAnsi="Salesforce Sans" w:cs="Salesforce Sans"/>
              </w:rPr>
              <w:t>Yes</w:t>
            </w:r>
          </w:p>
        </w:tc>
      </w:tr>
      <w:tr w:rsidR="001C32EE" w14:paraId="3B9281F7" w14:textId="77777777">
        <w:tc>
          <w:tcPr>
            <w:tcW w:w="7830" w:type="dxa"/>
            <w:shd w:val="clear" w:color="auto" w:fill="auto"/>
            <w:tcMar>
              <w:top w:w="100" w:type="dxa"/>
              <w:left w:w="100" w:type="dxa"/>
              <w:bottom w:w="100" w:type="dxa"/>
              <w:right w:w="100" w:type="dxa"/>
            </w:tcMar>
          </w:tcPr>
          <w:p w14:paraId="00000010" w14:textId="77777777" w:rsidR="001C32EE" w:rsidRDefault="0001793A">
            <w:pPr>
              <w:rPr>
                <w:rFonts w:ascii="Salesforce Sans" w:eastAsia="Salesforce Sans" w:hAnsi="Salesforce Sans" w:cs="Salesforce Sans"/>
              </w:rPr>
            </w:pPr>
            <w:r>
              <w:rPr>
                <w:rFonts w:ascii="Salesforce Sans" w:eastAsia="Salesforce Sans" w:hAnsi="Salesforce Sans" w:cs="Salesforce Sans"/>
              </w:rPr>
              <w:t xml:space="preserve">The project directory has the LINK partner repository and the SFRA repository as siblings so that </w:t>
            </w:r>
            <w:proofErr w:type="spellStart"/>
            <w:r>
              <w:rPr>
                <w:rFonts w:ascii="Salesforce Sans" w:eastAsia="Salesforce Sans" w:hAnsi="Salesforce Sans" w:cs="Salesforce Sans"/>
              </w:rPr>
              <w:t>npm</w:t>
            </w:r>
            <w:proofErr w:type="spellEnd"/>
            <w:r>
              <w:rPr>
                <w:rFonts w:ascii="Salesforce Sans" w:eastAsia="Salesforce Sans" w:hAnsi="Salesforce Sans" w:cs="Salesforce Sans"/>
              </w:rPr>
              <w:t xml:space="preserve"> commands work properly (ex: </w:t>
            </w:r>
            <w:hyperlink r:id="rId8">
              <w:r>
                <w:rPr>
                  <w:rFonts w:ascii="Salesforce Sans" w:eastAsia="Salesforce Sans" w:hAnsi="Salesforce Sans" w:cs="Salesforce Sans"/>
                  <w:color w:val="1155CC"/>
                  <w:u w:val="single"/>
                </w:rPr>
                <w:t>here</w:t>
              </w:r>
            </w:hyperlink>
            <w:r>
              <w:rPr>
                <w:rFonts w:ascii="Salesforce Sans" w:eastAsia="Salesforce Sans" w:hAnsi="Salesforce Sans" w:cs="Salesforce Sans"/>
              </w:rPr>
              <w:t>).</w:t>
            </w:r>
          </w:p>
        </w:tc>
        <w:tc>
          <w:tcPr>
            <w:tcW w:w="1530" w:type="dxa"/>
            <w:shd w:val="clear" w:color="auto" w:fill="auto"/>
            <w:tcMar>
              <w:top w:w="100" w:type="dxa"/>
              <w:left w:w="100" w:type="dxa"/>
              <w:bottom w:w="100" w:type="dxa"/>
              <w:right w:w="100" w:type="dxa"/>
            </w:tcMar>
          </w:tcPr>
          <w:p w14:paraId="00000011" w14:textId="5A56440E" w:rsidR="001C32EE" w:rsidRDefault="00B06B67">
            <w:pPr>
              <w:widowControl w:val="0"/>
              <w:pBdr>
                <w:top w:val="nil"/>
                <w:left w:val="nil"/>
                <w:bottom w:val="nil"/>
                <w:right w:val="nil"/>
                <w:between w:val="nil"/>
              </w:pBdr>
              <w:spacing w:line="240" w:lineRule="auto"/>
              <w:rPr>
                <w:rFonts w:ascii="Salesforce Sans" w:eastAsia="Salesforce Sans" w:hAnsi="Salesforce Sans" w:cs="Salesforce Sans"/>
              </w:rPr>
            </w:pPr>
            <w:r>
              <w:rPr>
                <w:rFonts w:ascii="Salesforce Sans" w:eastAsia="Salesforce Sans" w:hAnsi="Salesforce Sans" w:cs="Salesforce Sans"/>
              </w:rPr>
              <w:t>Yes</w:t>
            </w:r>
          </w:p>
        </w:tc>
      </w:tr>
      <w:tr w:rsidR="001C32EE" w14:paraId="7E90A549" w14:textId="77777777">
        <w:tc>
          <w:tcPr>
            <w:tcW w:w="7830" w:type="dxa"/>
            <w:shd w:val="clear" w:color="auto" w:fill="auto"/>
            <w:tcMar>
              <w:top w:w="100" w:type="dxa"/>
              <w:left w:w="100" w:type="dxa"/>
              <w:bottom w:w="100" w:type="dxa"/>
              <w:right w:w="100" w:type="dxa"/>
            </w:tcMar>
          </w:tcPr>
          <w:p w14:paraId="00000012" w14:textId="77777777" w:rsidR="001C32EE" w:rsidRDefault="0001793A">
            <w:pPr>
              <w:pStyle w:val="Heading2"/>
              <w:widowControl w:val="0"/>
            </w:pPr>
            <w:bookmarkStart w:id="6" w:name="_3kl9ej2v3vte" w:colFirst="0" w:colLast="0"/>
            <w:bookmarkEnd w:id="6"/>
            <w:r>
              <w:t>Metadata</w:t>
            </w:r>
          </w:p>
        </w:tc>
        <w:tc>
          <w:tcPr>
            <w:tcW w:w="1530" w:type="dxa"/>
            <w:shd w:val="clear" w:color="auto" w:fill="auto"/>
            <w:tcMar>
              <w:top w:w="100" w:type="dxa"/>
              <w:left w:w="100" w:type="dxa"/>
              <w:bottom w:w="100" w:type="dxa"/>
              <w:right w:w="100" w:type="dxa"/>
            </w:tcMar>
          </w:tcPr>
          <w:p w14:paraId="00000013" w14:textId="77777777" w:rsidR="001C32EE" w:rsidRDefault="001C32EE">
            <w:pPr>
              <w:widowControl w:val="0"/>
              <w:pBdr>
                <w:top w:val="nil"/>
                <w:left w:val="nil"/>
                <w:bottom w:val="nil"/>
                <w:right w:val="nil"/>
                <w:between w:val="nil"/>
              </w:pBdr>
              <w:spacing w:line="240" w:lineRule="auto"/>
              <w:rPr>
                <w:rFonts w:ascii="Salesforce Sans" w:eastAsia="Salesforce Sans" w:hAnsi="Salesforce Sans" w:cs="Salesforce Sans"/>
              </w:rPr>
            </w:pPr>
          </w:p>
        </w:tc>
      </w:tr>
      <w:tr w:rsidR="001C32EE" w14:paraId="0E21E971" w14:textId="77777777">
        <w:tc>
          <w:tcPr>
            <w:tcW w:w="7830" w:type="dxa"/>
            <w:shd w:val="clear" w:color="auto" w:fill="auto"/>
            <w:tcMar>
              <w:top w:w="100" w:type="dxa"/>
              <w:left w:w="100" w:type="dxa"/>
              <w:bottom w:w="100" w:type="dxa"/>
              <w:right w:w="100" w:type="dxa"/>
            </w:tcMar>
          </w:tcPr>
          <w:p w14:paraId="00000014" w14:textId="77777777" w:rsidR="001C32EE" w:rsidRDefault="0001793A">
            <w:pPr>
              <w:rPr>
                <w:rFonts w:ascii="Salesforce Sans" w:eastAsia="Salesforce Sans" w:hAnsi="Salesforce Sans" w:cs="Salesforce Sans"/>
              </w:rPr>
            </w:pPr>
            <w:r>
              <w:rPr>
                <w:rFonts w:ascii="Salesforce Sans" w:eastAsia="Salesforce Sans" w:hAnsi="Salesforce Sans" w:cs="Salesforce Sans"/>
              </w:rPr>
              <w:t>All metadata is zipped in the metadata folder and able to be imported via Site Import &amp; Export.</w:t>
            </w:r>
          </w:p>
        </w:tc>
        <w:tc>
          <w:tcPr>
            <w:tcW w:w="1530" w:type="dxa"/>
            <w:shd w:val="clear" w:color="auto" w:fill="auto"/>
            <w:tcMar>
              <w:top w:w="100" w:type="dxa"/>
              <w:left w:w="100" w:type="dxa"/>
              <w:bottom w:w="100" w:type="dxa"/>
              <w:right w:w="100" w:type="dxa"/>
            </w:tcMar>
          </w:tcPr>
          <w:p w14:paraId="00000015" w14:textId="3A7DA3A1" w:rsidR="001C32EE" w:rsidRDefault="00B06B67">
            <w:pPr>
              <w:widowControl w:val="0"/>
              <w:pBdr>
                <w:top w:val="nil"/>
                <w:left w:val="nil"/>
                <w:bottom w:val="nil"/>
                <w:right w:val="nil"/>
                <w:between w:val="nil"/>
              </w:pBdr>
              <w:spacing w:line="240" w:lineRule="auto"/>
              <w:rPr>
                <w:rFonts w:ascii="Salesforce Sans" w:eastAsia="Salesforce Sans" w:hAnsi="Salesforce Sans" w:cs="Salesforce Sans"/>
              </w:rPr>
            </w:pPr>
            <w:r>
              <w:rPr>
                <w:rFonts w:ascii="Salesforce Sans" w:eastAsia="Salesforce Sans" w:hAnsi="Salesforce Sans" w:cs="Salesforce Sans"/>
              </w:rPr>
              <w:t>Yes</w:t>
            </w:r>
          </w:p>
        </w:tc>
      </w:tr>
      <w:tr w:rsidR="001C32EE" w14:paraId="46055AB5" w14:textId="77777777">
        <w:tc>
          <w:tcPr>
            <w:tcW w:w="7830" w:type="dxa"/>
            <w:shd w:val="clear" w:color="auto" w:fill="auto"/>
            <w:tcMar>
              <w:top w:w="100" w:type="dxa"/>
              <w:left w:w="100" w:type="dxa"/>
              <w:bottom w:w="100" w:type="dxa"/>
              <w:right w:w="100" w:type="dxa"/>
            </w:tcMar>
          </w:tcPr>
          <w:p w14:paraId="00000016" w14:textId="77777777" w:rsidR="001C32EE" w:rsidRDefault="0001793A">
            <w:pPr>
              <w:rPr>
                <w:rFonts w:ascii="Salesforce Sans" w:eastAsia="Salesforce Sans" w:hAnsi="Salesforce Sans" w:cs="Salesforce Sans"/>
              </w:rPr>
            </w:pPr>
            <w:r>
              <w:rPr>
                <w:rFonts w:ascii="Salesforce Sans" w:eastAsia="Salesforce Sans" w:hAnsi="Salesforce Sans" w:cs="Salesforce Sans"/>
              </w:rPr>
              <w:t xml:space="preserve">The default job metadata site is </w:t>
            </w:r>
            <w:proofErr w:type="spellStart"/>
            <w:r>
              <w:rPr>
                <w:rFonts w:ascii="Salesforce Sans" w:eastAsia="Salesforce Sans" w:hAnsi="Salesforce Sans" w:cs="Salesforce Sans"/>
              </w:rPr>
              <w:t>RefArch</w:t>
            </w:r>
            <w:proofErr w:type="spellEnd"/>
            <w:r>
              <w:rPr>
                <w:rFonts w:ascii="Salesforce Sans" w:eastAsia="Salesforce Sans" w:hAnsi="Salesforce Sans" w:cs="Salesforce Sans"/>
              </w:rPr>
              <w:t>.</w:t>
            </w:r>
          </w:p>
        </w:tc>
        <w:tc>
          <w:tcPr>
            <w:tcW w:w="1530" w:type="dxa"/>
            <w:shd w:val="clear" w:color="auto" w:fill="auto"/>
            <w:tcMar>
              <w:top w:w="100" w:type="dxa"/>
              <w:left w:w="100" w:type="dxa"/>
              <w:bottom w:w="100" w:type="dxa"/>
              <w:right w:w="100" w:type="dxa"/>
            </w:tcMar>
          </w:tcPr>
          <w:p w14:paraId="00000017" w14:textId="00FB2977" w:rsidR="001C32EE" w:rsidRDefault="00B06B67">
            <w:pPr>
              <w:widowControl w:val="0"/>
              <w:pBdr>
                <w:top w:val="nil"/>
                <w:left w:val="nil"/>
                <w:bottom w:val="nil"/>
                <w:right w:val="nil"/>
                <w:between w:val="nil"/>
              </w:pBdr>
              <w:spacing w:line="240" w:lineRule="auto"/>
              <w:rPr>
                <w:rFonts w:ascii="Salesforce Sans" w:eastAsia="Salesforce Sans" w:hAnsi="Salesforce Sans" w:cs="Salesforce Sans"/>
              </w:rPr>
            </w:pPr>
            <w:r>
              <w:rPr>
                <w:rFonts w:ascii="Salesforce Sans" w:eastAsia="Salesforce Sans" w:hAnsi="Salesforce Sans" w:cs="Salesforce Sans"/>
              </w:rPr>
              <w:t>Yes</w:t>
            </w:r>
          </w:p>
        </w:tc>
      </w:tr>
      <w:tr w:rsidR="001C32EE" w14:paraId="5675B69B" w14:textId="77777777">
        <w:tc>
          <w:tcPr>
            <w:tcW w:w="7830" w:type="dxa"/>
            <w:shd w:val="clear" w:color="auto" w:fill="auto"/>
            <w:tcMar>
              <w:top w:w="100" w:type="dxa"/>
              <w:left w:w="100" w:type="dxa"/>
              <w:bottom w:w="100" w:type="dxa"/>
              <w:right w:w="100" w:type="dxa"/>
            </w:tcMar>
          </w:tcPr>
          <w:p w14:paraId="00000018" w14:textId="77777777" w:rsidR="001C32EE" w:rsidRDefault="0001793A">
            <w:pPr>
              <w:pStyle w:val="Heading2"/>
            </w:pPr>
            <w:bookmarkStart w:id="7" w:name="_m5vrb79s7acd" w:colFirst="0" w:colLast="0"/>
            <w:bookmarkEnd w:id="7"/>
            <w:r>
              <w:t>Documentation</w:t>
            </w:r>
          </w:p>
        </w:tc>
        <w:tc>
          <w:tcPr>
            <w:tcW w:w="1530" w:type="dxa"/>
            <w:shd w:val="clear" w:color="auto" w:fill="auto"/>
            <w:tcMar>
              <w:top w:w="100" w:type="dxa"/>
              <w:left w:w="100" w:type="dxa"/>
              <w:bottom w:w="100" w:type="dxa"/>
              <w:right w:w="100" w:type="dxa"/>
            </w:tcMar>
          </w:tcPr>
          <w:p w14:paraId="00000019" w14:textId="77777777" w:rsidR="001C32EE" w:rsidRDefault="001C32EE">
            <w:pPr>
              <w:widowControl w:val="0"/>
              <w:pBdr>
                <w:top w:val="nil"/>
                <w:left w:val="nil"/>
                <w:bottom w:val="nil"/>
                <w:right w:val="nil"/>
                <w:between w:val="nil"/>
              </w:pBdr>
              <w:spacing w:line="240" w:lineRule="auto"/>
              <w:rPr>
                <w:rFonts w:ascii="Salesforce Sans" w:eastAsia="Salesforce Sans" w:hAnsi="Salesforce Sans" w:cs="Salesforce Sans"/>
              </w:rPr>
            </w:pPr>
          </w:p>
        </w:tc>
      </w:tr>
      <w:tr w:rsidR="001C32EE" w14:paraId="7CEB44E0" w14:textId="77777777">
        <w:tc>
          <w:tcPr>
            <w:tcW w:w="7830" w:type="dxa"/>
            <w:shd w:val="clear" w:color="auto" w:fill="auto"/>
            <w:tcMar>
              <w:top w:w="100" w:type="dxa"/>
              <w:left w:w="100" w:type="dxa"/>
              <w:bottom w:w="100" w:type="dxa"/>
              <w:right w:w="100" w:type="dxa"/>
            </w:tcMar>
          </w:tcPr>
          <w:p w14:paraId="0000001A" w14:textId="77777777" w:rsidR="001C32EE" w:rsidRDefault="0001793A">
            <w:pPr>
              <w:rPr>
                <w:rFonts w:ascii="Salesforce Sans" w:eastAsia="Salesforce Sans" w:hAnsi="Salesforce Sans" w:cs="Salesforce Sans"/>
              </w:rPr>
            </w:pPr>
            <w:r>
              <w:rPr>
                <w:rFonts w:ascii="Salesforce Sans" w:eastAsia="Salesforce Sans" w:hAnsi="Salesforce Sans" w:cs="Salesforce Sans"/>
              </w:rPr>
              <w:t>Include the version number of the cartridge with scheme [year</w:t>
            </w:r>
            <w:proofErr w:type="gramStart"/>
            <w:r>
              <w:rPr>
                <w:rFonts w:ascii="Salesforce Sans" w:eastAsia="Salesforce Sans" w:hAnsi="Salesforce Sans" w:cs="Salesforce Sans"/>
              </w:rPr>
              <w:t>].[</w:t>
            </w:r>
            <w:proofErr w:type="gramEnd"/>
            <w:r>
              <w:rPr>
                <w:rFonts w:ascii="Salesforce Sans" w:eastAsia="Salesforce Sans" w:hAnsi="Salesforce Sans" w:cs="Salesforce Sans"/>
              </w:rPr>
              <w:t>partner version of the year].[bugfix] (ex: 20.1.0 for the first certified cartridge of 2020).</w:t>
            </w:r>
          </w:p>
        </w:tc>
        <w:tc>
          <w:tcPr>
            <w:tcW w:w="1530" w:type="dxa"/>
            <w:shd w:val="clear" w:color="auto" w:fill="auto"/>
            <w:tcMar>
              <w:top w:w="100" w:type="dxa"/>
              <w:left w:w="100" w:type="dxa"/>
              <w:bottom w:w="100" w:type="dxa"/>
              <w:right w:w="100" w:type="dxa"/>
            </w:tcMar>
          </w:tcPr>
          <w:p w14:paraId="0000001B" w14:textId="3E7262C4" w:rsidR="001C32EE" w:rsidRDefault="00B06B67">
            <w:pPr>
              <w:widowControl w:val="0"/>
              <w:pBdr>
                <w:top w:val="nil"/>
                <w:left w:val="nil"/>
                <w:bottom w:val="nil"/>
                <w:right w:val="nil"/>
                <w:between w:val="nil"/>
              </w:pBdr>
              <w:spacing w:line="240" w:lineRule="auto"/>
              <w:rPr>
                <w:rFonts w:ascii="Salesforce Sans" w:eastAsia="Salesforce Sans" w:hAnsi="Salesforce Sans" w:cs="Salesforce Sans"/>
              </w:rPr>
            </w:pPr>
            <w:r>
              <w:rPr>
                <w:rFonts w:ascii="Salesforce Sans" w:eastAsia="Salesforce Sans" w:hAnsi="Salesforce Sans" w:cs="Salesforce Sans"/>
              </w:rPr>
              <w:t>Yes</w:t>
            </w:r>
          </w:p>
        </w:tc>
      </w:tr>
      <w:tr w:rsidR="001C32EE" w14:paraId="68BE4D25" w14:textId="77777777">
        <w:tc>
          <w:tcPr>
            <w:tcW w:w="7830" w:type="dxa"/>
            <w:shd w:val="clear" w:color="auto" w:fill="auto"/>
            <w:tcMar>
              <w:top w:w="100" w:type="dxa"/>
              <w:left w:w="100" w:type="dxa"/>
              <w:bottom w:w="100" w:type="dxa"/>
              <w:right w:w="100" w:type="dxa"/>
            </w:tcMar>
          </w:tcPr>
          <w:p w14:paraId="0000001C" w14:textId="77777777" w:rsidR="001C32EE" w:rsidRDefault="0001793A">
            <w:pPr>
              <w:rPr>
                <w:rFonts w:ascii="Salesforce Sans" w:eastAsia="Salesforce Sans" w:hAnsi="Salesforce Sans" w:cs="Salesforce Sans"/>
              </w:rPr>
            </w:pPr>
            <w:r>
              <w:rPr>
                <w:rFonts w:ascii="Salesforce Sans" w:eastAsia="Salesforce Sans" w:hAnsi="Salesforce Sans" w:cs="Salesforce Sans"/>
              </w:rPr>
              <w:lastRenderedPageBreak/>
              <w:t>Include the failover and recovery process to describe what merchants should expect if the partner's service is down and how to resolve it.</w:t>
            </w:r>
          </w:p>
        </w:tc>
        <w:tc>
          <w:tcPr>
            <w:tcW w:w="1530" w:type="dxa"/>
            <w:shd w:val="clear" w:color="auto" w:fill="auto"/>
            <w:tcMar>
              <w:top w:w="100" w:type="dxa"/>
              <w:left w:w="100" w:type="dxa"/>
              <w:bottom w:w="100" w:type="dxa"/>
              <w:right w:w="100" w:type="dxa"/>
            </w:tcMar>
          </w:tcPr>
          <w:p w14:paraId="0000001D" w14:textId="4543DD4F" w:rsidR="001C32EE" w:rsidRDefault="00B06B67">
            <w:pPr>
              <w:widowControl w:val="0"/>
              <w:pBdr>
                <w:top w:val="nil"/>
                <w:left w:val="nil"/>
                <w:bottom w:val="nil"/>
                <w:right w:val="nil"/>
                <w:between w:val="nil"/>
              </w:pBdr>
              <w:spacing w:line="240" w:lineRule="auto"/>
              <w:rPr>
                <w:rFonts w:ascii="Salesforce Sans" w:eastAsia="Salesforce Sans" w:hAnsi="Salesforce Sans" w:cs="Salesforce Sans"/>
              </w:rPr>
            </w:pPr>
            <w:r>
              <w:rPr>
                <w:rFonts w:ascii="Salesforce Sans" w:eastAsia="Salesforce Sans" w:hAnsi="Salesforce Sans" w:cs="Salesforce Sans"/>
              </w:rPr>
              <w:t>Yes</w:t>
            </w:r>
          </w:p>
        </w:tc>
      </w:tr>
      <w:tr w:rsidR="001C32EE" w14:paraId="67A26360" w14:textId="77777777">
        <w:tc>
          <w:tcPr>
            <w:tcW w:w="7830" w:type="dxa"/>
            <w:shd w:val="clear" w:color="auto" w:fill="auto"/>
            <w:tcMar>
              <w:top w:w="100" w:type="dxa"/>
              <w:left w:w="100" w:type="dxa"/>
              <w:bottom w:w="100" w:type="dxa"/>
              <w:right w:w="100" w:type="dxa"/>
            </w:tcMar>
          </w:tcPr>
          <w:p w14:paraId="0000001E" w14:textId="77777777" w:rsidR="001C32EE" w:rsidRDefault="0001793A">
            <w:pPr>
              <w:rPr>
                <w:rFonts w:ascii="Salesforce Sans" w:eastAsia="Salesforce Sans" w:hAnsi="Salesforce Sans" w:cs="Salesforce Sans"/>
              </w:rPr>
            </w:pPr>
            <w:r>
              <w:rPr>
                <w:rFonts w:ascii="Salesforce Sans" w:eastAsia="Salesforce Sans" w:hAnsi="Salesforce Sans" w:cs="Salesforce Sans"/>
              </w:rPr>
              <w:t>Include both a description of the integration and how to set it up.</w:t>
            </w:r>
          </w:p>
        </w:tc>
        <w:tc>
          <w:tcPr>
            <w:tcW w:w="1530" w:type="dxa"/>
            <w:shd w:val="clear" w:color="auto" w:fill="auto"/>
            <w:tcMar>
              <w:top w:w="100" w:type="dxa"/>
              <w:left w:w="100" w:type="dxa"/>
              <w:bottom w:w="100" w:type="dxa"/>
              <w:right w:w="100" w:type="dxa"/>
            </w:tcMar>
          </w:tcPr>
          <w:p w14:paraId="0000001F" w14:textId="578DF86A" w:rsidR="001C32EE" w:rsidRDefault="00B06B67">
            <w:pPr>
              <w:widowControl w:val="0"/>
              <w:pBdr>
                <w:top w:val="nil"/>
                <w:left w:val="nil"/>
                <w:bottom w:val="nil"/>
                <w:right w:val="nil"/>
                <w:between w:val="nil"/>
              </w:pBdr>
              <w:spacing w:line="240" w:lineRule="auto"/>
              <w:rPr>
                <w:rFonts w:ascii="Salesforce Sans" w:eastAsia="Salesforce Sans" w:hAnsi="Salesforce Sans" w:cs="Salesforce Sans"/>
              </w:rPr>
            </w:pPr>
            <w:r>
              <w:rPr>
                <w:rFonts w:ascii="Salesforce Sans" w:eastAsia="Salesforce Sans" w:hAnsi="Salesforce Sans" w:cs="Salesforce Sans"/>
              </w:rPr>
              <w:t>Yes</w:t>
            </w:r>
          </w:p>
        </w:tc>
      </w:tr>
      <w:tr w:rsidR="001C32EE" w14:paraId="5BCB3908" w14:textId="77777777">
        <w:tc>
          <w:tcPr>
            <w:tcW w:w="7830" w:type="dxa"/>
            <w:shd w:val="clear" w:color="auto" w:fill="auto"/>
            <w:tcMar>
              <w:top w:w="100" w:type="dxa"/>
              <w:left w:w="100" w:type="dxa"/>
              <w:bottom w:w="100" w:type="dxa"/>
              <w:right w:w="100" w:type="dxa"/>
            </w:tcMar>
          </w:tcPr>
          <w:p w14:paraId="00000020" w14:textId="77777777" w:rsidR="001C32EE" w:rsidRDefault="0001793A">
            <w:pPr>
              <w:rPr>
                <w:rFonts w:ascii="Salesforce Sans" w:eastAsia="Salesforce Sans" w:hAnsi="Salesforce Sans" w:cs="Salesforce Sans"/>
              </w:rPr>
            </w:pPr>
            <w:r>
              <w:rPr>
                <w:rFonts w:ascii="Salesforce Sans" w:eastAsia="Salesforce Sans" w:hAnsi="Salesforce Sans" w:cs="Salesforce Sans"/>
              </w:rPr>
              <w:t>Include what version of SFRA the integration was tested against.</w:t>
            </w:r>
          </w:p>
        </w:tc>
        <w:tc>
          <w:tcPr>
            <w:tcW w:w="1530" w:type="dxa"/>
            <w:shd w:val="clear" w:color="auto" w:fill="auto"/>
            <w:tcMar>
              <w:top w:w="100" w:type="dxa"/>
              <w:left w:w="100" w:type="dxa"/>
              <w:bottom w:w="100" w:type="dxa"/>
              <w:right w:w="100" w:type="dxa"/>
            </w:tcMar>
          </w:tcPr>
          <w:p w14:paraId="00000021" w14:textId="7C7FD6BE" w:rsidR="001C32EE" w:rsidRDefault="00B06B67">
            <w:pPr>
              <w:widowControl w:val="0"/>
              <w:pBdr>
                <w:top w:val="nil"/>
                <w:left w:val="nil"/>
                <w:bottom w:val="nil"/>
                <w:right w:val="nil"/>
                <w:between w:val="nil"/>
              </w:pBdr>
              <w:spacing w:line="240" w:lineRule="auto"/>
              <w:rPr>
                <w:rFonts w:ascii="Salesforce Sans" w:eastAsia="Salesforce Sans" w:hAnsi="Salesforce Sans" w:cs="Salesforce Sans"/>
              </w:rPr>
            </w:pPr>
            <w:r>
              <w:rPr>
                <w:rFonts w:ascii="Salesforce Sans" w:eastAsia="Salesforce Sans" w:hAnsi="Salesforce Sans" w:cs="Salesforce Sans"/>
              </w:rPr>
              <w:t>Yes</w:t>
            </w:r>
          </w:p>
        </w:tc>
      </w:tr>
      <w:tr w:rsidR="001C32EE" w14:paraId="1E57DBF9" w14:textId="77777777">
        <w:tc>
          <w:tcPr>
            <w:tcW w:w="7830" w:type="dxa"/>
            <w:shd w:val="clear" w:color="auto" w:fill="auto"/>
            <w:tcMar>
              <w:top w:w="100" w:type="dxa"/>
              <w:left w:w="100" w:type="dxa"/>
              <w:bottom w:w="100" w:type="dxa"/>
              <w:right w:w="100" w:type="dxa"/>
            </w:tcMar>
          </w:tcPr>
          <w:p w14:paraId="00000022" w14:textId="77777777" w:rsidR="001C32EE" w:rsidRDefault="0001793A">
            <w:pPr>
              <w:rPr>
                <w:rFonts w:ascii="Salesforce Sans" w:eastAsia="Salesforce Sans" w:hAnsi="Salesforce Sans" w:cs="Salesforce Sans"/>
              </w:rPr>
            </w:pPr>
            <w:r>
              <w:rPr>
                <w:rFonts w:ascii="Salesforce Sans" w:eastAsia="Salesforce Sans" w:hAnsi="Salesforce Sans" w:cs="Salesforce Sans"/>
              </w:rPr>
              <w:t>Include what compatibility mode the integration was tested against.</w:t>
            </w:r>
          </w:p>
        </w:tc>
        <w:tc>
          <w:tcPr>
            <w:tcW w:w="1530" w:type="dxa"/>
            <w:shd w:val="clear" w:color="auto" w:fill="auto"/>
            <w:tcMar>
              <w:top w:w="100" w:type="dxa"/>
              <w:left w:w="100" w:type="dxa"/>
              <w:bottom w:w="100" w:type="dxa"/>
              <w:right w:w="100" w:type="dxa"/>
            </w:tcMar>
          </w:tcPr>
          <w:p w14:paraId="00000023" w14:textId="4F5E27DD" w:rsidR="001C32EE" w:rsidRDefault="00B06B67">
            <w:pPr>
              <w:widowControl w:val="0"/>
              <w:pBdr>
                <w:top w:val="nil"/>
                <w:left w:val="nil"/>
                <w:bottom w:val="nil"/>
                <w:right w:val="nil"/>
                <w:between w:val="nil"/>
              </w:pBdr>
              <w:spacing w:line="240" w:lineRule="auto"/>
              <w:rPr>
                <w:rFonts w:ascii="Salesforce Sans" w:eastAsia="Salesforce Sans" w:hAnsi="Salesforce Sans" w:cs="Salesforce Sans"/>
              </w:rPr>
            </w:pPr>
            <w:r>
              <w:rPr>
                <w:rFonts w:ascii="Salesforce Sans" w:eastAsia="Salesforce Sans" w:hAnsi="Salesforce Sans" w:cs="Salesforce Sans"/>
              </w:rPr>
              <w:t>Yes</w:t>
            </w:r>
          </w:p>
        </w:tc>
      </w:tr>
      <w:tr w:rsidR="001C32EE" w14:paraId="2B9EA0CC" w14:textId="77777777">
        <w:tc>
          <w:tcPr>
            <w:tcW w:w="7830" w:type="dxa"/>
            <w:shd w:val="clear" w:color="auto" w:fill="auto"/>
            <w:tcMar>
              <w:top w:w="100" w:type="dxa"/>
              <w:left w:w="100" w:type="dxa"/>
              <w:bottom w:w="100" w:type="dxa"/>
              <w:right w:w="100" w:type="dxa"/>
            </w:tcMar>
          </w:tcPr>
          <w:p w14:paraId="00000024" w14:textId="77777777" w:rsidR="001C32EE" w:rsidRDefault="0001793A">
            <w:pPr>
              <w:rPr>
                <w:rFonts w:ascii="Salesforce Sans" w:eastAsia="Salesforce Sans" w:hAnsi="Salesforce Sans" w:cs="Salesforce Sans"/>
              </w:rPr>
            </w:pPr>
            <w:r>
              <w:rPr>
                <w:rFonts w:ascii="Salesforce Sans" w:eastAsia="Salesforce Sans" w:hAnsi="Salesforce Sans" w:cs="Salesforce Sans"/>
              </w:rPr>
              <w:t>Include what locales the integration works with.</w:t>
            </w:r>
          </w:p>
        </w:tc>
        <w:tc>
          <w:tcPr>
            <w:tcW w:w="1530" w:type="dxa"/>
            <w:shd w:val="clear" w:color="auto" w:fill="auto"/>
            <w:tcMar>
              <w:top w:w="100" w:type="dxa"/>
              <w:left w:w="100" w:type="dxa"/>
              <w:bottom w:w="100" w:type="dxa"/>
              <w:right w:w="100" w:type="dxa"/>
            </w:tcMar>
          </w:tcPr>
          <w:p w14:paraId="00000025" w14:textId="3A67176D" w:rsidR="001C32EE" w:rsidRDefault="007B5A14" w:rsidP="007B5A14">
            <w:pPr>
              <w:widowControl w:val="0"/>
              <w:pBdr>
                <w:top w:val="nil"/>
                <w:left w:val="nil"/>
                <w:bottom w:val="nil"/>
                <w:right w:val="nil"/>
                <w:between w:val="nil"/>
              </w:pBdr>
              <w:tabs>
                <w:tab w:val="left" w:pos="735"/>
              </w:tabs>
              <w:spacing w:line="240" w:lineRule="auto"/>
              <w:rPr>
                <w:rFonts w:ascii="Salesforce Sans" w:eastAsia="Salesforce Sans" w:hAnsi="Salesforce Sans" w:cs="Salesforce Sans"/>
              </w:rPr>
            </w:pPr>
            <w:r>
              <w:rPr>
                <w:rFonts w:ascii="Salesforce Sans" w:eastAsia="Salesforce Sans" w:hAnsi="Salesforce Sans" w:cs="Salesforce Sans"/>
              </w:rPr>
              <w:t>N/A</w:t>
            </w:r>
          </w:p>
        </w:tc>
      </w:tr>
      <w:tr w:rsidR="001C32EE" w14:paraId="7F8B7491" w14:textId="77777777">
        <w:tc>
          <w:tcPr>
            <w:tcW w:w="7830" w:type="dxa"/>
            <w:shd w:val="clear" w:color="auto" w:fill="auto"/>
            <w:tcMar>
              <w:top w:w="100" w:type="dxa"/>
              <w:left w:w="100" w:type="dxa"/>
              <w:bottom w:w="100" w:type="dxa"/>
              <w:right w:w="100" w:type="dxa"/>
            </w:tcMar>
          </w:tcPr>
          <w:p w14:paraId="00000026" w14:textId="77777777" w:rsidR="001C32EE" w:rsidRDefault="0001793A">
            <w:pPr>
              <w:rPr>
                <w:rFonts w:ascii="Salesforce Sans" w:eastAsia="Salesforce Sans" w:hAnsi="Salesforce Sans" w:cs="Salesforce Sans"/>
              </w:rPr>
            </w:pPr>
            <w:r>
              <w:rPr>
                <w:rFonts w:ascii="Salesforce Sans" w:eastAsia="Salesforce Sans" w:hAnsi="Salesforce Sans" w:cs="Salesforce Sans"/>
              </w:rPr>
              <w:t>Include easy to follow test cases with screenshots to verify the basic functionality of the integration works.</w:t>
            </w:r>
          </w:p>
        </w:tc>
        <w:tc>
          <w:tcPr>
            <w:tcW w:w="1530" w:type="dxa"/>
            <w:shd w:val="clear" w:color="auto" w:fill="auto"/>
            <w:tcMar>
              <w:top w:w="100" w:type="dxa"/>
              <w:left w:w="100" w:type="dxa"/>
              <w:bottom w:w="100" w:type="dxa"/>
              <w:right w:w="100" w:type="dxa"/>
            </w:tcMar>
          </w:tcPr>
          <w:p w14:paraId="00000027" w14:textId="3D7CAF92" w:rsidR="001C32EE" w:rsidRDefault="00B06B67">
            <w:pPr>
              <w:widowControl w:val="0"/>
              <w:pBdr>
                <w:top w:val="nil"/>
                <w:left w:val="nil"/>
                <w:bottom w:val="nil"/>
                <w:right w:val="nil"/>
                <w:between w:val="nil"/>
              </w:pBdr>
              <w:spacing w:line="240" w:lineRule="auto"/>
              <w:rPr>
                <w:rFonts w:ascii="Salesforce Sans" w:eastAsia="Salesforce Sans" w:hAnsi="Salesforce Sans" w:cs="Salesforce Sans"/>
              </w:rPr>
            </w:pPr>
            <w:r>
              <w:rPr>
                <w:rFonts w:ascii="Salesforce Sans" w:eastAsia="Salesforce Sans" w:hAnsi="Salesforce Sans" w:cs="Salesforce Sans"/>
              </w:rPr>
              <w:t>Yes</w:t>
            </w:r>
          </w:p>
        </w:tc>
      </w:tr>
      <w:tr w:rsidR="001C32EE" w14:paraId="2403E34D" w14:textId="77777777">
        <w:tc>
          <w:tcPr>
            <w:tcW w:w="7830" w:type="dxa"/>
            <w:shd w:val="clear" w:color="auto" w:fill="auto"/>
            <w:tcMar>
              <w:top w:w="100" w:type="dxa"/>
              <w:left w:w="100" w:type="dxa"/>
              <w:bottom w:w="100" w:type="dxa"/>
              <w:right w:w="100" w:type="dxa"/>
            </w:tcMar>
          </w:tcPr>
          <w:p w14:paraId="00000028" w14:textId="77777777" w:rsidR="001C32EE" w:rsidRDefault="0001793A">
            <w:pPr>
              <w:rPr>
                <w:rFonts w:ascii="Salesforce Sans" w:eastAsia="Salesforce Sans" w:hAnsi="Salesforce Sans" w:cs="Salesforce Sans"/>
              </w:rPr>
            </w:pPr>
            <w:r>
              <w:rPr>
                <w:rFonts w:ascii="Salesforce Sans" w:eastAsia="Salesforce Sans" w:hAnsi="Salesforce Sans" w:cs="Salesforce Sans"/>
              </w:rPr>
              <w:t>Move OCAPI settings to a separate .txt file to not clutter the guide.</w:t>
            </w:r>
          </w:p>
        </w:tc>
        <w:tc>
          <w:tcPr>
            <w:tcW w:w="1530" w:type="dxa"/>
            <w:shd w:val="clear" w:color="auto" w:fill="auto"/>
            <w:tcMar>
              <w:top w:w="100" w:type="dxa"/>
              <w:left w:w="100" w:type="dxa"/>
              <w:bottom w:w="100" w:type="dxa"/>
              <w:right w:w="100" w:type="dxa"/>
            </w:tcMar>
          </w:tcPr>
          <w:p w14:paraId="00000029" w14:textId="0D69E57E" w:rsidR="001C32EE" w:rsidRDefault="007B5A14">
            <w:pPr>
              <w:widowControl w:val="0"/>
              <w:pBdr>
                <w:top w:val="nil"/>
                <w:left w:val="nil"/>
                <w:bottom w:val="nil"/>
                <w:right w:val="nil"/>
                <w:between w:val="nil"/>
              </w:pBdr>
              <w:spacing w:line="240" w:lineRule="auto"/>
              <w:rPr>
                <w:rFonts w:ascii="Salesforce Sans" w:eastAsia="Salesforce Sans" w:hAnsi="Salesforce Sans" w:cs="Salesforce Sans"/>
              </w:rPr>
            </w:pPr>
            <w:r>
              <w:rPr>
                <w:rFonts w:ascii="Salesforce Sans" w:eastAsia="Salesforce Sans" w:hAnsi="Salesforce Sans" w:cs="Salesforce Sans"/>
              </w:rPr>
              <w:t>N/A</w:t>
            </w:r>
          </w:p>
        </w:tc>
      </w:tr>
      <w:tr w:rsidR="001C32EE" w14:paraId="4433C7EE" w14:textId="77777777">
        <w:tc>
          <w:tcPr>
            <w:tcW w:w="7830" w:type="dxa"/>
            <w:shd w:val="clear" w:color="auto" w:fill="auto"/>
            <w:tcMar>
              <w:top w:w="100" w:type="dxa"/>
              <w:left w:w="100" w:type="dxa"/>
              <w:bottom w:w="100" w:type="dxa"/>
              <w:right w:w="100" w:type="dxa"/>
            </w:tcMar>
          </w:tcPr>
          <w:p w14:paraId="0000002A" w14:textId="77777777" w:rsidR="001C32EE" w:rsidRDefault="0001793A">
            <w:pPr>
              <w:rPr>
                <w:rFonts w:ascii="Salesforce Sans" w:eastAsia="Salesforce Sans" w:hAnsi="Salesforce Sans" w:cs="Salesforce Sans"/>
              </w:rPr>
            </w:pPr>
            <w:r>
              <w:rPr>
                <w:rFonts w:ascii="Salesforce Sans" w:eastAsia="Salesforce Sans" w:hAnsi="Salesforce Sans" w:cs="Salesforce Sans"/>
              </w:rPr>
              <w:t>For payment cartridges, include a bullet point list of all payment types supported.</w:t>
            </w:r>
          </w:p>
        </w:tc>
        <w:tc>
          <w:tcPr>
            <w:tcW w:w="1530" w:type="dxa"/>
            <w:shd w:val="clear" w:color="auto" w:fill="auto"/>
            <w:tcMar>
              <w:top w:w="100" w:type="dxa"/>
              <w:left w:w="100" w:type="dxa"/>
              <w:bottom w:w="100" w:type="dxa"/>
              <w:right w:w="100" w:type="dxa"/>
            </w:tcMar>
          </w:tcPr>
          <w:p w14:paraId="0000002B" w14:textId="0083E4D1" w:rsidR="001C32EE" w:rsidRDefault="00B06B67">
            <w:pPr>
              <w:widowControl w:val="0"/>
              <w:pBdr>
                <w:top w:val="nil"/>
                <w:left w:val="nil"/>
                <w:bottom w:val="nil"/>
                <w:right w:val="nil"/>
                <w:between w:val="nil"/>
              </w:pBdr>
              <w:spacing w:line="240" w:lineRule="auto"/>
              <w:rPr>
                <w:rFonts w:ascii="Salesforce Sans" w:eastAsia="Salesforce Sans" w:hAnsi="Salesforce Sans" w:cs="Salesforce Sans"/>
              </w:rPr>
            </w:pPr>
            <w:r>
              <w:rPr>
                <w:rFonts w:ascii="Salesforce Sans" w:eastAsia="Salesforce Sans" w:hAnsi="Salesforce Sans" w:cs="Salesforce Sans"/>
              </w:rPr>
              <w:t>Yes</w:t>
            </w:r>
          </w:p>
        </w:tc>
      </w:tr>
      <w:tr w:rsidR="001C32EE" w14:paraId="1189CFD4" w14:textId="77777777">
        <w:tc>
          <w:tcPr>
            <w:tcW w:w="7830" w:type="dxa"/>
            <w:shd w:val="clear" w:color="auto" w:fill="auto"/>
            <w:tcMar>
              <w:top w:w="100" w:type="dxa"/>
              <w:left w:w="100" w:type="dxa"/>
              <w:bottom w:w="100" w:type="dxa"/>
              <w:right w:w="100" w:type="dxa"/>
            </w:tcMar>
          </w:tcPr>
          <w:p w14:paraId="0000002C" w14:textId="77777777" w:rsidR="001C32EE" w:rsidRDefault="0001793A">
            <w:pPr>
              <w:pStyle w:val="Heading2"/>
            </w:pPr>
            <w:bookmarkStart w:id="8" w:name="_bzj9l38v389c" w:colFirst="0" w:colLast="0"/>
            <w:bookmarkEnd w:id="8"/>
            <w:r>
              <w:t>Business Manager</w:t>
            </w:r>
          </w:p>
        </w:tc>
        <w:tc>
          <w:tcPr>
            <w:tcW w:w="1530" w:type="dxa"/>
            <w:shd w:val="clear" w:color="auto" w:fill="auto"/>
            <w:tcMar>
              <w:top w:w="100" w:type="dxa"/>
              <w:left w:w="100" w:type="dxa"/>
              <w:bottom w:w="100" w:type="dxa"/>
              <w:right w:w="100" w:type="dxa"/>
            </w:tcMar>
          </w:tcPr>
          <w:p w14:paraId="0000002D" w14:textId="77777777" w:rsidR="001C32EE" w:rsidRDefault="001C32EE">
            <w:pPr>
              <w:widowControl w:val="0"/>
              <w:pBdr>
                <w:top w:val="nil"/>
                <w:left w:val="nil"/>
                <w:bottom w:val="nil"/>
                <w:right w:val="nil"/>
                <w:between w:val="nil"/>
              </w:pBdr>
              <w:spacing w:line="240" w:lineRule="auto"/>
              <w:rPr>
                <w:rFonts w:ascii="Salesforce Sans" w:eastAsia="Salesforce Sans" w:hAnsi="Salesforce Sans" w:cs="Salesforce Sans"/>
              </w:rPr>
            </w:pPr>
          </w:p>
        </w:tc>
      </w:tr>
      <w:tr w:rsidR="001C32EE" w14:paraId="6EF6ADBD" w14:textId="77777777">
        <w:tc>
          <w:tcPr>
            <w:tcW w:w="7830" w:type="dxa"/>
            <w:shd w:val="clear" w:color="auto" w:fill="auto"/>
            <w:tcMar>
              <w:top w:w="100" w:type="dxa"/>
              <w:left w:w="100" w:type="dxa"/>
              <w:bottom w:w="100" w:type="dxa"/>
              <w:right w:w="100" w:type="dxa"/>
            </w:tcMar>
          </w:tcPr>
          <w:p w14:paraId="0000002E" w14:textId="77777777" w:rsidR="001C32EE" w:rsidRDefault="0001793A">
            <w:pPr>
              <w:rPr>
                <w:rFonts w:ascii="Salesforce Sans" w:eastAsia="Salesforce Sans" w:hAnsi="Salesforce Sans" w:cs="Salesforce Sans"/>
              </w:rPr>
            </w:pPr>
            <w:r>
              <w:rPr>
                <w:rFonts w:ascii="Salesforce Sans" w:eastAsia="Salesforce Sans" w:hAnsi="Salesforce Sans" w:cs="Salesforce Sans"/>
              </w:rPr>
              <w:t>There are no errors in the error logs.</w:t>
            </w:r>
          </w:p>
        </w:tc>
        <w:tc>
          <w:tcPr>
            <w:tcW w:w="1530" w:type="dxa"/>
            <w:shd w:val="clear" w:color="auto" w:fill="auto"/>
            <w:tcMar>
              <w:top w:w="100" w:type="dxa"/>
              <w:left w:w="100" w:type="dxa"/>
              <w:bottom w:w="100" w:type="dxa"/>
              <w:right w:w="100" w:type="dxa"/>
            </w:tcMar>
          </w:tcPr>
          <w:p w14:paraId="0000002F" w14:textId="573774B7" w:rsidR="001C32EE" w:rsidRDefault="00B06B67">
            <w:pPr>
              <w:widowControl w:val="0"/>
              <w:pBdr>
                <w:top w:val="nil"/>
                <w:left w:val="nil"/>
                <w:bottom w:val="nil"/>
                <w:right w:val="nil"/>
                <w:between w:val="nil"/>
              </w:pBdr>
              <w:spacing w:line="240" w:lineRule="auto"/>
              <w:rPr>
                <w:rFonts w:ascii="Salesforce Sans" w:eastAsia="Salesforce Sans" w:hAnsi="Salesforce Sans" w:cs="Salesforce Sans"/>
              </w:rPr>
            </w:pPr>
            <w:r>
              <w:rPr>
                <w:rFonts w:ascii="Salesforce Sans" w:eastAsia="Salesforce Sans" w:hAnsi="Salesforce Sans" w:cs="Salesforce Sans"/>
              </w:rPr>
              <w:t>Yes</w:t>
            </w:r>
          </w:p>
        </w:tc>
      </w:tr>
      <w:tr w:rsidR="001C32EE" w14:paraId="08740E92" w14:textId="77777777">
        <w:tc>
          <w:tcPr>
            <w:tcW w:w="7830" w:type="dxa"/>
            <w:shd w:val="clear" w:color="auto" w:fill="auto"/>
            <w:tcMar>
              <w:top w:w="100" w:type="dxa"/>
              <w:left w:w="100" w:type="dxa"/>
              <w:bottom w:w="100" w:type="dxa"/>
              <w:right w:w="100" w:type="dxa"/>
            </w:tcMar>
          </w:tcPr>
          <w:p w14:paraId="00000030" w14:textId="77777777" w:rsidR="001C32EE" w:rsidRDefault="0001793A">
            <w:pPr>
              <w:rPr>
                <w:rFonts w:ascii="Salesforce Sans" w:eastAsia="Salesforce Sans" w:hAnsi="Salesforce Sans" w:cs="Salesforce Sans"/>
              </w:rPr>
            </w:pPr>
            <w:r>
              <w:rPr>
                <w:rFonts w:ascii="Salesforce Sans" w:eastAsia="Salesforce Sans" w:hAnsi="Salesforce Sans" w:cs="Salesforce Sans"/>
              </w:rPr>
              <w:t>The cartridge works with 21.2 or higher compatibility mode (Administration &gt; Site Development &gt; Code Deployment).</w:t>
            </w:r>
          </w:p>
        </w:tc>
        <w:tc>
          <w:tcPr>
            <w:tcW w:w="1530" w:type="dxa"/>
            <w:shd w:val="clear" w:color="auto" w:fill="auto"/>
            <w:tcMar>
              <w:top w:w="100" w:type="dxa"/>
              <w:left w:w="100" w:type="dxa"/>
              <w:bottom w:w="100" w:type="dxa"/>
              <w:right w:w="100" w:type="dxa"/>
            </w:tcMar>
          </w:tcPr>
          <w:p w14:paraId="00000031" w14:textId="228A6A0F" w:rsidR="001C32EE" w:rsidRDefault="007B5A14">
            <w:pPr>
              <w:widowControl w:val="0"/>
              <w:pBdr>
                <w:top w:val="nil"/>
                <w:left w:val="nil"/>
                <w:bottom w:val="nil"/>
                <w:right w:val="nil"/>
                <w:between w:val="nil"/>
              </w:pBdr>
              <w:spacing w:line="240" w:lineRule="auto"/>
              <w:rPr>
                <w:rFonts w:ascii="Salesforce Sans" w:eastAsia="Salesforce Sans" w:hAnsi="Salesforce Sans" w:cs="Salesforce Sans"/>
              </w:rPr>
            </w:pPr>
            <w:r>
              <w:rPr>
                <w:rFonts w:ascii="Salesforce Sans" w:eastAsia="Salesforce Sans" w:hAnsi="Salesforce Sans" w:cs="Salesforce Sans"/>
              </w:rPr>
              <w:t>Yes</w:t>
            </w:r>
          </w:p>
        </w:tc>
      </w:tr>
      <w:tr w:rsidR="001C32EE" w14:paraId="675FA185" w14:textId="77777777">
        <w:tc>
          <w:tcPr>
            <w:tcW w:w="7830" w:type="dxa"/>
            <w:shd w:val="clear" w:color="auto" w:fill="auto"/>
            <w:tcMar>
              <w:top w:w="100" w:type="dxa"/>
              <w:left w:w="100" w:type="dxa"/>
              <w:bottom w:w="100" w:type="dxa"/>
              <w:right w:w="100" w:type="dxa"/>
            </w:tcMar>
          </w:tcPr>
          <w:p w14:paraId="00000032" w14:textId="77777777" w:rsidR="001C32EE" w:rsidRDefault="0001793A">
            <w:pPr>
              <w:rPr>
                <w:rFonts w:ascii="Salesforce Sans" w:eastAsia="Salesforce Sans" w:hAnsi="Salesforce Sans" w:cs="Salesforce Sans"/>
              </w:rPr>
            </w:pPr>
            <w:r>
              <w:rPr>
                <w:rFonts w:ascii="Salesforce Sans" w:eastAsia="Salesforce Sans" w:hAnsi="Salesforce Sans" w:cs="Salesforce Sans"/>
              </w:rPr>
              <w:t xml:space="preserve">There is no partner-related deprecated API usage reported in Administration </w:t>
            </w:r>
            <w:proofErr w:type="gramStart"/>
            <w:r>
              <w:rPr>
                <w:rFonts w:ascii="Salesforce Sans" w:eastAsia="Salesforce Sans" w:hAnsi="Salesforce Sans" w:cs="Salesforce Sans"/>
              </w:rPr>
              <w:t>&gt;  Site</w:t>
            </w:r>
            <w:proofErr w:type="gramEnd"/>
            <w:r>
              <w:rPr>
                <w:rFonts w:ascii="Salesforce Sans" w:eastAsia="Salesforce Sans" w:hAnsi="Salesforce Sans" w:cs="Salesforce Sans"/>
              </w:rPr>
              <w:t xml:space="preserve"> Development &gt;  Deprecated API Usage.</w:t>
            </w:r>
          </w:p>
        </w:tc>
        <w:tc>
          <w:tcPr>
            <w:tcW w:w="1530" w:type="dxa"/>
            <w:shd w:val="clear" w:color="auto" w:fill="auto"/>
            <w:tcMar>
              <w:top w:w="100" w:type="dxa"/>
              <w:left w:w="100" w:type="dxa"/>
              <w:bottom w:w="100" w:type="dxa"/>
              <w:right w:w="100" w:type="dxa"/>
            </w:tcMar>
          </w:tcPr>
          <w:p w14:paraId="00000033" w14:textId="64DC95E2" w:rsidR="001C32EE" w:rsidRDefault="00B06B67">
            <w:pPr>
              <w:widowControl w:val="0"/>
              <w:pBdr>
                <w:top w:val="nil"/>
                <w:left w:val="nil"/>
                <w:bottom w:val="nil"/>
                <w:right w:val="nil"/>
                <w:between w:val="nil"/>
              </w:pBdr>
              <w:spacing w:line="240" w:lineRule="auto"/>
              <w:rPr>
                <w:rFonts w:ascii="Salesforce Sans" w:eastAsia="Salesforce Sans" w:hAnsi="Salesforce Sans" w:cs="Salesforce Sans"/>
              </w:rPr>
            </w:pPr>
            <w:r>
              <w:rPr>
                <w:rFonts w:ascii="Salesforce Sans" w:eastAsia="Salesforce Sans" w:hAnsi="Salesforce Sans" w:cs="Salesforce Sans"/>
              </w:rPr>
              <w:t>Yes</w:t>
            </w:r>
          </w:p>
        </w:tc>
      </w:tr>
      <w:tr w:rsidR="001C32EE" w14:paraId="5AC46B25" w14:textId="77777777">
        <w:tc>
          <w:tcPr>
            <w:tcW w:w="7830" w:type="dxa"/>
            <w:shd w:val="clear" w:color="auto" w:fill="auto"/>
            <w:tcMar>
              <w:top w:w="100" w:type="dxa"/>
              <w:left w:w="100" w:type="dxa"/>
              <w:bottom w:w="100" w:type="dxa"/>
              <w:right w:w="100" w:type="dxa"/>
            </w:tcMar>
          </w:tcPr>
          <w:p w14:paraId="00000034" w14:textId="77777777" w:rsidR="001C32EE" w:rsidRDefault="0001793A">
            <w:pPr>
              <w:rPr>
                <w:rFonts w:ascii="Salesforce Sans" w:eastAsia="Salesforce Sans" w:hAnsi="Salesforce Sans" w:cs="Salesforce Sans"/>
              </w:rPr>
            </w:pPr>
            <w:r>
              <w:rPr>
                <w:rFonts w:ascii="Salesforce Sans" w:eastAsia="Salesforce Sans" w:hAnsi="Salesforce Sans" w:cs="Salesforce Sans"/>
              </w:rPr>
              <w:t xml:space="preserve">Quota limits are not exceeded in Administration </w:t>
            </w:r>
            <w:proofErr w:type="gramStart"/>
            <w:r>
              <w:rPr>
                <w:rFonts w:ascii="Salesforce Sans" w:eastAsia="Salesforce Sans" w:hAnsi="Salesforce Sans" w:cs="Salesforce Sans"/>
              </w:rPr>
              <w:t>&gt;  Operations</w:t>
            </w:r>
            <w:proofErr w:type="gramEnd"/>
            <w:r>
              <w:rPr>
                <w:rFonts w:ascii="Salesforce Sans" w:eastAsia="Salesforce Sans" w:hAnsi="Salesforce Sans" w:cs="Salesforce Sans"/>
              </w:rPr>
              <w:t xml:space="preserve"> &gt;  Quota Status.</w:t>
            </w:r>
          </w:p>
        </w:tc>
        <w:tc>
          <w:tcPr>
            <w:tcW w:w="1530" w:type="dxa"/>
            <w:shd w:val="clear" w:color="auto" w:fill="auto"/>
            <w:tcMar>
              <w:top w:w="100" w:type="dxa"/>
              <w:left w:w="100" w:type="dxa"/>
              <w:bottom w:w="100" w:type="dxa"/>
              <w:right w:w="100" w:type="dxa"/>
            </w:tcMar>
          </w:tcPr>
          <w:p w14:paraId="00000035" w14:textId="7D6EF45C" w:rsidR="001C32EE" w:rsidRDefault="00B06B67">
            <w:pPr>
              <w:widowControl w:val="0"/>
              <w:pBdr>
                <w:top w:val="nil"/>
                <w:left w:val="nil"/>
                <w:bottom w:val="nil"/>
                <w:right w:val="nil"/>
                <w:between w:val="nil"/>
              </w:pBdr>
              <w:spacing w:line="240" w:lineRule="auto"/>
              <w:rPr>
                <w:rFonts w:ascii="Salesforce Sans" w:eastAsia="Salesforce Sans" w:hAnsi="Salesforce Sans" w:cs="Salesforce Sans"/>
              </w:rPr>
            </w:pPr>
            <w:r>
              <w:rPr>
                <w:rFonts w:ascii="Salesforce Sans" w:eastAsia="Salesforce Sans" w:hAnsi="Salesforce Sans" w:cs="Salesforce Sans"/>
              </w:rPr>
              <w:t>Yes</w:t>
            </w:r>
          </w:p>
        </w:tc>
      </w:tr>
      <w:tr w:rsidR="001C32EE" w14:paraId="3C4F3FA3" w14:textId="77777777">
        <w:tc>
          <w:tcPr>
            <w:tcW w:w="7830" w:type="dxa"/>
            <w:shd w:val="clear" w:color="auto" w:fill="auto"/>
            <w:tcMar>
              <w:top w:w="100" w:type="dxa"/>
              <w:left w:w="100" w:type="dxa"/>
              <w:bottom w:w="100" w:type="dxa"/>
              <w:right w:w="100" w:type="dxa"/>
            </w:tcMar>
          </w:tcPr>
          <w:p w14:paraId="00000036" w14:textId="77777777" w:rsidR="001C32EE" w:rsidRDefault="0001793A">
            <w:pPr>
              <w:rPr>
                <w:rFonts w:ascii="Salesforce Sans" w:eastAsia="Salesforce Sans" w:hAnsi="Salesforce Sans" w:cs="Salesforce Sans"/>
              </w:rPr>
            </w:pPr>
            <w:r>
              <w:rPr>
                <w:rFonts w:ascii="Salesforce Sans" w:eastAsia="Salesforce Sans" w:hAnsi="Salesforce Sans" w:cs="Salesforce Sans"/>
              </w:rPr>
              <w:t>Metadata is imported without any warnings or errors and does not contain prepopulated service credentials.</w:t>
            </w:r>
          </w:p>
        </w:tc>
        <w:tc>
          <w:tcPr>
            <w:tcW w:w="1530" w:type="dxa"/>
            <w:shd w:val="clear" w:color="auto" w:fill="auto"/>
            <w:tcMar>
              <w:top w:w="100" w:type="dxa"/>
              <w:left w:w="100" w:type="dxa"/>
              <w:bottom w:w="100" w:type="dxa"/>
              <w:right w:w="100" w:type="dxa"/>
            </w:tcMar>
          </w:tcPr>
          <w:p w14:paraId="00000037" w14:textId="24A177E4" w:rsidR="001C32EE" w:rsidRDefault="00B06B67">
            <w:pPr>
              <w:widowControl w:val="0"/>
              <w:pBdr>
                <w:top w:val="nil"/>
                <w:left w:val="nil"/>
                <w:bottom w:val="nil"/>
                <w:right w:val="nil"/>
                <w:between w:val="nil"/>
              </w:pBdr>
              <w:spacing w:line="240" w:lineRule="auto"/>
              <w:rPr>
                <w:rFonts w:ascii="Salesforce Sans" w:eastAsia="Salesforce Sans" w:hAnsi="Salesforce Sans" w:cs="Salesforce Sans"/>
              </w:rPr>
            </w:pPr>
            <w:r>
              <w:rPr>
                <w:rFonts w:ascii="Salesforce Sans" w:eastAsia="Salesforce Sans" w:hAnsi="Salesforce Sans" w:cs="Salesforce Sans"/>
              </w:rPr>
              <w:t>Yes</w:t>
            </w:r>
          </w:p>
        </w:tc>
      </w:tr>
    </w:tbl>
    <w:p w14:paraId="00000038" w14:textId="77777777" w:rsidR="001C32EE" w:rsidRDefault="0001793A">
      <w:pPr>
        <w:pStyle w:val="Heading2"/>
      </w:pPr>
      <w:bookmarkStart w:id="9" w:name="_a3mau75bl3k3" w:colFirst="0" w:colLast="0"/>
      <w:bookmarkEnd w:id="9"/>
      <w:r>
        <w:br w:type="page"/>
      </w:r>
    </w:p>
    <w:p w14:paraId="00000039" w14:textId="77777777" w:rsidR="001C32EE" w:rsidRDefault="001C32EE">
      <w:pPr>
        <w:pStyle w:val="Heading2"/>
        <w:rPr>
          <w:sz w:val="2"/>
          <w:szCs w:val="2"/>
        </w:rPr>
      </w:pPr>
      <w:bookmarkStart w:id="10" w:name="_4hf97pbrz8ib" w:colFirst="0" w:colLast="0"/>
      <w:bookmarkEnd w:id="10"/>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30"/>
        <w:gridCol w:w="1530"/>
      </w:tblGrid>
      <w:tr w:rsidR="001C32EE" w14:paraId="474917D9" w14:textId="77777777">
        <w:tc>
          <w:tcPr>
            <w:tcW w:w="7830" w:type="dxa"/>
            <w:shd w:val="clear" w:color="auto" w:fill="auto"/>
            <w:tcMar>
              <w:top w:w="100" w:type="dxa"/>
              <w:left w:w="100" w:type="dxa"/>
              <w:bottom w:w="100" w:type="dxa"/>
              <w:right w:w="100" w:type="dxa"/>
            </w:tcMar>
          </w:tcPr>
          <w:p w14:paraId="0000003A" w14:textId="77777777" w:rsidR="001C32EE" w:rsidRDefault="0001793A">
            <w:pPr>
              <w:pStyle w:val="Heading1"/>
            </w:pPr>
            <w:bookmarkStart w:id="11" w:name="_22942hbhbt1y" w:colFirst="0" w:colLast="0"/>
            <w:bookmarkEnd w:id="11"/>
            <w:r>
              <w:t>Code Items</w:t>
            </w:r>
          </w:p>
        </w:tc>
        <w:tc>
          <w:tcPr>
            <w:tcW w:w="1530" w:type="dxa"/>
            <w:shd w:val="clear" w:color="auto" w:fill="auto"/>
            <w:tcMar>
              <w:top w:w="100" w:type="dxa"/>
              <w:left w:w="100" w:type="dxa"/>
              <w:bottom w:w="100" w:type="dxa"/>
              <w:right w:w="100" w:type="dxa"/>
            </w:tcMar>
          </w:tcPr>
          <w:p w14:paraId="0000003B" w14:textId="77777777" w:rsidR="001C32EE" w:rsidRDefault="0001793A">
            <w:pPr>
              <w:pStyle w:val="Heading4"/>
              <w:widowControl w:val="0"/>
            </w:pPr>
            <w:bookmarkStart w:id="12" w:name="_ak4dlk9sh1on" w:colFirst="0" w:colLast="0"/>
            <w:bookmarkEnd w:id="12"/>
            <w:r>
              <w:t>Complete?</w:t>
            </w:r>
          </w:p>
        </w:tc>
      </w:tr>
      <w:tr w:rsidR="001C32EE" w14:paraId="5A24AC2F" w14:textId="77777777">
        <w:tc>
          <w:tcPr>
            <w:tcW w:w="7830" w:type="dxa"/>
            <w:shd w:val="clear" w:color="auto" w:fill="auto"/>
            <w:tcMar>
              <w:top w:w="100" w:type="dxa"/>
              <w:left w:w="100" w:type="dxa"/>
              <w:bottom w:w="100" w:type="dxa"/>
              <w:right w:w="100" w:type="dxa"/>
            </w:tcMar>
          </w:tcPr>
          <w:p w14:paraId="0000003C" w14:textId="77777777" w:rsidR="001C32EE" w:rsidRDefault="0001793A">
            <w:pPr>
              <w:pStyle w:val="Heading2"/>
            </w:pPr>
            <w:bookmarkStart w:id="13" w:name="_nkmoj860pspt" w:colFirst="0" w:colLast="0"/>
            <w:bookmarkEnd w:id="13"/>
            <w:r>
              <w:t>General</w:t>
            </w:r>
          </w:p>
        </w:tc>
        <w:tc>
          <w:tcPr>
            <w:tcW w:w="1530" w:type="dxa"/>
            <w:shd w:val="clear" w:color="auto" w:fill="auto"/>
            <w:tcMar>
              <w:top w:w="100" w:type="dxa"/>
              <w:left w:w="100" w:type="dxa"/>
              <w:bottom w:w="100" w:type="dxa"/>
              <w:right w:w="100" w:type="dxa"/>
            </w:tcMar>
          </w:tcPr>
          <w:p w14:paraId="0000003D" w14:textId="77777777" w:rsidR="001C32EE" w:rsidRDefault="001C32EE">
            <w:pPr>
              <w:pStyle w:val="Heading4"/>
              <w:widowControl w:val="0"/>
            </w:pPr>
            <w:bookmarkStart w:id="14" w:name="_128g41ny96lc" w:colFirst="0" w:colLast="0"/>
            <w:bookmarkEnd w:id="14"/>
          </w:p>
        </w:tc>
      </w:tr>
      <w:tr w:rsidR="001C32EE" w14:paraId="4BEE646F" w14:textId="77777777">
        <w:tc>
          <w:tcPr>
            <w:tcW w:w="7830" w:type="dxa"/>
            <w:shd w:val="clear" w:color="auto" w:fill="auto"/>
            <w:tcMar>
              <w:top w:w="100" w:type="dxa"/>
              <w:left w:w="100" w:type="dxa"/>
              <w:bottom w:w="100" w:type="dxa"/>
              <w:right w:w="100" w:type="dxa"/>
            </w:tcMar>
          </w:tcPr>
          <w:p w14:paraId="0000003E" w14:textId="77777777" w:rsidR="001C32EE" w:rsidRDefault="0001793A">
            <w:pPr>
              <w:rPr>
                <w:rFonts w:ascii="Salesforce Sans" w:eastAsia="Salesforce Sans" w:hAnsi="Salesforce Sans" w:cs="Salesforce Sans"/>
              </w:rPr>
            </w:pPr>
            <w:r>
              <w:rPr>
                <w:rFonts w:ascii="Salesforce Sans" w:eastAsia="Salesforce Sans" w:hAnsi="Salesforce Sans" w:cs="Salesforce Sans"/>
              </w:rPr>
              <w:t>Cartridges are named bm_[partner] and int_[partner]_*.</w:t>
            </w:r>
          </w:p>
        </w:tc>
        <w:tc>
          <w:tcPr>
            <w:tcW w:w="1530" w:type="dxa"/>
            <w:shd w:val="clear" w:color="auto" w:fill="auto"/>
            <w:tcMar>
              <w:top w:w="100" w:type="dxa"/>
              <w:left w:w="100" w:type="dxa"/>
              <w:bottom w:w="100" w:type="dxa"/>
              <w:right w:w="100" w:type="dxa"/>
            </w:tcMar>
          </w:tcPr>
          <w:p w14:paraId="0000003F" w14:textId="63EAF50E" w:rsidR="001C32EE" w:rsidRDefault="00B06B67">
            <w:pPr>
              <w:widowControl w:val="0"/>
              <w:pBdr>
                <w:top w:val="nil"/>
                <w:left w:val="nil"/>
                <w:bottom w:val="nil"/>
                <w:right w:val="nil"/>
                <w:between w:val="nil"/>
              </w:pBdr>
              <w:spacing w:line="240" w:lineRule="auto"/>
              <w:rPr>
                <w:rFonts w:ascii="Salesforce Sans" w:eastAsia="Salesforce Sans" w:hAnsi="Salesforce Sans" w:cs="Salesforce Sans"/>
              </w:rPr>
            </w:pPr>
            <w:r>
              <w:rPr>
                <w:rFonts w:ascii="Salesforce Sans" w:eastAsia="Salesforce Sans" w:hAnsi="Salesforce Sans" w:cs="Salesforce Sans"/>
              </w:rPr>
              <w:t>Yes</w:t>
            </w:r>
          </w:p>
        </w:tc>
      </w:tr>
      <w:tr w:rsidR="001C32EE" w14:paraId="138FDC9B" w14:textId="77777777">
        <w:tc>
          <w:tcPr>
            <w:tcW w:w="7830" w:type="dxa"/>
            <w:shd w:val="clear" w:color="auto" w:fill="auto"/>
            <w:tcMar>
              <w:top w:w="100" w:type="dxa"/>
              <w:left w:w="100" w:type="dxa"/>
              <w:bottom w:w="100" w:type="dxa"/>
              <w:right w:w="100" w:type="dxa"/>
            </w:tcMar>
          </w:tcPr>
          <w:p w14:paraId="00000040" w14:textId="77777777" w:rsidR="001C32EE" w:rsidRDefault="0001793A">
            <w:pPr>
              <w:rPr>
                <w:rFonts w:ascii="Salesforce Sans" w:eastAsia="Salesforce Sans" w:hAnsi="Salesforce Sans" w:cs="Salesforce Sans"/>
              </w:rPr>
            </w:pPr>
            <w:r>
              <w:rPr>
                <w:rFonts w:ascii="Salesforce Sans" w:eastAsia="Salesforce Sans" w:hAnsi="Salesforce Sans" w:cs="Salesforce Sans"/>
              </w:rPr>
              <w:t xml:space="preserve">SFRA cartridge is compatible with SFRA version 5.3.0 or later. </w:t>
            </w:r>
          </w:p>
        </w:tc>
        <w:tc>
          <w:tcPr>
            <w:tcW w:w="1530" w:type="dxa"/>
            <w:shd w:val="clear" w:color="auto" w:fill="auto"/>
            <w:tcMar>
              <w:top w:w="100" w:type="dxa"/>
              <w:left w:w="100" w:type="dxa"/>
              <w:bottom w:w="100" w:type="dxa"/>
              <w:right w:w="100" w:type="dxa"/>
            </w:tcMar>
          </w:tcPr>
          <w:p w14:paraId="00000041" w14:textId="145D9C6B" w:rsidR="001C32EE" w:rsidRDefault="0088582F">
            <w:pPr>
              <w:widowControl w:val="0"/>
              <w:pBdr>
                <w:top w:val="nil"/>
                <w:left w:val="nil"/>
                <w:bottom w:val="nil"/>
                <w:right w:val="nil"/>
                <w:between w:val="nil"/>
              </w:pBdr>
              <w:spacing w:line="240" w:lineRule="auto"/>
              <w:rPr>
                <w:rFonts w:ascii="Salesforce Sans" w:eastAsia="Salesforce Sans" w:hAnsi="Salesforce Sans" w:cs="Salesforce Sans"/>
              </w:rPr>
            </w:pPr>
            <w:r>
              <w:rPr>
                <w:rFonts w:ascii="Salesforce Sans" w:eastAsia="Salesforce Sans" w:hAnsi="Salesforce Sans" w:cs="Salesforce Sans"/>
              </w:rPr>
              <w:t>No (</w:t>
            </w:r>
            <w:r w:rsidR="007B5A14">
              <w:rPr>
                <w:rFonts w:ascii="Salesforce Sans" w:eastAsia="Salesforce Sans" w:hAnsi="Salesforce Sans" w:cs="Salesforce Sans"/>
              </w:rPr>
              <w:t>Cartridge is compatible with version 6.0.0</w:t>
            </w:r>
            <w:r>
              <w:rPr>
                <w:rFonts w:ascii="Salesforce Sans" w:eastAsia="Salesforce Sans" w:hAnsi="Salesforce Sans" w:cs="Salesforce Sans"/>
              </w:rPr>
              <w:t>)</w:t>
            </w:r>
          </w:p>
        </w:tc>
      </w:tr>
      <w:tr w:rsidR="001C32EE" w14:paraId="110ED777" w14:textId="77777777">
        <w:tc>
          <w:tcPr>
            <w:tcW w:w="7830" w:type="dxa"/>
            <w:shd w:val="clear" w:color="auto" w:fill="auto"/>
            <w:tcMar>
              <w:top w:w="100" w:type="dxa"/>
              <w:left w:w="100" w:type="dxa"/>
              <w:bottom w:w="100" w:type="dxa"/>
              <w:right w:w="100" w:type="dxa"/>
            </w:tcMar>
          </w:tcPr>
          <w:p w14:paraId="00000042" w14:textId="77777777" w:rsidR="001C32EE" w:rsidRDefault="0001793A">
            <w:pPr>
              <w:rPr>
                <w:rFonts w:ascii="Salesforce Sans" w:eastAsia="Salesforce Sans" w:hAnsi="Salesforce Sans" w:cs="Salesforce Sans"/>
              </w:rPr>
            </w:pPr>
            <w:r>
              <w:rPr>
                <w:rFonts w:ascii="Salesforce Sans" w:eastAsia="Salesforce Sans" w:hAnsi="Salesforce Sans" w:cs="Salesforce Sans"/>
              </w:rPr>
              <w:t xml:space="preserve">Include cartridge version number in </w:t>
            </w:r>
            <w:proofErr w:type="spellStart"/>
            <w:proofErr w:type="gramStart"/>
            <w:r>
              <w:rPr>
                <w:rFonts w:ascii="Salesforce Sans" w:eastAsia="Salesforce Sans" w:hAnsi="Salesforce Sans" w:cs="Salesforce Sans"/>
              </w:rPr>
              <w:t>package.json</w:t>
            </w:r>
            <w:proofErr w:type="spellEnd"/>
            <w:proofErr w:type="gramEnd"/>
            <w:r>
              <w:rPr>
                <w:rFonts w:ascii="Salesforce Sans" w:eastAsia="Salesforce Sans" w:hAnsi="Salesforce Sans" w:cs="Salesforce Sans"/>
              </w:rPr>
              <w:t>.</w:t>
            </w:r>
          </w:p>
        </w:tc>
        <w:tc>
          <w:tcPr>
            <w:tcW w:w="1530" w:type="dxa"/>
            <w:shd w:val="clear" w:color="auto" w:fill="auto"/>
            <w:tcMar>
              <w:top w:w="100" w:type="dxa"/>
              <w:left w:w="100" w:type="dxa"/>
              <w:bottom w:w="100" w:type="dxa"/>
              <w:right w:w="100" w:type="dxa"/>
            </w:tcMar>
          </w:tcPr>
          <w:p w14:paraId="00000043" w14:textId="34E204C3" w:rsidR="001C32EE" w:rsidRDefault="0088582F">
            <w:pPr>
              <w:widowControl w:val="0"/>
              <w:pBdr>
                <w:top w:val="nil"/>
                <w:left w:val="nil"/>
                <w:bottom w:val="nil"/>
                <w:right w:val="nil"/>
                <w:between w:val="nil"/>
              </w:pBdr>
              <w:spacing w:line="240" w:lineRule="auto"/>
              <w:rPr>
                <w:rFonts w:ascii="Salesforce Sans" w:eastAsia="Salesforce Sans" w:hAnsi="Salesforce Sans" w:cs="Salesforce Sans"/>
              </w:rPr>
            </w:pPr>
            <w:r>
              <w:rPr>
                <w:rFonts w:ascii="Salesforce Sans" w:eastAsia="Salesforce Sans" w:hAnsi="Salesforce Sans" w:cs="Salesforce Sans"/>
              </w:rPr>
              <w:t>Yes</w:t>
            </w:r>
          </w:p>
        </w:tc>
      </w:tr>
      <w:tr w:rsidR="001C32EE" w14:paraId="016CA9B4" w14:textId="77777777">
        <w:tc>
          <w:tcPr>
            <w:tcW w:w="7830" w:type="dxa"/>
            <w:shd w:val="clear" w:color="auto" w:fill="auto"/>
            <w:tcMar>
              <w:top w:w="100" w:type="dxa"/>
              <w:left w:w="100" w:type="dxa"/>
              <w:bottom w:w="100" w:type="dxa"/>
              <w:right w:w="100" w:type="dxa"/>
            </w:tcMar>
          </w:tcPr>
          <w:p w14:paraId="00000044" w14:textId="77777777" w:rsidR="001C32EE" w:rsidRDefault="0001793A">
            <w:pPr>
              <w:rPr>
                <w:rFonts w:ascii="Salesforce Sans" w:eastAsia="Salesforce Sans" w:hAnsi="Salesforce Sans" w:cs="Salesforce Sans"/>
              </w:rPr>
            </w:pPr>
            <w:r>
              <w:rPr>
                <w:rFonts w:ascii="Salesforce Sans" w:eastAsia="Salesforce Sans" w:hAnsi="Salesforce Sans" w:cs="Salesforce Sans"/>
              </w:rPr>
              <w:t xml:space="preserve">The </w:t>
            </w:r>
            <w:proofErr w:type="spellStart"/>
            <w:proofErr w:type="gramStart"/>
            <w:r>
              <w:rPr>
                <w:rFonts w:ascii="Salesforce Sans" w:eastAsia="Salesforce Sans" w:hAnsi="Salesforce Sans" w:cs="Salesforce Sans"/>
              </w:rPr>
              <w:t>package.json</w:t>
            </w:r>
            <w:proofErr w:type="spellEnd"/>
            <w:proofErr w:type="gramEnd"/>
            <w:r>
              <w:rPr>
                <w:rFonts w:ascii="Salesforce Sans" w:eastAsia="Salesforce Sans" w:hAnsi="Salesforce Sans" w:cs="Salesforce Sans"/>
              </w:rPr>
              <w:t xml:space="preserve"> only includes items that are required for the cartridge. </w:t>
            </w:r>
          </w:p>
        </w:tc>
        <w:tc>
          <w:tcPr>
            <w:tcW w:w="1530" w:type="dxa"/>
            <w:shd w:val="clear" w:color="auto" w:fill="auto"/>
            <w:tcMar>
              <w:top w:w="100" w:type="dxa"/>
              <w:left w:w="100" w:type="dxa"/>
              <w:bottom w:w="100" w:type="dxa"/>
              <w:right w:w="100" w:type="dxa"/>
            </w:tcMar>
          </w:tcPr>
          <w:p w14:paraId="00000045" w14:textId="5DDD7059" w:rsidR="001C32EE" w:rsidRDefault="0088582F">
            <w:pPr>
              <w:widowControl w:val="0"/>
              <w:pBdr>
                <w:top w:val="nil"/>
                <w:left w:val="nil"/>
                <w:bottom w:val="nil"/>
                <w:right w:val="nil"/>
                <w:between w:val="nil"/>
              </w:pBdr>
              <w:spacing w:line="240" w:lineRule="auto"/>
              <w:rPr>
                <w:rFonts w:ascii="Salesforce Sans" w:eastAsia="Salesforce Sans" w:hAnsi="Salesforce Sans" w:cs="Salesforce Sans"/>
              </w:rPr>
            </w:pPr>
            <w:r>
              <w:rPr>
                <w:rFonts w:ascii="Salesforce Sans" w:eastAsia="Salesforce Sans" w:hAnsi="Salesforce Sans" w:cs="Salesforce Sans"/>
              </w:rPr>
              <w:t>Yes</w:t>
            </w:r>
          </w:p>
        </w:tc>
      </w:tr>
      <w:tr w:rsidR="001C32EE" w14:paraId="40B71E14" w14:textId="77777777">
        <w:tc>
          <w:tcPr>
            <w:tcW w:w="7830" w:type="dxa"/>
            <w:shd w:val="clear" w:color="auto" w:fill="auto"/>
            <w:tcMar>
              <w:top w:w="100" w:type="dxa"/>
              <w:left w:w="100" w:type="dxa"/>
              <w:bottom w:w="100" w:type="dxa"/>
              <w:right w:w="100" w:type="dxa"/>
            </w:tcMar>
          </w:tcPr>
          <w:p w14:paraId="00000046" w14:textId="77777777" w:rsidR="001C32EE" w:rsidRDefault="0001793A">
            <w:pPr>
              <w:rPr>
                <w:rFonts w:ascii="Salesforce Sans" w:eastAsia="Salesforce Sans" w:hAnsi="Salesforce Sans" w:cs="Salesforce Sans"/>
              </w:rPr>
            </w:pPr>
            <w:r>
              <w:rPr>
                <w:rFonts w:ascii="Salesforce Sans" w:eastAsia="Salesforce Sans" w:hAnsi="Salesforce Sans" w:cs="Salesforce Sans"/>
              </w:rPr>
              <w:t xml:space="preserve">The scripts in the </w:t>
            </w:r>
            <w:proofErr w:type="spellStart"/>
            <w:proofErr w:type="gramStart"/>
            <w:r>
              <w:rPr>
                <w:rFonts w:ascii="Salesforce Sans" w:eastAsia="Salesforce Sans" w:hAnsi="Salesforce Sans" w:cs="Salesforce Sans"/>
              </w:rPr>
              <w:t>package.json</w:t>
            </w:r>
            <w:proofErr w:type="spellEnd"/>
            <w:proofErr w:type="gramEnd"/>
            <w:r>
              <w:rPr>
                <w:rFonts w:ascii="Salesforce Sans" w:eastAsia="Salesforce Sans" w:hAnsi="Salesforce Sans" w:cs="Salesforce Sans"/>
              </w:rPr>
              <w:t xml:space="preserve"> to run items should be the same as the base cartridge </w:t>
            </w:r>
            <w:proofErr w:type="spellStart"/>
            <w:r>
              <w:rPr>
                <w:rFonts w:ascii="Salesforce Sans" w:eastAsia="Salesforce Sans" w:hAnsi="Salesforce Sans" w:cs="Salesforce Sans"/>
              </w:rPr>
              <w:t>package.json</w:t>
            </w:r>
            <w:proofErr w:type="spellEnd"/>
            <w:r>
              <w:rPr>
                <w:rFonts w:ascii="Salesforce Sans" w:eastAsia="Salesforce Sans" w:hAnsi="Salesforce Sans" w:cs="Salesforce Sans"/>
              </w:rPr>
              <w:t xml:space="preserve"> scripts.</w:t>
            </w:r>
          </w:p>
        </w:tc>
        <w:tc>
          <w:tcPr>
            <w:tcW w:w="1530" w:type="dxa"/>
            <w:shd w:val="clear" w:color="auto" w:fill="auto"/>
            <w:tcMar>
              <w:top w:w="100" w:type="dxa"/>
              <w:left w:w="100" w:type="dxa"/>
              <w:bottom w:w="100" w:type="dxa"/>
              <w:right w:w="100" w:type="dxa"/>
            </w:tcMar>
          </w:tcPr>
          <w:p w14:paraId="00000047" w14:textId="132BF96D" w:rsidR="001C32EE" w:rsidRDefault="0088582F">
            <w:pPr>
              <w:widowControl w:val="0"/>
              <w:pBdr>
                <w:top w:val="nil"/>
                <w:left w:val="nil"/>
                <w:bottom w:val="nil"/>
                <w:right w:val="nil"/>
                <w:between w:val="nil"/>
              </w:pBdr>
              <w:spacing w:line="240" w:lineRule="auto"/>
              <w:rPr>
                <w:rFonts w:ascii="Salesforce Sans" w:eastAsia="Salesforce Sans" w:hAnsi="Salesforce Sans" w:cs="Salesforce Sans"/>
              </w:rPr>
            </w:pPr>
            <w:r>
              <w:rPr>
                <w:rFonts w:ascii="Salesforce Sans" w:eastAsia="Salesforce Sans" w:hAnsi="Salesforce Sans" w:cs="Salesforce Sans"/>
              </w:rPr>
              <w:t>Yes</w:t>
            </w:r>
          </w:p>
        </w:tc>
      </w:tr>
      <w:tr w:rsidR="001C32EE" w14:paraId="4C09CE3E" w14:textId="77777777">
        <w:tc>
          <w:tcPr>
            <w:tcW w:w="7830" w:type="dxa"/>
            <w:shd w:val="clear" w:color="auto" w:fill="auto"/>
            <w:tcMar>
              <w:top w:w="100" w:type="dxa"/>
              <w:left w:w="100" w:type="dxa"/>
              <w:bottom w:w="100" w:type="dxa"/>
              <w:right w:w="100" w:type="dxa"/>
            </w:tcMar>
          </w:tcPr>
          <w:p w14:paraId="00000048" w14:textId="77777777" w:rsidR="001C32EE" w:rsidRDefault="0001793A">
            <w:pPr>
              <w:rPr>
                <w:rFonts w:ascii="Salesforce Sans" w:eastAsia="Salesforce Sans" w:hAnsi="Salesforce Sans" w:cs="Salesforce Sans"/>
              </w:rPr>
            </w:pPr>
            <w:r>
              <w:rPr>
                <w:rFonts w:ascii="Salesforce Sans" w:eastAsia="Salesforce Sans" w:hAnsi="Salesforce Sans" w:cs="Salesforce Sans"/>
              </w:rPr>
              <w:t xml:space="preserve">There </w:t>
            </w:r>
            <w:proofErr w:type="gramStart"/>
            <w:r>
              <w:rPr>
                <w:rFonts w:ascii="Salesforce Sans" w:eastAsia="Salesforce Sans" w:hAnsi="Salesforce Sans" w:cs="Salesforce Sans"/>
              </w:rPr>
              <w:t>are</w:t>
            </w:r>
            <w:proofErr w:type="gramEnd"/>
            <w:r>
              <w:rPr>
                <w:rFonts w:ascii="Salesforce Sans" w:eastAsia="Salesforce Sans" w:hAnsi="Salesforce Sans" w:cs="Salesforce Sans"/>
              </w:rPr>
              <w:t xml:space="preserve"> no default copied files from SFRA or SG.</w:t>
            </w:r>
          </w:p>
        </w:tc>
        <w:tc>
          <w:tcPr>
            <w:tcW w:w="1530" w:type="dxa"/>
            <w:shd w:val="clear" w:color="auto" w:fill="auto"/>
            <w:tcMar>
              <w:top w:w="100" w:type="dxa"/>
              <w:left w:w="100" w:type="dxa"/>
              <w:bottom w:w="100" w:type="dxa"/>
              <w:right w:w="100" w:type="dxa"/>
            </w:tcMar>
          </w:tcPr>
          <w:p w14:paraId="00000049" w14:textId="190C7E13" w:rsidR="001C32EE" w:rsidRDefault="0088582F">
            <w:pPr>
              <w:widowControl w:val="0"/>
              <w:pBdr>
                <w:top w:val="nil"/>
                <w:left w:val="nil"/>
                <w:bottom w:val="nil"/>
                <w:right w:val="nil"/>
                <w:between w:val="nil"/>
              </w:pBdr>
              <w:spacing w:line="240" w:lineRule="auto"/>
              <w:rPr>
                <w:rFonts w:ascii="Salesforce Sans" w:eastAsia="Salesforce Sans" w:hAnsi="Salesforce Sans" w:cs="Salesforce Sans"/>
              </w:rPr>
            </w:pPr>
            <w:r>
              <w:rPr>
                <w:rFonts w:ascii="Salesforce Sans" w:eastAsia="Salesforce Sans" w:hAnsi="Salesforce Sans" w:cs="Salesforce Sans"/>
              </w:rPr>
              <w:t>Yes</w:t>
            </w:r>
          </w:p>
        </w:tc>
      </w:tr>
      <w:tr w:rsidR="001C32EE" w14:paraId="2F39F1D2" w14:textId="77777777">
        <w:tc>
          <w:tcPr>
            <w:tcW w:w="7830" w:type="dxa"/>
            <w:shd w:val="clear" w:color="auto" w:fill="auto"/>
            <w:tcMar>
              <w:top w:w="100" w:type="dxa"/>
              <w:left w:w="100" w:type="dxa"/>
              <w:bottom w:w="100" w:type="dxa"/>
              <w:right w:w="100" w:type="dxa"/>
            </w:tcMar>
          </w:tcPr>
          <w:p w14:paraId="0000004A" w14:textId="77777777" w:rsidR="001C32EE" w:rsidRDefault="0001793A">
            <w:pPr>
              <w:rPr>
                <w:rFonts w:ascii="Salesforce Sans" w:eastAsia="Salesforce Sans" w:hAnsi="Salesforce Sans" w:cs="Salesforce Sans"/>
              </w:rPr>
            </w:pPr>
            <w:r>
              <w:rPr>
                <w:rFonts w:ascii="Salesforce Sans" w:eastAsia="Salesforce Sans" w:hAnsi="Salesforce Sans" w:cs="Salesforce Sans"/>
              </w:rPr>
              <w:t>All file names are camelCase with Controllers as CamelCase.</w:t>
            </w:r>
          </w:p>
        </w:tc>
        <w:tc>
          <w:tcPr>
            <w:tcW w:w="1530" w:type="dxa"/>
            <w:shd w:val="clear" w:color="auto" w:fill="auto"/>
            <w:tcMar>
              <w:top w:w="100" w:type="dxa"/>
              <w:left w:w="100" w:type="dxa"/>
              <w:bottom w:w="100" w:type="dxa"/>
              <w:right w:w="100" w:type="dxa"/>
            </w:tcMar>
          </w:tcPr>
          <w:p w14:paraId="0000004B" w14:textId="0F4D7094" w:rsidR="001C32EE" w:rsidRDefault="0088582F">
            <w:pPr>
              <w:widowControl w:val="0"/>
              <w:pBdr>
                <w:top w:val="nil"/>
                <w:left w:val="nil"/>
                <w:bottom w:val="nil"/>
                <w:right w:val="nil"/>
                <w:between w:val="nil"/>
              </w:pBdr>
              <w:spacing w:line="240" w:lineRule="auto"/>
              <w:rPr>
                <w:rFonts w:ascii="Salesforce Sans" w:eastAsia="Salesforce Sans" w:hAnsi="Salesforce Sans" w:cs="Salesforce Sans"/>
              </w:rPr>
            </w:pPr>
            <w:r>
              <w:rPr>
                <w:rFonts w:ascii="Salesforce Sans" w:eastAsia="Salesforce Sans" w:hAnsi="Salesforce Sans" w:cs="Salesforce Sans"/>
              </w:rPr>
              <w:t>Yes</w:t>
            </w:r>
          </w:p>
        </w:tc>
      </w:tr>
      <w:tr w:rsidR="001C32EE" w14:paraId="5CFEE233" w14:textId="77777777">
        <w:tc>
          <w:tcPr>
            <w:tcW w:w="7830" w:type="dxa"/>
            <w:shd w:val="clear" w:color="auto" w:fill="auto"/>
            <w:tcMar>
              <w:top w:w="100" w:type="dxa"/>
              <w:left w:w="100" w:type="dxa"/>
              <w:bottom w:w="100" w:type="dxa"/>
              <w:right w:w="100" w:type="dxa"/>
            </w:tcMar>
          </w:tcPr>
          <w:p w14:paraId="0000004C" w14:textId="77777777" w:rsidR="001C32EE" w:rsidRDefault="0001793A">
            <w:pPr>
              <w:rPr>
                <w:rFonts w:ascii="Salesforce Sans" w:eastAsia="Salesforce Sans" w:hAnsi="Salesforce Sans" w:cs="Salesforce Sans"/>
              </w:rPr>
            </w:pPr>
            <w:r>
              <w:rPr>
                <w:rFonts w:ascii="Salesforce Sans" w:eastAsia="Salesforce Sans" w:hAnsi="Salesforce Sans" w:cs="Salesforce Sans"/>
              </w:rPr>
              <w:t>The JS and CSS files are linted without errors.</w:t>
            </w:r>
          </w:p>
        </w:tc>
        <w:tc>
          <w:tcPr>
            <w:tcW w:w="1530" w:type="dxa"/>
            <w:shd w:val="clear" w:color="auto" w:fill="auto"/>
            <w:tcMar>
              <w:top w:w="100" w:type="dxa"/>
              <w:left w:w="100" w:type="dxa"/>
              <w:bottom w:w="100" w:type="dxa"/>
              <w:right w:w="100" w:type="dxa"/>
            </w:tcMar>
          </w:tcPr>
          <w:p w14:paraId="0000004D" w14:textId="28E490CB" w:rsidR="001C32EE" w:rsidRDefault="0088582F">
            <w:pPr>
              <w:widowControl w:val="0"/>
              <w:pBdr>
                <w:top w:val="nil"/>
                <w:left w:val="nil"/>
                <w:bottom w:val="nil"/>
                <w:right w:val="nil"/>
                <w:between w:val="nil"/>
              </w:pBdr>
              <w:spacing w:line="240" w:lineRule="auto"/>
              <w:rPr>
                <w:rFonts w:ascii="Salesforce Sans" w:eastAsia="Salesforce Sans" w:hAnsi="Salesforce Sans" w:cs="Salesforce Sans"/>
              </w:rPr>
            </w:pPr>
            <w:r>
              <w:rPr>
                <w:rFonts w:ascii="Salesforce Sans" w:eastAsia="Salesforce Sans" w:hAnsi="Salesforce Sans" w:cs="Salesforce Sans"/>
              </w:rPr>
              <w:t>Yes</w:t>
            </w:r>
          </w:p>
        </w:tc>
      </w:tr>
      <w:tr w:rsidR="001C32EE" w14:paraId="3938A15C" w14:textId="77777777">
        <w:tc>
          <w:tcPr>
            <w:tcW w:w="7830" w:type="dxa"/>
            <w:shd w:val="clear" w:color="auto" w:fill="auto"/>
            <w:tcMar>
              <w:top w:w="100" w:type="dxa"/>
              <w:left w:w="100" w:type="dxa"/>
              <w:bottom w:w="100" w:type="dxa"/>
              <w:right w:w="100" w:type="dxa"/>
            </w:tcMar>
          </w:tcPr>
          <w:p w14:paraId="0000004E" w14:textId="77777777" w:rsidR="001C32EE" w:rsidRDefault="0001793A">
            <w:pPr>
              <w:rPr>
                <w:rFonts w:ascii="Salesforce Sans" w:eastAsia="Salesforce Sans" w:hAnsi="Salesforce Sans" w:cs="Salesforce Sans"/>
              </w:rPr>
            </w:pPr>
            <w:r>
              <w:rPr>
                <w:rFonts w:ascii="Salesforce Sans" w:eastAsia="Salesforce Sans" w:hAnsi="Salesforce Sans" w:cs="Salesforce Sans"/>
              </w:rPr>
              <w:t xml:space="preserve">Does not use custom objects. (If your cartridge must use custom objects, this should be noted and explained in detail as part of the certification application and in the documentation, particularly as pertains to quantity and intended retention and destruction strategy.) </w:t>
            </w:r>
          </w:p>
        </w:tc>
        <w:tc>
          <w:tcPr>
            <w:tcW w:w="1530" w:type="dxa"/>
            <w:shd w:val="clear" w:color="auto" w:fill="auto"/>
            <w:tcMar>
              <w:top w:w="100" w:type="dxa"/>
              <w:left w:w="100" w:type="dxa"/>
              <w:bottom w:w="100" w:type="dxa"/>
              <w:right w:w="100" w:type="dxa"/>
            </w:tcMar>
          </w:tcPr>
          <w:p w14:paraId="0000004F" w14:textId="639389F8" w:rsidR="001C32EE" w:rsidRDefault="0088582F">
            <w:pPr>
              <w:widowControl w:val="0"/>
              <w:pBdr>
                <w:top w:val="nil"/>
                <w:left w:val="nil"/>
                <w:bottom w:val="nil"/>
                <w:right w:val="nil"/>
                <w:between w:val="nil"/>
              </w:pBdr>
              <w:spacing w:line="240" w:lineRule="auto"/>
              <w:rPr>
                <w:rFonts w:ascii="Salesforce Sans" w:eastAsia="Salesforce Sans" w:hAnsi="Salesforce Sans" w:cs="Salesforce Sans"/>
              </w:rPr>
            </w:pPr>
            <w:r>
              <w:rPr>
                <w:rFonts w:ascii="Salesforce Sans" w:eastAsia="Salesforce Sans" w:hAnsi="Salesforce Sans" w:cs="Salesforce Sans"/>
              </w:rPr>
              <w:t>Yes</w:t>
            </w:r>
          </w:p>
        </w:tc>
      </w:tr>
      <w:tr w:rsidR="001C32EE" w14:paraId="4C93104D" w14:textId="77777777">
        <w:tc>
          <w:tcPr>
            <w:tcW w:w="7830" w:type="dxa"/>
            <w:shd w:val="clear" w:color="auto" w:fill="auto"/>
            <w:tcMar>
              <w:top w:w="100" w:type="dxa"/>
              <w:left w:w="100" w:type="dxa"/>
              <w:bottom w:w="100" w:type="dxa"/>
              <w:right w:w="100" w:type="dxa"/>
            </w:tcMar>
          </w:tcPr>
          <w:p w14:paraId="00000050" w14:textId="77777777" w:rsidR="001C32EE" w:rsidRDefault="0001793A">
            <w:pPr>
              <w:rPr>
                <w:rFonts w:ascii="Salesforce Sans" w:eastAsia="Salesforce Sans" w:hAnsi="Salesforce Sans" w:cs="Salesforce Sans"/>
              </w:rPr>
            </w:pPr>
            <w:r>
              <w:rPr>
                <w:rFonts w:ascii="Salesforce Sans" w:eastAsia="Salesforce Sans" w:hAnsi="Salesforce Sans" w:cs="Salesforce Sans"/>
              </w:rPr>
              <w:t>Transactions are limited to less than 1000 objects.</w:t>
            </w:r>
          </w:p>
        </w:tc>
        <w:tc>
          <w:tcPr>
            <w:tcW w:w="1530" w:type="dxa"/>
            <w:shd w:val="clear" w:color="auto" w:fill="auto"/>
            <w:tcMar>
              <w:top w:w="100" w:type="dxa"/>
              <w:left w:w="100" w:type="dxa"/>
              <w:bottom w:w="100" w:type="dxa"/>
              <w:right w:w="100" w:type="dxa"/>
            </w:tcMar>
          </w:tcPr>
          <w:p w14:paraId="00000051" w14:textId="2E20E136" w:rsidR="001C32EE" w:rsidRDefault="0088582F">
            <w:pPr>
              <w:widowControl w:val="0"/>
              <w:pBdr>
                <w:top w:val="nil"/>
                <w:left w:val="nil"/>
                <w:bottom w:val="nil"/>
                <w:right w:val="nil"/>
                <w:between w:val="nil"/>
              </w:pBdr>
              <w:spacing w:line="240" w:lineRule="auto"/>
              <w:rPr>
                <w:rFonts w:ascii="Salesforce Sans" w:eastAsia="Salesforce Sans" w:hAnsi="Salesforce Sans" w:cs="Salesforce Sans"/>
              </w:rPr>
            </w:pPr>
            <w:r>
              <w:rPr>
                <w:rFonts w:ascii="Salesforce Sans" w:eastAsia="Salesforce Sans" w:hAnsi="Salesforce Sans" w:cs="Salesforce Sans"/>
              </w:rPr>
              <w:t>Yes</w:t>
            </w:r>
          </w:p>
        </w:tc>
      </w:tr>
      <w:tr w:rsidR="001C32EE" w14:paraId="40E5378F" w14:textId="77777777">
        <w:tc>
          <w:tcPr>
            <w:tcW w:w="7830" w:type="dxa"/>
            <w:shd w:val="clear" w:color="auto" w:fill="auto"/>
            <w:tcMar>
              <w:top w:w="100" w:type="dxa"/>
              <w:left w:w="100" w:type="dxa"/>
              <w:bottom w:w="100" w:type="dxa"/>
              <w:right w:w="100" w:type="dxa"/>
            </w:tcMar>
          </w:tcPr>
          <w:p w14:paraId="00000052" w14:textId="77777777" w:rsidR="001C32EE" w:rsidRDefault="0001793A">
            <w:pPr>
              <w:rPr>
                <w:rFonts w:ascii="Salesforce Sans" w:eastAsia="Salesforce Sans" w:hAnsi="Salesforce Sans" w:cs="Salesforce Sans"/>
              </w:rPr>
            </w:pPr>
            <w:r>
              <w:rPr>
                <w:rFonts w:ascii="Salesforce Sans" w:eastAsia="Salesforce Sans" w:hAnsi="Salesforce Sans" w:cs="Salesforce Sans"/>
              </w:rPr>
              <w:t xml:space="preserve">All </w:t>
            </w:r>
            <w:proofErr w:type="gramStart"/>
            <w:r>
              <w:rPr>
                <w:rFonts w:ascii="Salesforce Sans" w:eastAsia="Salesforce Sans" w:hAnsi="Salesforce Sans" w:cs="Salesforce Sans"/>
              </w:rPr>
              <w:t>require(</w:t>
            </w:r>
            <w:proofErr w:type="gramEnd"/>
            <w:r>
              <w:rPr>
                <w:rFonts w:ascii="Salesforce Sans" w:eastAsia="Salesforce Sans" w:hAnsi="Salesforce Sans" w:cs="Salesforce Sans"/>
              </w:rPr>
              <w:t>) paths for files external to your cartridge are not hardcoded and use require(*/cartridge/...)</w:t>
            </w:r>
          </w:p>
        </w:tc>
        <w:tc>
          <w:tcPr>
            <w:tcW w:w="1530" w:type="dxa"/>
            <w:shd w:val="clear" w:color="auto" w:fill="auto"/>
            <w:tcMar>
              <w:top w:w="100" w:type="dxa"/>
              <w:left w:w="100" w:type="dxa"/>
              <w:bottom w:w="100" w:type="dxa"/>
              <w:right w:w="100" w:type="dxa"/>
            </w:tcMar>
          </w:tcPr>
          <w:p w14:paraId="00000053" w14:textId="3E6CA098" w:rsidR="001C32EE" w:rsidRDefault="0088582F">
            <w:pPr>
              <w:widowControl w:val="0"/>
              <w:pBdr>
                <w:top w:val="nil"/>
                <w:left w:val="nil"/>
                <w:bottom w:val="nil"/>
                <w:right w:val="nil"/>
                <w:between w:val="nil"/>
              </w:pBdr>
              <w:spacing w:line="240" w:lineRule="auto"/>
              <w:rPr>
                <w:rFonts w:ascii="Salesforce Sans" w:eastAsia="Salesforce Sans" w:hAnsi="Salesforce Sans" w:cs="Salesforce Sans"/>
              </w:rPr>
            </w:pPr>
            <w:r>
              <w:rPr>
                <w:rFonts w:ascii="Salesforce Sans" w:eastAsia="Salesforce Sans" w:hAnsi="Salesforce Sans" w:cs="Salesforce Sans"/>
              </w:rPr>
              <w:t>Yes</w:t>
            </w:r>
          </w:p>
        </w:tc>
      </w:tr>
      <w:tr w:rsidR="001C32EE" w14:paraId="34913DC5" w14:textId="77777777">
        <w:tc>
          <w:tcPr>
            <w:tcW w:w="7830" w:type="dxa"/>
            <w:shd w:val="clear" w:color="auto" w:fill="auto"/>
            <w:tcMar>
              <w:top w:w="100" w:type="dxa"/>
              <w:left w:w="100" w:type="dxa"/>
              <w:bottom w:w="100" w:type="dxa"/>
              <w:right w:w="100" w:type="dxa"/>
            </w:tcMar>
          </w:tcPr>
          <w:p w14:paraId="00000054" w14:textId="77777777" w:rsidR="001C32EE" w:rsidRDefault="0001793A">
            <w:pPr>
              <w:rPr>
                <w:rFonts w:ascii="Salesforce Sans" w:eastAsia="Salesforce Sans" w:hAnsi="Salesforce Sans" w:cs="Salesforce Sans"/>
              </w:rPr>
            </w:pPr>
            <w:r>
              <w:rPr>
                <w:rFonts w:ascii="Salesforce Sans" w:eastAsia="Salesforce Sans" w:hAnsi="Salesforce Sans" w:cs="Salesforce Sans"/>
              </w:rPr>
              <w:t xml:space="preserve">Logger items do not contain </w:t>
            </w:r>
            <w:proofErr w:type="gramStart"/>
            <w:r>
              <w:rPr>
                <w:rFonts w:ascii="Salesforce Sans" w:eastAsia="Salesforce Sans" w:hAnsi="Salesforce Sans" w:cs="Salesforce Sans"/>
              </w:rPr>
              <w:t>personally-identifying</w:t>
            </w:r>
            <w:proofErr w:type="gramEnd"/>
            <w:r>
              <w:rPr>
                <w:rFonts w:ascii="Salesforce Sans" w:eastAsia="Salesforce Sans" w:hAnsi="Salesforce Sans" w:cs="Salesforce Sans"/>
              </w:rPr>
              <w:t xml:space="preserve"> information or credit card information.</w:t>
            </w:r>
          </w:p>
        </w:tc>
        <w:tc>
          <w:tcPr>
            <w:tcW w:w="1530" w:type="dxa"/>
            <w:shd w:val="clear" w:color="auto" w:fill="auto"/>
            <w:tcMar>
              <w:top w:w="100" w:type="dxa"/>
              <w:left w:w="100" w:type="dxa"/>
              <w:bottom w:w="100" w:type="dxa"/>
              <w:right w:w="100" w:type="dxa"/>
            </w:tcMar>
          </w:tcPr>
          <w:p w14:paraId="00000055" w14:textId="6859C819" w:rsidR="001C32EE" w:rsidRDefault="0088582F">
            <w:pPr>
              <w:widowControl w:val="0"/>
              <w:pBdr>
                <w:top w:val="nil"/>
                <w:left w:val="nil"/>
                <w:bottom w:val="nil"/>
                <w:right w:val="nil"/>
                <w:between w:val="nil"/>
              </w:pBdr>
              <w:spacing w:line="240" w:lineRule="auto"/>
              <w:rPr>
                <w:rFonts w:ascii="Salesforce Sans" w:eastAsia="Salesforce Sans" w:hAnsi="Salesforce Sans" w:cs="Salesforce Sans"/>
              </w:rPr>
            </w:pPr>
            <w:r>
              <w:rPr>
                <w:rFonts w:ascii="Salesforce Sans" w:eastAsia="Salesforce Sans" w:hAnsi="Salesforce Sans" w:cs="Salesforce Sans"/>
              </w:rPr>
              <w:t>Yes</w:t>
            </w:r>
          </w:p>
        </w:tc>
      </w:tr>
      <w:tr w:rsidR="001C32EE" w14:paraId="42FB79B8" w14:textId="77777777">
        <w:tc>
          <w:tcPr>
            <w:tcW w:w="7830" w:type="dxa"/>
            <w:shd w:val="clear" w:color="auto" w:fill="auto"/>
            <w:tcMar>
              <w:top w:w="100" w:type="dxa"/>
              <w:left w:w="100" w:type="dxa"/>
              <w:bottom w:w="100" w:type="dxa"/>
              <w:right w:w="100" w:type="dxa"/>
            </w:tcMar>
          </w:tcPr>
          <w:p w14:paraId="00000056" w14:textId="77777777" w:rsidR="001C32EE" w:rsidRDefault="0001793A">
            <w:pPr>
              <w:rPr>
                <w:rFonts w:ascii="Salesforce Sans" w:eastAsia="Salesforce Sans" w:hAnsi="Salesforce Sans" w:cs="Salesforce Sans"/>
              </w:rPr>
            </w:pPr>
            <w:r>
              <w:rPr>
                <w:rFonts w:ascii="Salesforce Sans" w:eastAsia="Salesforce Sans" w:hAnsi="Salesforce Sans" w:cs="Salesforce Sans"/>
              </w:rPr>
              <w:t>The code does not contain any TODOs, unused code, and commented out code.</w:t>
            </w:r>
          </w:p>
        </w:tc>
        <w:tc>
          <w:tcPr>
            <w:tcW w:w="1530" w:type="dxa"/>
            <w:shd w:val="clear" w:color="auto" w:fill="auto"/>
            <w:tcMar>
              <w:top w:w="100" w:type="dxa"/>
              <w:left w:w="100" w:type="dxa"/>
              <w:bottom w:w="100" w:type="dxa"/>
              <w:right w:w="100" w:type="dxa"/>
            </w:tcMar>
          </w:tcPr>
          <w:p w14:paraId="00000057" w14:textId="575E61F7" w:rsidR="001C32EE" w:rsidRDefault="0088582F">
            <w:pPr>
              <w:widowControl w:val="0"/>
              <w:pBdr>
                <w:top w:val="nil"/>
                <w:left w:val="nil"/>
                <w:bottom w:val="nil"/>
                <w:right w:val="nil"/>
                <w:between w:val="nil"/>
              </w:pBdr>
              <w:spacing w:line="240" w:lineRule="auto"/>
              <w:rPr>
                <w:rFonts w:ascii="Salesforce Sans" w:eastAsia="Salesforce Sans" w:hAnsi="Salesforce Sans" w:cs="Salesforce Sans"/>
              </w:rPr>
            </w:pPr>
            <w:r>
              <w:rPr>
                <w:rFonts w:ascii="Salesforce Sans" w:eastAsia="Salesforce Sans" w:hAnsi="Salesforce Sans" w:cs="Salesforce Sans"/>
              </w:rPr>
              <w:t>Yes</w:t>
            </w:r>
          </w:p>
        </w:tc>
      </w:tr>
      <w:tr w:rsidR="001C32EE" w14:paraId="447968CD" w14:textId="77777777">
        <w:tc>
          <w:tcPr>
            <w:tcW w:w="7830" w:type="dxa"/>
            <w:shd w:val="clear" w:color="auto" w:fill="auto"/>
            <w:tcMar>
              <w:top w:w="100" w:type="dxa"/>
              <w:left w:w="100" w:type="dxa"/>
              <w:bottom w:w="100" w:type="dxa"/>
              <w:right w:w="100" w:type="dxa"/>
            </w:tcMar>
          </w:tcPr>
          <w:p w14:paraId="00000058" w14:textId="77777777" w:rsidR="001C32EE" w:rsidRDefault="0001793A">
            <w:pPr>
              <w:rPr>
                <w:rFonts w:ascii="Salesforce Sans" w:eastAsia="Salesforce Sans" w:hAnsi="Salesforce Sans" w:cs="Salesforce Sans"/>
              </w:rPr>
            </w:pPr>
            <w:proofErr w:type="spellStart"/>
            <w:r>
              <w:rPr>
                <w:rFonts w:ascii="Salesforce Sans" w:eastAsia="Salesforce Sans" w:hAnsi="Salesforce Sans" w:cs="Salesforce Sans"/>
              </w:rPr>
              <w:t>Session.privacy</w:t>
            </w:r>
            <w:proofErr w:type="spellEnd"/>
            <w:r>
              <w:rPr>
                <w:rFonts w:ascii="Salesforce Sans" w:eastAsia="Salesforce Sans" w:hAnsi="Salesforce Sans" w:cs="Salesforce Sans"/>
              </w:rPr>
              <w:t xml:space="preserve"> is used instead of </w:t>
            </w:r>
            <w:proofErr w:type="spellStart"/>
            <w:proofErr w:type="gramStart"/>
            <w:r>
              <w:rPr>
                <w:rFonts w:ascii="Salesforce Sans" w:eastAsia="Salesforce Sans" w:hAnsi="Salesforce Sans" w:cs="Salesforce Sans"/>
              </w:rPr>
              <w:t>session.custom</w:t>
            </w:r>
            <w:proofErr w:type="spellEnd"/>
            <w:proofErr w:type="gramEnd"/>
            <w:r>
              <w:rPr>
                <w:rFonts w:ascii="Salesforce Sans" w:eastAsia="Salesforce Sans" w:hAnsi="Salesforce Sans" w:cs="Salesforce Sans"/>
              </w:rPr>
              <w:t xml:space="preserve"> while processing sensitive data</w:t>
            </w:r>
          </w:p>
        </w:tc>
        <w:tc>
          <w:tcPr>
            <w:tcW w:w="1530" w:type="dxa"/>
            <w:shd w:val="clear" w:color="auto" w:fill="auto"/>
            <w:tcMar>
              <w:top w:w="100" w:type="dxa"/>
              <w:left w:w="100" w:type="dxa"/>
              <w:bottom w:w="100" w:type="dxa"/>
              <w:right w:w="100" w:type="dxa"/>
            </w:tcMar>
          </w:tcPr>
          <w:p w14:paraId="00000059" w14:textId="5AE1165F" w:rsidR="001C32EE" w:rsidRDefault="0088582F">
            <w:pPr>
              <w:widowControl w:val="0"/>
              <w:pBdr>
                <w:top w:val="nil"/>
                <w:left w:val="nil"/>
                <w:bottom w:val="nil"/>
                <w:right w:val="nil"/>
                <w:between w:val="nil"/>
              </w:pBdr>
              <w:spacing w:line="240" w:lineRule="auto"/>
              <w:rPr>
                <w:rFonts w:ascii="Salesforce Sans" w:eastAsia="Salesforce Sans" w:hAnsi="Salesforce Sans" w:cs="Salesforce Sans"/>
              </w:rPr>
            </w:pPr>
            <w:r>
              <w:rPr>
                <w:rFonts w:ascii="Salesforce Sans" w:eastAsia="Salesforce Sans" w:hAnsi="Salesforce Sans" w:cs="Salesforce Sans"/>
              </w:rPr>
              <w:t>Yes</w:t>
            </w:r>
          </w:p>
        </w:tc>
      </w:tr>
      <w:tr w:rsidR="001C32EE" w14:paraId="00B65BF7" w14:textId="77777777">
        <w:tc>
          <w:tcPr>
            <w:tcW w:w="7830" w:type="dxa"/>
            <w:shd w:val="clear" w:color="auto" w:fill="auto"/>
            <w:tcMar>
              <w:top w:w="100" w:type="dxa"/>
              <w:left w:w="100" w:type="dxa"/>
              <w:bottom w:w="100" w:type="dxa"/>
              <w:right w:w="100" w:type="dxa"/>
            </w:tcMar>
          </w:tcPr>
          <w:p w14:paraId="0000005A" w14:textId="77777777" w:rsidR="001C32EE" w:rsidRDefault="0001793A">
            <w:pPr>
              <w:rPr>
                <w:rFonts w:ascii="Salesforce Sans" w:eastAsia="Salesforce Sans" w:hAnsi="Salesforce Sans" w:cs="Salesforce Sans"/>
              </w:rPr>
            </w:pPr>
            <w:r>
              <w:rPr>
                <w:rFonts w:ascii="Salesforce Sans" w:eastAsia="Salesforce Sans" w:hAnsi="Salesforce Sans" w:cs="Salesforce Sans"/>
              </w:rPr>
              <w:t>The code does not contain any hardcoded credentials, keys, tokens, etc.</w:t>
            </w:r>
          </w:p>
        </w:tc>
        <w:tc>
          <w:tcPr>
            <w:tcW w:w="1530" w:type="dxa"/>
            <w:shd w:val="clear" w:color="auto" w:fill="auto"/>
            <w:tcMar>
              <w:top w:w="100" w:type="dxa"/>
              <w:left w:w="100" w:type="dxa"/>
              <w:bottom w:w="100" w:type="dxa"/>
              <w:right w:w="100" w:type="dxa"/>
            </w:tcMar>
          </w:tcPr>
          <w:p w14:paraId="0000005B" w14:textId="08242BF5" w:rsidR="001C32EE" w:rsidRDefault="0088582F">
            <w:pPr>
              <w:widowControl w:val="0"/>
              <w:pBdr>
                <w:top w:val="nil"/>
                <w:left w:val="nil"/>
                <w:bottom w:val="nil"/>
                <w:right w:val="nil"/>
                <w:between w:val="nil"/>
              </w:pBdr>
              <w:spacing w:line="240" w:lineRule="auto"/>
              <w:rPr>
                <w:rFonts w:ascii="Salesforce Sans" w:eastAsia="Salesforce Sans" w:hAnsi="Salesforce Sans" w:cs="Salesforce Sans"/>
              </w:rPr>
            </w:pPr>
            <w:r>
              <w:rPr>
                <w:rFonts w:ascii="Salesforce Sans" w:eastAsia="Salesforce Sans" w:hAnsi="Salesforce Sans" w:cs="Salesforce Sans"/>
              </w:rPr>
              <w:t>Yes</w:t>
            </w:r>
          </w:p>
        </w:tc>
      </w:tr>
      <w:tr w:rsidR="001C32EE" w14:paraId="6EF2BDE3" w14:textId="77777777">
        <w:tc>
          <w:tcPr>
            <w:tcW w:w="7830" w:type="dxa"/>
            <w:shd w:val="clear" w:color="auto" w:fill="auto"/>
            <w:tcMar>
              <w:top w:w="100" w:type="dxa"/>
              <w:left w:w="100" w:type="dxa"/>
              <w:bottom w:w="100" w:type="dxa"/>
              <w:right w:w="100" w:type="dxa"/>
            </w:tcMar>
          </w:tcPr>
          <w:p w14:paraId="0000005C" w14:textId="77777777" w:rsidR="001C32EE" w:rsidRDefault="0001793A">
            <w:pPr>
              <w:rPr>
                <w:rFonts w:ascii="Salesforce Sans" w:eastAsia="Salesforce Sans" w:hAnsi="Salesforce Sans" w:cs="Salesforce Sans"/>
              </w:rPr>
            </w:pPr>
            <w:r>
              <w:rPr>
                <w:rFonts w:ascii="Salesforce Sans" w:eastAsia="Salesforce Sans" w:hAnsi="Salesforce Sans" w:cs="Salesforce Sans"/>
              </w:rPr>
              <w:lastRenderedPageBreak/>
              <w:t>All readers and writers are closed once finished with them.</w:t>
            </w:r>
          </w:p>
        </w:tc>
        <w:tc>
          <w:tcPr>
            <w:tcW w:w="1530" w:type="dxa"/>
            <w:shd w:val="clear" w:color="auto" w:fill="auto"/>
            <w:tcMar>
              <w:top w:w="100" w:type="dxa"/>
              <w:left w:w="100" w:type="dxa"/>
              <w:bottom w:w="100" w:type="dxa"/>
              <w:right w:w="100" w:type="dxa"/>
            </w:tcMar>
          </w:tcPr>
          <w:p w14:paraId="0000005D" w14:textId="6EB709A1" w:rsidR="001C32EE" w:rsidRDefault="0088582F">
            <w:pPr>
              <w:widowControl w:val="0"/>
              <w:pBdr>
                <w:top w:val="nil"/>
                <w:left w:val="nil"/>
                <w:bottom w:val="nil"/>
                <w:right w:val="nil"/>
                <w:between w:val="nil"/>
              </w:pBdr>
              <w:spacing w:line="240" w:lineRule="auto"/>
              <w:rPr>
                <w:rFonts w:ascii="Salesforce Sans" w:eastAsia="Salesforce Sans" w:hAnsi="Salesforce Sans" w:cs="Salesforce Sans"/>
              </w:rPr>
            </w:pPr>
            <w:r>
              <w:rPr>
                <w:rFonts w:ascii="Salesforce Sans" w:eastAsia="Salesforce Sans" w:hAnsi="Salesforce Sans" w:cs="Salesforce Sans"/>
              </w:rPr>
              <w:t>Yes</w:t>
            </w:r>
          </w:p>
        </w:tc>
      </w:tr>
      <w:tr w:rsidR="001C32EE" w14:paraId="716B9F48" w14:textId="77777777">
        <w:tc>
          <w:tcPr>
            <w:tcW w:w="7830" w:type="dxa"/>
            <w:shd w:val="clear" w:color="auto" w:fill="auto"/>
            <w:tcMar>
              <w:top w:w="100" w:type="dxa"/>
              <w:left w:w="100" w:type="dxa"/>
              <w:bottom w:w="100" w:type="dxa"/>
              <w:right w:w="100" w:type="dxa"/>
            </w:tcMar>
          </w:tcPr>
          <w:p w14:paraId="0000005E" w14:textId="77777777" w:rsidR="001C32EE" w:rsidRDefault="0001793A">
            <w:pPr>
              <w:rPr>
                <w:rFonts w:ascii="Salesforce Sans" w:eastAsia="Salesforce Sans" w:hAnsi="Salesforce Sans" w:cs="Salesforce Sans"/>
              </w:rPr>
            </w:pPr>
            <w:r>
              <w:rPr>
                <w:rFonts w:ascii="Salesforce Sans" w:eastAsia="Salesforce Sans" w:hAnsi="Salesforce Sans" w:cs="Salesforce Sans"/>
              </w:rPr>
              <w:t xml:space="preserve">All </w:t>
            </w:r>
            <w:proofErr w:type="spellStart"/>
            <w:r>
              <w:rPr>
                <w:rFonts w:ascii="Salesforce Sans" w:eastAsia="Salesforce Sans" w:hAnsi="Salesforce Sans" w:cs="Salesforce Sans"/>
              </w:rPr>
              <w:t>SeekableIterators</w:t>
            </w:r>
            <w:proofErr w:type="spellEnd"/>
            <w:r>
              <w:rPr>
                <w:rFonts w:ascii="Salesforce Sans" w:eastAsia="Salesforce Sans" w:hAnsi="Salesforce Sans" w:cs="Salesforce Sans"/>
              </w:rPr>
              <w:t xml:space="preserve"> are closed once finished with them.</w:t>
            </w:r>
          </w:p>
        </w:tc>
        <w:tc>
          <w:tcPr>
            <w:tcW w:w="1530" w:type="dxa"/>
            <w:shd w:val="clear" w:color="auto" w:fill="auto"/>
            <w:tcMar>
              <w:top w:w="100" w:type="dxa"/>
              <w:left w:w="100" w:type="dxa"/>
              <w:bottom w:w="100" w:type="dxa"/>
              <w:right w:w="100" w:type="dxa"/>
            </w:tcMar>
          </w:tcPr>
          <w:p w14:paraId="0000005F" w14:textId="7EF94518" w:rsidR="001C32EE" w:rsidRDefault="0088582F">
            <w:pPr>
              <w:widowControl w:val="0"/>
              <w:pBdr>
                <w:top w:val="nil"/>
                <w:left w:val="nil"/>
                <w:bottom w:val="nil"/>
                <w:right w:val="nil"/>
                <w:between w:val="nil"/>
              </w:pBdr>
              <w:spacing w:line="240" w:lineRule="auto"/>
              <w:rPr>
                <w:rFonts w:ascii="Salesforce Sans" w:eastAsia="Salesforce Sans" w:hAnsi="Salesforce Sans" w:cs="Salesforce Sans"/>
              </w:rPr>
            </w:pPr>
            <w:r>
              <w:rPr>
                <w:rFonts w:ascii="Salesforce Sans" w:eastAsia="Salesforce Sans" w:hAnsi="Salesforce Sans" w:cs="Salesforce Sans"/>
              </w:rPr>
              <w:t>Yes</w:t>
            </w:r>
          </w:p>
        </w:tc>
      </w:tr>
      <w:tr w:rsidR="001C32EE" w14:paraId="48CA6F3D" w14:textId="77777777">
        <w:tc>
          <w:tcPr>
            <w:tcW w:w="7830" w:type="dxa"/>
            <w:shd w:val="clear" w:color="auto" w:fill="auto"/>
            <w:tcMar>
              <w:top w:w="100" w:type="dxa"/>
              <w:left w:w="100" w:type="dxa"/>
              <w:bottom w:w="100" w:type="dxa"/>
              <w:right w:w="100" w:type="dxa"/>
            </w:tcMar>
          </w:tcPr>
          <w:p w14:paraId="00000060" w14:textId="77777777" w:rsidR="001C32EE" w:rsidRDefault="0001793A">
            <w:pPr>
              <w:rPr>
                <w:rFonts w:ascii="Salesforce Sans" w:eastAsia="Salesforce Sans" w:hAnsi="Salesforce Sans" w:cs="Salesforce Sans"/>
              </w:rPr>
            </w:pPr>
            <w:r>
              <w:rPr>
                <w:rFonts w:ascii="Salesforce Sans" w:eastAsia="Salesforce Sans" w:hAnsi="Salesforce Sans" w:cs="Salesforce Sans"/>
              </w:rPr>
              <w:t xml:space="preserve">If iterating over a lot of products, the </w:t>
            </w:r>
            <w:proofErr w:type="spellStart"/>
            <w:r>
              <w:rPr>
                <w:rFonts w:ascii="Salesforce Sans" w:eastAsia="Salesforce Sans" w:hAnsi="Salesforce Sans" w:cs="Salesforce Sans"/>
              </w:rPr>
              <w:t>SearchIndex</w:t>
            </w:r>
            <w:proofErr w:type="spellEnd"/>
            <w:r>
              <w:rPr>
                <w:rFonts w:ascii="Salesforce Sans" w:eastAsia="Salesforce Sans" w:hAnsi="Salesforce Sans" w:cs="Salesforce Sans"/>
              </w:rPr>
              <w:t xml:space="preserve"> is used.</w:t>
            </w:r>
          </w:p>
        </w:tc>
        <w:tc>
          <w:tcPr>
            <w:tcW w:w="1530" w:type="dxa"/>
            <w:shd w:val="clear" w:color="auto" w:fill="auto"/>
            <w:tcMar>
              <w:top w:w="100" w:type="dxa"/>
              <w:left w:w="100" w:type="dxa"/>
              <w:bottom w:w="100" w:type="dxa"/>
              <w:right w:w="100" w:type="dxa"/>
            </w:tcMar>
          </w:tcPr>
          <w:p w14:paraId="00000061" w14:textId="3BDCA13B" w:rsidR="001C32EE" w:rsidRDefault="0088582F">
            <w:pPr>
              <w:widowControl w:val="0"/>
              <w:pBdr>
                <w:top w:val="nil"/>
                <w:left w:val="nil"/>
                <w:bottom w:val="nil"/>
                <w:right w:val="nil"/>
                <w:between w:val="nil"/>
              </w:pBdr>
              <w:spacing w:line="240" w:lineRule="auto"/>
              <w:rPr>
                <w:rFonts w:ascii="Salesforce Sans" w:eastAsia="Salesforce Sans" w:hAnsi="Salesforce Sans" w:cs="Salesforce Sans"/>
              </w:rPr>
            </w:pPr>
            <w:r>
              <w:rPr>
                <w:rFonts w:ascii="Salesforce Sans" w:eastAsia="Salesforce Sans" w:hAnsi="Salesforce Sans" w:cs="Salesforce Sans"/>
              </w:rPr>
              <w:t>Yes</w:t>
            </w:r>
          </w:p>
        </w:tc>
      </w:tr>
      <w:tr w:rsidR="001C32EE" w14:paraId="191A4829" w14:textId="77777777">
        <w:tc>
          <w:tcPr>
            <w:tcW w:w="7830" w:type="dxa"/>
            <w:shd w:val="clear" w:color="auto" w:fill="auto"/>
            <w:tcMar>
              <w:top w:w="100" w:type="dxa"/>
              <w:left w:w="100" w:type="dxa"/>
              <w:bottom w:w="100" w:type="dxa"/>
              <w:right w:w="100" w:type="dxa"/>
            </w:tcMar>
          </w:tcPr>
          <w:p w14:paraId="00000062" w14:textId="77777777" w:rsidR="001C32EE" w:rsidRDefault="0001793A">
            <w:pPr>
              <w:rPr>
                <w:rFonts w:ascii="Salesforce Sans" w:eastAsia="Salesforce Sans" w:hAnsi="Salesforce Sans" w:cs="Salesforce Sans"/>
              </w:rPr>
            </w:pPr>
            <w:r>
              <w:rPr>
                <w:rFonts w:ascii="Salesforce Sans" w:eastAsia="Salesforce Sans" w:hAnsi="Salesforce Sans" w:cs="Salesforce Sans"/>
              </w:rPr>
              <w:t>All functions have a brief comment describing what they do.</w:t>
            </w:r>
          </w:p>
        </w:tc>
        <w:tc>
          <w:tcPr>
            <w:tcW w:w="1530" w:type="dxa"/>
            <w:shd w:val="clear" w:color="auto" w:fill="auto"/>
            <w:tcMar>
              <w:top w:w="100" w:type="dxa"/>
              <w:left w:w="100" w:type="dxa"/>
              <w:bottom w:w="100" w:type="dxa"/>
              <w:right w:w="100" w:type="dxa"/>
            </w:tcMar>
          </w:tcPr>
          <w:p w14:paraId="00000063" w14:textId="1A22237C" w:rsidR="001C32EE" w:rsidRDefault="0088582F">
            <w:pPr>
              <w:widowControl w:val="0"/>
              <w:pBdr>
                <w:top w:val="nil"/>
                <w:left w:val="nil"/>
                <w:bottom w:val="nil"/>
                <w:right w:val="nil"/>
                <w:between w:val="nil"/>
              </w:pBdr>
              <w:spacing w:line="240" w:lineRule="auto"/>
              <w:rPr>
                <w:rFonts w:ascii="Salesforce Sans" w:eastAsia="Salesforce Sans" w:hAnsi="Salesforce Sans" w:cs="Salesforce Sans"/>
              </w:rPr>
            </w:pPr>
            <w:r>
              <w:rPr>
                <w:rFonts w:ascii="Salesforce Sans" w:eastAsia="Salesforce Sans" w:hAnsi="Salesforce Sans" w:cs="Salesforce Sans"/>
              </w:rPr>
              <w:t>Yes</w:t>
            </w:r>
          </w:p>
        </w:tc>
      </w:tr>
      <w:tr w:rsidR="001C32EE" w14:paraId="204F0DEF" w14:textId="77777777">
        <w:tc>
          <w:tcPr>
            <w:tcW w:w="7830" w:type="dxa"/>
            <w:shd w:val="clear" w:color="auto" w:fill="auto"/>
            <w:tcMar>
              <w:top w:w="100" w:type="dxa"/>
              <w:left w:w="100" w:type="dxa"/>
              <w:bottom w:w="100" w:type="dxa"/>
              <w:right w:w="100" w:type="dxa"/>
            </w:tcMar>
          </w:tcPr>
          <w:p w14:paraId="00000064" w14:textId="77777777" w:rsidR="001C32EE" w:rsidRDefault="0001793A">
            <w:pPr>
              <w:rPr>
                <w:rFonts w:ascii="Salesforce Sans" w:eastAsia="Salesforce Sans" w:hAnsi="Salesforce Sans" w:cs="Salesforce Sans"/>
              </w:rPr>
            </w:pPr>
            <w:r>
              <w:rPr>
                <w:rFonts w:ascii="Salesforce Sans" w:eastAsia="Salesforce Sans" w:hAnsi="Salesforce Sans" w:cs="Salesforce Sans"/>
              </w:rPr>
              <w:t>The code does not contain functionality that is not documented in the guide.</w:t>
            </w:r>
          </w:p>
        </w:tc>
        <w:tc>
          <w:tcPr>
            <w:tcW w:w="1530" w:type="dxa"/>
            <w:shd w:val="clear" w:color="auto" w:fill="auto"/>
            <w:tcMar>
              <w:top w:w="100" w:type="dxa"/>
              <w:left w:w="100" w:type="dxa"/>
              <w:bottom w:w="100" w:type="dxa"/>
              <w:right w:w="100" w:type="dxa"/>
            </w:tcMar>
          </w:tcPr>
          <w:p w14:paraId="00000065" w14:textId="2AB817BA" w:rsidR="001C32EE" w:rsidRDefault="0088582F">
            <w:pPr>
              <w:widowControl w:val="0"/>
              <w:pBdr>
                <w:top w:val="nil"/>
                <w:left w:val="nil"/>
                <w:bottom w:val="nil"/>
                <w:right w:val="nil"/>
                <w:between w:val="nil"/>
              </w:pBdr>
              <w:spacing w:line="240" w:lineRule="auto"/>
              <w:rPr>
                <w:rFonts w:ascii="Salesforce Sans" w:eastAsia="Salesforce Sans" w:hAnsi="Salesforce Sans" w:cs="Salesforce Sans"/>
              </w:rPr>
            </w:pPr>
            <w:r>
              <w:rPr>
                <w:rFonts w:ascii="Salesforce Sans" w:eastAsia="Salesforce Sans" w:hAnsi="Salesforce Sans" w:cs="Salesforce Sans"/>
              </w:rPr>
              <w:t>Yes</w:t>
            </w:r>
          </w:p>
        </w:tc>
      </w:tr>
      <w:tr w:rsidR="001C32EE" w14:paraId="13D656C7" w14:textId="77777777">
        <w:tc>
          <w:tcPr>
            <w:tcW w:w="7830" w:type="dxa"/>
            <w:shd w:val="clear" w:color="auto" w:fill="auto"/>
            <w:tcMar>
              <w:top w:w="100" w:type="dxa"/>
              <w:left w:w="100" w:type="dxa"/>
              <w:bottom w:w="100" w:type="dxa"/>
              <w:right w:w="100" w:type="dxa"/>
            </w:tcMar>
          </w:tcPr>
          <w:p w14:paraId="00000066" w14:textId="77777777" w:rsidR="001C32EE" w:rsidRDefault="0001793A">
            <w:pPr>
              <w:rPr>
                <w:rFonts w:ascii="Salesforce Sans" w:eastAsia="Salesforce Sans" w:hAnsi="Salesforce Sans" w:cs="Salesforce Sans"/>
              </w:rPr>
            </w:pPr>
            <w:r>
              <w:rPr>
                <w:rFonts w:ascii="Salesforce Sans" w:eastAsia="Salesforce Sans" w:hAnsi="Salesforce Sans" w:cs="Salesforce Sans"/>
              </w:rPr>
              <w:t>Files used for both SG and SFRA are in a core cartridge to avoid having duplicate files.</w:t>
            </w:r>
          </w:p>
        </w:tc>
        <w:tc>
          <w:tcPr>
            <w:tcW w:w="1530" w:type="dxa"/>
            <w:shd w:val="clear" w:color="auto" w:fill="auto"/>
            <w:tcMar>
              <w:top w:w="100" w:type="dxa"/>
              <w:left w:w="100" w:type="dxa"/>
              <w:bottom w:w="100" w:type="dxa"/>
              <w:right w:w="100" w:type="dxa"/>
            </w:tcMar>
          </w:tcPr>
          <w:p w14:paraId="00000067" w14:textId="7372FF94" w:rsidR="001C32EE" w:rsidRDefault="0088582F">
            <w:pPr>
              <w:widowControl w:val="0"/>
              <w:pBdr>
                <w:top w:val="nil"/>
                <w:left w:val="nil"/>
                <w:bottom w:val="nil"/>
                <w:right w:val="nil"/>
                <w:between w:val="nil"/>
              </w:pBdr>
              <w:spacing w:line="240" w:lineRule="auto"/>
              <w:rPr>
                <w:rFonts w:ascii="Salesforce Sans" w:eastAsia="Salesforce Sans" w:hAnsi="Salesforce Sans" w:cs="Salesforce Sans"/>
              </w:rPr>
            </w:pPr>
            <w:r>
              <w:rPr>
                <w:rFonts w:ascii="Salesforce Sans" w:eastAsia="Salesforce Sans" w:hAnsi="Salesforce Sans" w:cs="Salesforce Sans"/>
              </w:rPr>
              <w:t>Yes</w:t>
            </w:r>
          </w:p>
        </w:tc>
      </w:tr>
      <w:tr w:rsidR="001C32EE" w14:paraId="20CBD8AD" w14:textId="77777777">
        <w:tc>
          <w:tcPr>
            <w:tcW w:w="7830" w:type="dxa"/>
            <w:shd w:val="clear" w:color="auto" w:fill="auto"/>
            <w:tcMar>
              <w:top w:w="100" w:type="dxa"/>
              <w:left w:w="100" w:type="dxa"/>
              <w:bottom w:w="100" w:type="dxa"/>
              <w:right w:w="100" w:type="dxa"/>
            </w:tcMar>
          </w:tcPr>
          <w:p w14:paraId="00000068" w14:textId="77777777" w:rsidR="001C32EE" w:rsidRDefault="0001793A">
            <w:pPr>
              <w:rPr>
                <w:rFonts w:ascii="Salesforce Sans" w:eastAsia="Salesforce Sans" w:hAnsi="Salesforce Sans" w:cs="Salesforce Sans"/>
              </w:rPr>
            </w:pPr>
            <w:r>
              <w:rPr>
                <w:rFonts w:ascii="Salesforce Sans" w:eastAsia="Salesforce Sans" w:hAnsi="Salesforce Sans" w:cs="Salesforce Sans"/>
              </w:rPr>
              <w:t xml:space="preserve">All </w:t>
            </w:r>
            <w:proofErr w:type="spellStart"/>
            <w:r>
              <w:rPr>
                <w:rFonts w:ascii="Salesforce Sans" w:eastAsia="Salesforce Sans" w:hAnsi="Salesforce Sans" w:cs="Salesforce Sans"/>
              </w:rPr>
              <w:t>Github</w:t>
            </w:r>
            <w:proofErr w:type="spellEnd"/>
            <w:r>
              <w:rPr>
                <w:rFonts w:ascii="Salesforce Sans" w:eastAsia="Salesforce Sans" w:hAnsi="Salesforce Sans" w:cs="Salesforce Sans"/>
              </w:rPr>
              <w:t xml:space="preserve"> issues in the integration repository are resolved.</w:t>
            </w:r>
          </w:p>
        </w:tc>
        <w:tc>
          <w:tcPr>
            <w:tcW w:w="1530" w:type="dxa"/>
            <w:shd w:val="clear" w:color="auto" w:fill="auto"/>
            <w:tcMar>
              <w:top w:w="100" w:type="dxa"/>
              <w:left w:w="100" w:type="dxa"/>
              <w:bottom w:w="100" w:type="dxa"/>
              <w:right w:w="100" w:type="dxa"/>
            </w:tcMar>
          </w:tcPr>
          <w:p w14:paraId="00000069" w14:textId="1DC3B5C5" w:rsidR="001C32EE" w:rsidRDefault="0088582F">
            <w:pPr>
              <w:widowControl w:val="0"/>
              <w:pBdr>
                <w:top w:val="nil"/>
                <w:left w:val="nil"/>
                <w:bottom w:val="nil"/>
                <w:right w:val="nil"/>
                <w:between w:val="nil"/>
              </w:pBdr>
              <w:spacing w:line="240" w:lineRule="auto"/>
              <w:rPr>
                <w:rFonts w:ascii="Salesforce Sans" w:eastAsia="Salesforce Sans" w:hAnsi="Salesforce Sans" w:cs="Salesforce Sans"/>
              </w:rPr>
            </w:pPr>
            <w:r>
              <w:rPr>
                <w:rFonts w:ascii="Salesforce Sans" w:eastAsia="Salesforce Sans" w:hAnsi="Salesforce Sans" w:cs="Salesforce Sans"/>
              </w:rPr>
              <w:t>Yes</w:t>
            </w:r>
          </w:p>
        </w:tc>
      </w:tr>
      <w:tr w:rsidR="001C32EE" w14:paraId="47442A28" w14:textId="77777777">
        <w:tc>
          <w:tcPr>
            <w:tcW w:w="7830" w:type="dxa"/>
            <w:shd w:val="clear" w:color="auto" w:fill="auto"/>
            <w:tcMar>
              <w:top w:w="100" w:type="dxa"/>
              <w:left w:w="100" w:type="dxa"/>
              <w:bottom w:w="100" w:type="dxa"/>
              <w:right w:w="100" w:type="dxa"/>
            </w:tcMar>
          </w:tcPr>
          <w:p w14:paraId="0000006A" w14:textId="77777777" w:rsidR="001C32EE" w:rsidRDefault="0001793A">
            <w:pPr>
              <w:rPr>
                <w:rFonts w:ascii="Salesforce Sans" w:eastAsia="Salesforce Sans" w:hAnsi="Salesforce Sans" w:cs="Salesforce Sans"/>
              </w:rPr>
            </w:pPr>
            <w:r>
              <w:rPr>
                <w:rFonts w:ascii="Salesforce Sans" w:eastAsia="Salesforce Sans" w:hAnsi="Salesforce Sans" w:cs="Salesforce Sans"/>
              </w:rPr>
              <w:t xml:space="preserve">Ensure </w:t>
            </w:r>
            <w:proofErr w:type="spellStart"/>
            <w:r>
              <w:rPr>
                <w:rFonts w:ascii="Salesforce Sans" w:eastAsia="Salesforce Sans" w:hAnsi="Salesforce Sans" w:cs="Salesforce Sans"/>
              </w:rPr>
              <w:t>steptypes.json</w:t>
            </w:r>
            <w:proofErr w:type="spellEnd"/>
            <w:r>
              <w:rPr>
                <w:rFonts w:ascii="Salesforce Sans" w:eastAsia="Salesforce Sans" w:hAnsi="Salesforce Sans" w:cs="Salesforce Sans"/>
              </w:rPr>
              <w:t xml:space="preserve"> is valid (</w:t>
            </w:r>
            <w:hyperlink r:id="rId9">
              <w:r>
                <w:rPr>
                  <w:rFonts w:ascii="Salesforce Sans" w:eastAsia="Salesforce Sans" w:hAnsi="Salesforce Sans" w:cs="Salesforce Sans"/>
                  <w:color w:val="1155CC"/>
                  <w:u w:val="single"/>
                </w:rPr>
                <w:t>Documentation Help</w:t>
              </w:r>
            </w:hyperlink>
            <w:r>
              <w:rPr>
                <w:rFonts w:ascii="Salesforce Sans" w:eastAsia="Salesforce Sans" w:hAnsi="Salesforce Sans" w:cs="Salesforce Sans"/>
              </w:rPr>
              <w:t>)</w:t>
            </w:r>
          </w:p>
        </w:tc>
        <w:tc>
          <w:tcPr>
            <w:tcW w:w="1530" w:type="dxa"/>
            <w:shd w:val="clear" w:color="auto" w:fill="auto"/>
            <w:tcMar>
              <w:top w:w="100" w:type="dxa"/>
              <w:left w:w="100" w:type="dxa"/>
              <w:bottom w:w="100" w:type="dxa"/>
              <w:right w:w="100" w:type="dxa"/>
            </w:tcMar>
          </w:tcPr>
          <w:p w14:paraId="0000006B" w14:textId="78211AB5" w:rsidR="001C32EE" w:rsidRDefault="0088582F">
            <w:pPr>
              <w:widowControl w:val="0"/>
              <w:pBdr>
                <w:top w:val="nil"/>
                <w:left w:val="nil"/>
                <w:bottom w:val="nil"/>
                <w:right w:val="nil"/>
                <w:between w:val="nil"/>
              </w:pBdr>
              <w:spacing w:line="240" w:lineRule="auto"/>
              <w:rPr>
                <w:rFonts w:ascii="Salesforce Sans" w:eastAsia="Salesforce Sans" w:hAnsi="Salesforce Sans" w:cs="Salesforce Sans"/>
              </w:rPr>
            </w:pPr>
            <w:r>
              <w:rPr>
                <w:rFonts w:ascii="Salesforce Sans" w:eastAsia="Salesforce Sans" w:hAnsi="Salesforce Sans" w:cs="Salesforce Sans"/>
              </w:rPr>
              <w:t>Yes</w:t>
            </w:r>
          </w:p>
        </w:tc>
      </w:tr>
      <w:tr w:rsidR="001C32EE" w14:paraId="1D121B0C" w14:textId="77777777">
        <w:tc>
          <w:tcPr>
            <w:tcW w:w="7830" w:type="dxa"/>
            <w:shd w:val="clear" w:color="auto" w:fill="auto"/>
            <w:tcMar>
              <w:top w:w="100" w:type="dxa"/>
              <w:left w:w="100" w:type="dxa"/>
              <w:bottom w:w="100" w:type="dxa"/>
              <w:right w:w="100" w:type="dxa"/>
            </w:tcMar>
          </w:tcPr>
          <w:p w14:paraId="0000006C" w14:textId="77777777" w:rsidR="001C32EE" w:rsidRDefault="0001793A">
            <w:pPr>
              <w:pStyle w:val="Heading2"/>
            </w:pPr>
            <w:bookmarkStart w:id="15" w:name="_hhalwnnpg3bt" w:colFirst="0" w:colLast="0"/>
            <w:bookmarkEnd w:id="15"/>
            <w:r>
              <w:t>Services</w:t>
            </w:r>
          </w:p>
        </w:tc>
        <w:tc>
          <w:tcPr>
            <w:tcW w:w="1530" w:type="dxa"/>
            <w:shd w:val="clear" w:color="auto" w:fill="auto"/>
            <w:tcMar>
              <w:top w:w="100" w:type="dxa"/>
              <w:left w:w="100" w:type="dxa"/>
              <w:bottom w:w="100" w:type="dxa"/>
              <w:right w:w="100" w:type="dxa"/>
            </w:tcMar>
          </w:tcPr>
          <w:p w14:paraId="0000006D" w14:textId="77777777" w:rsidR="001C32EE" w:rsidRDefault="001C32EE">
            <w:pPr>
              <w:widowControl w:val="0"/>
              <w:pBdr>
                <w:top w:val="nil"/>
                <w:left w:val="nil"/>
                <w:bottom w:val="nil"/>
                <w:right w:val="nil"/>
                <w:between w:val="nil"/>
              </w:pBdr>
              <w:spacing w:line="240" w:lineRule="auto"/>
              <w:rPr>
                <w:rFonts w:ascii="Salesforce Sans" w:eastAsia="Salesforce Sans" w:hAnsi="Salesforce Sans" w:cs="Salesforce Sans"/>
              </w:rPr>
            </w:pPr>
          </w:p>
        </w:tc>
      </w:tr>
      <w:tr w:rsidR="001C32EE" w14:paraId="5AA45F05" w14:textId="77777777">
        <w:tc>
          <w:tcPr>
            <w:tcW w:w="7830" w:type="dxa"/>
            <w:shd w:val="clear" w:color="auto" w:fill="auto"/>
            <w:tcMar>
              <w:top w:w="100" w:type="dxa"/>
              <w:left w:w="100" w:type="dxa"/>
              <w:bottom w:w="100" w:type="dxa"/>
              <w:right w:w="100" w:type="dxa"/>
            </w:tcMar>
          </w:tcPr>
          <w:p w14:paraId="0000006E" w14:textId="77777777" w:rsidR="001C32EE" w:rsidRDefault="0001793A">
            <w:pPr>
              <w:rPr>
                <w:rFonts w:ascii="Salesforce Sans" w:eastAsia="Salesforce Sans" w:hAnsi="Salesforce Sans" w:cs="Salesforce Sans"/>
              </w:rPr>
            </w:pPr>
            <w:r>
              <w:rPr>
                <w:rFonts w:ascii="Salesforce Sans" w:eastAsia="Salesforce Sans" w:hAnsi="Salesforce Sans" w:cs="Salesforce Sans"/>
              </w:rPr>
              <w:t xml:space="preserve">All </w:t>
            </w:r>
            <w:proofErr w:type="spellStart"/>
            <w:r>
              <w:rPr>
                <w:rFonts w:ascii="Salesforce Sans" w:eastAsia="Salesforce Sans" w:hAnsi="Salesforce Sans" w:cs="Salesforce Sans"/>
              </w:rPr>
              <w:t>FTPClient</w:t>
            </w:r>
            <w:proofErr w:type="spellEnd"/>
            <w:r>
              <w:rPr>
                <w:rFonts w:ascii="Salesforce Sans" w:eastAsia="Salesforce Sans" w:hAnsi="Salesforce Sans" w:cs="Salesforce Sans"/>
              </w:rPr>
              <w:t xml:space="preserve">, </w:t>
            </w:r>
            <w:proofErr w:type="spellStart"/>
            <w:r>
              <w:rPr>
                <w:rFonts w:ascii="Salesforce Sans" w:eastAsia="Salesforce Sans" w:hAnsi="Salesforce Sans" w:cs="Salesforce Sans"/>
              </w:rPr>
              <w:t>SFTPClient</w:t>
            </w:r>
            <w:proofErr w:type="spellEnd"/>
            <w:r>
              <w:rPr>
                <w:rFonts w:ascii="Salesforce Sans" w:eastAsia="Salesforce Sans" w:hAnsi="Salesforce Sans" w:cs="Salesforce Sans"/>
              </w:rPr>
              <w:t xml:space="preserve">, </w:t>
            </w:r>
            <w:proofErr w:type="spellStart"/>
            <w:r>
              <w:rPr>
                <w:rFonts w:ascii="Salesforce Sans" w:eastAsia="Salesforce Sans" w:hAnsi="Salesforce Sans" w:cs="Salesforce Sans"/>
              </w:rPr>
              <w:t>Webreference</w:t>
            </w:r>
            <w:proofErr w:type="spellEnd"/>
            <w:r>
              <w:rPr>
                <w:rFonts w:ascii="Salesforce Sans" w:eastAsia="Salesforce Sans" w:hAnsi="Salesforce Sans" w:cs="Salesforce Sans"/>
              </w:rPr>
              <w:t xml:space="preserve">, </w:t>
            </w:r>
            <w:proofErr w:type="spellStart"/>
            <w:r>
              <w:rPr>
                <w:rFonts w:ascii="Salesforce Sans" w:eastAsia="Salesforce Sans" w:hAnsi="Salesforce Sans" w:cs="Salesforce Sans"/>
              </w:rPr>
              <w:t>Webdav</w:t>
            </w:r>
            <w:proofErr w:type="spellEnd"/>
            <w:r>
              <w:rPr>
                <w:rFonts w:ascii="Salesforce Sans" w:eastAsia="Salesforce Sans" w:hAnsi="Salesforce Sans" w:cs="Salesforce Sans"/>
              </w:rPr>
              <w:t xml:space="preserve">, and </w:t>
            </w:r>
            <w:proofErr w:type="spellStart"/>
            <w:r>
              <w:rPr>
                <w:rFonts w:ascii="Salesforce Sans" w:eastAsia="Salesforce Sans" w:hAnsi="Salesforce Sans" w:cs="Salesforce Sans"/>
              </w:rPr>
              <w:t>HTTPClient</w:t>
            </w:r>
            <w:proofErr w:type="spellEnd"/>
            <w:r>
              <w:rPr>
                <w:rFonts w:ascii="Salesforce Sans" w:eastAsia="Salesforce Sans" w:hAnsi="Salesforce Sans" w:cs="Salesforce Sans"/>
              </w:rPr>
              <w:t xml:space="preserve"> calls are called via the Service Framework.</w:t>
            </w:r>
          </w:p>
        </w:tc>
        <w:tc>
          <w:tcPr>
            <w:tcW w:w="1530" w:type="dxa"/>
            <w:shd w:val="clear" w:color="auto" w:fill="auto"/>
            <w:tcMar>
              <w:top w:w="100" w:type="dxa"/>
              <w:left w:w="100" w:type="dxa"/>
              <w:bottom w:w="100" w:type="dxa"/>
              <w:right w:w="100" w:type="dxa"/>
            </w:tcMar>
          </w:tcPr>
          <w:p w14:paraId="0000006F" w14:textId="290A9149" w:rsidR="001C32EE" w:rsidRDefault="0088582F">
            <w:pPr>
              <w:widowControl w:val="0"/>
              <w:pBdr>
                <w:top w:val="nil"/>
                <w:left w:val="nil"/>
                <w:bottom w:val="nil"/>
                <w:right w:val="nil"/>
                <w:between w:val="nil"/>
              </w:pBdr>
              <w:spacing w:line="240" w:lineRule="auto"/>
              <w:rPr>
                <w:rFonts w:ascii="Salesforce Sans" w:eastAsia="Salesforce Sans" w:hAnsi="Salesforce Sans" w:cs="Salesforce Sans"/>
              </w:rPr>
            </w:pPr>
            <w:r>
              <w:rPr>
                <w:rFonts w:ascii="Salesforce Sans" w:eastAsia="Salesforce Sans" w:hAnsi="Salesforce Sans" w:cs="Salesforce Sans"/>
              </w:rPr>
              <w:t>Yes</w:t>
            </w:r>
          </w:p>
        </w:tc>
      </w:tr>
      <w:tr w:rsidR="001C32EE" w14:paraId="6EDE1D7A" w14:textId="77777777">
        <w:tc>
          <w:tcPr>
            <w:tcW w:w="7830" w:type="dxa"/>
            <w:shd w:val="clear" w:color="auto" w:fill="auto"/>
            <w:tcMar>
              <w:top w:w="100" w:type="dxa"/>
              <w:left w:w="100" w:type="dxa"/>
              <w:bottom w:w="100" w:type="dxa"/>
              <w:right w:w="100" w:type="dxa"/>
            </w:tcMar>
          </w:tcPr>
          <w:p w14:paraId="00000070" w14:textId="77777777" w:rsidR="001C32EE" w:rsidRDefault="0001793A">
            <w:pPr>
              <w:rPr>
                <w:rFonts w:ascii="Salesforce Sans" w:eastAsia="Salesforce Sans" w:hAnsi="Salesforce Sans" w:cs="Salesforce Sans"/>
              </w:rPr>
            </w:pPr>
            <w:proofErr w:type="spellStart"/>
            <w:r>
              <w:rPr>
                <w:rFonts w:ascii="Salesforce Sans" w:eastAsia="Salesforce Sans" w:hAnsi="Salesforce Sans" w:cs="Salesforce Sans"/>
              </w:rPr>
              <w:t>LocalServiceRegistry</w:t>
            </w:r>
            <w:proofErr w:type="spellEnd"/>
            <w:r>
              <w:rPr>
                <w:rFonts w:ascii="Salesforce Sans" w:eastAsia="Salesforce Sans" w:hAnsi="Salesforce Sans" w:cs="Salesforce Sans"/>
              </w:rPr>
              <w:t xml:space="preserve"> is used instead of </w:t>
            </w:r>
            <w:proofErr w:type="spellStart"/>
            <w:r>
              <w:rPr>
                <w:rFonts w:ascii="Salesforce Sans" w:eastAsia="Salesforce Sans" w:hAnsi="Salesforce Sans" w:cs="Salesforce Sans"/>
              </w:rPr>
              <w:t>ServiceRegistry</w:t>
            </w:r>
            <w:proofErr w:type="spellEnd"/>
            <w:r>
              <w:rPr>
                <w:rFonts w:ascii="Salesforce Sans" w:eastAsia="Salesforce Sans" w:hAnsi="Salesforce Sans" w:cs="Salesforce Sans"/>
              </w:rPr>
              <w:t>.</w:t>
            </w:r>
          </w:p>
        </w:tc>
        <w:tc>
          <w:tcPr>
            <w:tcW w:w="1530" w:type="dxa"/>
            <w:shd w:val="clear" w:color="auto" w:fill="auto"/>
            <w:tcMar>
              <w:top w:w="100" w:type="dxa"/>
              <w:left w:w="100" w:type="dxa"/>
              <w:bottom w:w="100" w:type="dxa"/>
              <w:right w:w="100" w:type="dxa"/>
            </w:tcMar>
          </w:tcPr>
          <w:p w14:paraId="00000071" w14:textId="157456FE" w:rsidR="001C32EE" w:rsidRDefault="0088582F">
            <w:pPr>
              <w:widowControl w:val="0"/>
              <w:pBdr>
                <w:top w:val="nil"/>
                <w:left w:val="nil"/>
                <w:bottom w:val="nil"/>
                <w:right w:val="nil"/>
                <w:between w:val="nil"/>
              </w:pBdr>
              <w:spacing w:line="240" w:lineRule="auto"/>
              <w:rPr>
                <w:rFonts w:ascii="Salesforce Sans" w:eastAsia="Salesforce Sans" w:hAnsi="Salesforce Sans" w:cs="Salesforce Sans"/>
              </w:rPr>
            </w:pPr>
            <w:r>
              <w:rPr>
                <w:rFonts w:ascii="Salesforce Sans" w:eastAsia="Salesforce Sans" w:hAnsi="Salesforce Sans" w:cs="Salesforce Sans"/>
              </w:rPr>
              <w:t>Yes</w:t>
            </w:r>
          </w:p>
        </w:tc>
      </w:tr>
      <w:tr w:rsidR="001C32EE" w14:paraId="5A1DC947" w14:textId="77777777">
        <w:tc>
          <w:tcPr>
            <w:tcW w:w="7830" w:type="dxa"/>
            <w:shd w:val="clear" w:color="auto" w:fill="auto"/>
            <w:tcMar>
              <w:top w:w="100" w:type="dxa"/>
              <w:left w:w="100" w:type="dxa"/>
              <w:bottom w:w="100" w:type="dxa"/>
              <w:right w:w="100" w:type="dxa"/>
            </w:tcMar>
          </w:tcPr>
          <w:p w14:paraId="00000072" w14:textId="77777777" w:rsidR="001C32EE" w:rsidRDefault="0001793A">
            <w:pPr>
              <w:rPr>
                <w:rFonts w:ascii="Salesforce Sans" w:eastAsia="Salesforce Sans" w:hAnsi="Salesforce Sans" w:cs="Salesforce Sans"/>
              </w:rPr>
            </w:pPr>
            <w:r>
              <w:rPr>
                <w:rFonts w:ascii="Salesforce Sans" w:eastAsia="Salesforce Sans" w:hAnsi="Salesforce Sans" w:cs="Salesforce Sans"/>
              </w:rPr>
              <w:t xml:space="preserve">The callback </w:t>
            </w:r>
            <w:proofErr w:type="spellStart"/>
            <w:r>
              <w:rPr>
                <w:rFonts w:ascii="Salesforce Sans" w:eastAsia="Salesforce Sans" w:hAnsi="Salesforce Sans" w:cs="Salesforce Sans"/>
              </w:rPr>
              <w:t>filterLogMessage</w:t>
            </w:r>
            <w:proofErr w:type="spellEnd"/>
            <w:r>
              <w:rPr>
                <w:rFonts w:ascii="Salesforce Sans" w:eastAsia="Salesforce Sans" w:hAnsi="Salesforce Sans" w:cs="Salesforce Sans"/>
              </w:rPr>
              <w:t xml:space="preserve"> or both </w:t>
            </w:r>
            <w:proofErr w:type="spellStart"/>
            <w:r>
              <w:rPr>
                <w:rFonts w:ascii="Salesforce Sans" w:eastAsia="Salesforce Sans" w:hAnsi="Salesforce Sans" w:cs="Salesforce Sans"/>
              </w:rPr>
              <w:t>getRequestLogMessage</w:t>
            </w:r>
            <w:proofErr w:type="spellEnd"/>
            <w:r>
              <w:rPr>
                <w:rFonts w:ascii="Salesforce Sans" w:eastAsia="Salesforce Sans" w:hAnsi="Salesforce Sans" w:cs="Salesforce Sans"/>
              </w:rPr>
              <w:t xml:space="preserve"> and </w:t>
            </w:r>
            <w:proofErr w:type="spellStart"/>
            <w:r>
              <w:rPr>
                <w:rFonts w:ascii="Salesforce Sans" w:eastAsia="Salesforce Sans" w:hAnsi="Salesforce Sans" w:cs="Salesforce Sans"/>
              </w:rPr>
              <w:t>getResponseLogMessage</w:t>
            </w:r>
            <w:proofErr w:type="spellEnd"/>
            <w:r>
              <w:rPr>
                <w:rFonts w:ascii="Salesforce Sans" w:eastAsia="Salesforce Sans" w:hAnsi="Salesforce Sans" w:cs="Salesforce Sans"/>
              </w:rPr>
              <w:t xml:space="preserve"> should be implemented for every service definition.</w:t>
            </w:r>
          </w:p>
        </w:tc>
        <w:tc>
          <w:tcPr>
            <w:tcW w:w="1530" w:type="dxa"/>
            <w:shd w:val="clear" w:color="auto" w:fill="auto"/>
            <w:tcMar>
              <w:top w:w="100" w:type="dxa"/>
              <w:left w:w="100" w:type="dxa"/>
              <w:bottom w:w="100" w:type="dxa"/>
              <w:right w:w="100" w:type="dxa"/>
            </w:tcMar>
          </w:tcPr>
          <w:p w14:paraId="00000073" w14:textId="2B3A0DF7" w:rsidR="001C32EE" w:rsidRDefault="0088582F">
            <w:pPr>
              <w:widowControl w:val="0"/>
              <w:pBdr>
                <w:top w:val="nil"/>
                <w:left w:val="nil"/>
                <w:bottom w:val="nil"/>
                <w:right w:val="nil"/>
                <w:between w:val="nil"/>
              </w:pBdr>
              <w:spacing w:line="240" w:lineRule="auto"/>
              <w:rPr>
                <w:rFonts w:ascii="Salesforce Sans" w:eastAsia="Salesforce Sans" w:hAnsi="Salesforce Sans" w:cs="Salesforce Sans"/>
              </w:rPr>
            </w:pPr>
            <w:r>
              <w:rPr>
                <w:rFonts w:ascii="Salesforce Sans" w:eastAsia="Salesforce Sans" w:hAnsi="Salesforce Sans" w:cs="Salesforce Sans"/>
              </w:rPr>
              <w:t>Yes</w:t>
            </w:r>
          </w:p>
        </w:tc>
      </w:tr>
      <w:tr w:rsidR="001C32EE" w14:paraId="43BFA1A7" w14:textId="77777777">
        <w:tc>
          <w:tcPr>
            <w:tcW w:w="7830" w:type="dxa"/>
            <w:shd w:val="clear" w:color="auto" w:fill="auto"/>
            <w:tcMar>
              <w:top w:w="100" w:type="dxa"/>
              <w:left w:w="100" w:type="dxa"/>
              <w:bottom w:w="100" w:type="dxa"/>
              <w:right w:w="100" w:type="dxa"/>
            </w:tcMar>
          </w:tcPr>
          <w:p w14:paraId="00000074" w14:textId="77777777" w:rsidR="001C32EE" w:rsidRDefault="0001793A">
            <w:pPr>
              <w:pStyle w:val="Heading2"/>
            </w:pPr>
            <w:bookmarkStart w:id="16" w:name="_bsfxzkgjewbw" w:colFirst="0" w:colLast="0"/>
            <w:bookmarkEnd w:id="16"/>
            <w:r>
              <w:t>Client-side JS</w:t>
            </w:r>
          </w:p>
        </w:tc>
        <w:tc>
          <w:tcPr>
            <w:tcW w:w="1530" w:type="dxa"/>
            <w:shd w:val="clear" w:color="auto" w:fill="auto"/>
            <w:tcMar>
              <w:top w:w="100" w:type="dxa"/>
              <w:left w:w="100" w:type="dxa"/>
              <w:bottom w:w="100" w:type="dxa"/>
              <w:right w:w="100" w:type="dxa"/>
            </w:tcMar>
          </w:tcPr>
          <w:p w14:paraId="00000075" w14:textId="77777777" w:rsidR="001C32EE" w:rsidRDefault="001C32EE">
            <w:pPr>
              <w:widowControl w:val="0"/>
              <w:pBdr>
                <w:top w:val="nil"/>
                <w:left w:val="nil"/>
                <w:bottom w:val="nil"/>
                <w:right w:val="nil"/>
                <w:between w:val="nil"/>
              </w:pBdr>
              <w:spacing w:line="240" w:lineRule="auto"/>
              <w:rPr>
                <w:rFonts w:ascii="Salesforce Sans" w:eastAsia="Salesforce Sans" w:hAnsi="Salesforce Sans" w:cs="Salesforce Sans"/>
              </w:rPr>
            </w:pPr>
          </w:p>
        </w:tc>
      </w:tr>
      <w:tr w:rsidR="001C32EE" w14:paraId="29A95CFC" w14:textId="77777777">
        <w:tc>
          <w:tcPr>
            <w:tcW w:w="7830" w:type="dxa"/>
            <w:shd w:val="clear" w:color="auto" w:fill="auto"/>
            <w:tcMar>
              <w:top w:w="100" w:type="dxa"/>
              <w:left w:w="100" w:type="dxa"/>
              <w:bottom w:w="100" w:type="dxa"/>
              <w:right w:w="100" w:type="dxa"/>
            </w:tcMar>
          </w:tcPr>
          <w:p w14:paraId="00000076" w14:textId="77777777" w:rsidR="001C32EE" w:rsidRDefault="0001793A">
            <w:pPr>
              <w:rPr>
                <w:rFonts w:ascii="Salesforce Sans" w:eastAsia="Salesforce Sans" w:hAnsi="Salesforce Sans" w:cs="Salesforce Sans"/>
              </w:rPr>
            </w:pPr>
            <w:r>
              <w:rPr>
                <w:rFonts w:ascii="Salesforce Sans" w:eastAsia="Salesforce Sans" w:hAnsi="Salesforce Sans" w:cs="Salesforce Sans"/>
              </w:rPr>
              <w:t>Avoid hard-coded strings.</w:t>
            </w:r>
          </w:p>
        </w:tc>
        <w:tc>
          <w:tcPr>
            <w:tcW w:w="1530" w:type="dxa"/>
            <w:shd w:val="clear" w:color="auto" w:fill="auto"/>
            <w:tcMar>
              <w:top w:w="100" w:type="dxa"/>
              <w:left w:w="100" w:type="dxa"/>
              <w:bottom w:w="100" w:type="dxa"/>
              <w:right w:w="100" w:type="dxa"/>
            </w:tcMar>
          </w:tcPr>
          <w:p w14:paraId="00000077" w14:textId="6D367F57" w:rsidR="001C32EE" w:rsidRDefault="0088582F">
            <w:pPr>
              <w:widowControl w:val="0"/>
              <w:pBdr>
                <w:top w:val="nil"/>
                <w:left w:val="nil"/>
                <w:bottom w:val="nil"/>
                <w:right w:val="nil"/>
                <w:between w:val="nil"/>
              </w:pBdr>
              <w:spacing w:line="240" w:lineRule="auto"/>
              <w:rPr>
                <w:rFonts w:ascii="Salesforce Sans" w:eastAsia="Salesforce Sans" w:hAnsi="Salesforce Sans" w:cs="Salesforce Sans"/>
              </w:rPr>
            </w:pPr>
            <w:r>
              <w:rPr>
                <w:rFonts w:ascii="Salesforce Sans" w:eastAsia="Salesforce Sans" w:hAnsi="Salesforce Sans" w:cs="Salesforce Sans"/>
              </w:rPr>
              <w:t>Yes</w:t>
            </w:r>
          </w:p>
        </w:tc>
      </w:tr>
      <w:tr w:rsidR="001C32EE" w14:paraId="6160F6CD" w14:textId="77777777">
        <w:tc>
          <w:tcPr>
            <w:tcW w:w="7830" w:type="dxa"/>
            <w:shd w:val="clear" w:color="auto" w:fill="auto"/>
            <w:tcMar>
              <w:top w:w="100" w:type="dxa"/>
              <w:left w:w="100" w:type="dxa"/>
              <w:bottom w:w="100" w:type="dxa"/>
              <w:right w:w="100" w:type="dxa"/>
            </w:tcMar>
          </w:tcPr>
          <w:p w14:paraId="00000078" w14:textId="77777777" w:rsidR="001C32EE" w:rsidRDefault="0001793A">
            <w:pPr>
              <w:rPr>
                <w:rFonts w:ascii="Salesforce Sans" w:eastAsia="Salesforce Sans" w:hAnsi="Salesforce Sans" w:cs="Salesforce Sans"/>
              </w:rPr>
            </w:pPr>
            <w:r>
              <w:rPr>
                <w:rFonts w:ascii="Salesforce Sans" w:eastAsia="Salesforce Sans" w:hAnsi="Salesforce Sans" w:cs="Salesforce Sans"/>
              </w:rPr>
              <w:t>URLs come from the server and hardcoded URLs are avoided.</w:t>
            </w:r>
          </w:p>
        </w:tc>
        <w:tc>
          <w:tcPr>
            <w:tcW w:w="1530" w:type="dxa"/>
            <w:shd w:val="clear" w:color="auto" w:fill="auto"/>
            <w:tcMar>
              <w:top w:w="100" w:type="dxa"/>
              <w:left w:w="100" w:type="dxa"/>
              <w:bottom w:w="100" w:type="dxa"/>
              <w:right w:w="100" w:type="dxa"/>
            </w:tcMar>
          </w:tcPr>
          <w:p w14:paraId="00000079" w14:textId="5EC018CD" w:rsidR="001C32EE" w:rsidRDefault="0088582F">
            <w:pPr>
              <w:widowControl w:val="0"/>
              <w:pBdr>
                <w:top w:val="nil"/>
                <w:left w:val="nil"/>
                <w:bottom w:val="nil"/>
                <w:right w:val="nil"/>
                <w:between w:val="nil"/>
              </w:pBdr>
              <w:spacing w:line="240" w:lineRule="auto"/>
              <w:rPr>
                <w:rFonts w:ascii="Salesforce Sans" w:eastAsia="Salesforce Sans" w:hAnsi="Salesforce Sans" w:cs="Salesforce Sans"/>
              </w:rPr>
            </w:pPr>
            <w:r>
              <w:rPr>
                <w:rFonts w:ascii="Salesforce Sans" w:eastAsia="Salesforce Sans" w:hAnsi="Salesforce Sans" w:cs="Salesforce Sans"/>
              </w:rPr>
              <w:t>Yes</w:t>
            </w:r>
          </w:p>
        </w:tc>
      </w:tr>
      <w:tr w:rsidR="001C32EE" w14:paraId="5FE90CB5" w14:textId="77777777">
        <w:tc>
          <w:tcPr>
            <w:tcW w:w="7830" w:type="dxa"/>
            <w:shd w:val="clear" w:color="auto" w:fill="auto"/>
            <w:tcMar>
              <w:top w:w="100" w:type="dxa"/>
              <w:left w:w="100" w:type="dxa"/>
              <w:bottom w:w="100" w:type="dxa"/>
              <w:right w:w="100" w:type="dxa"/>
            </w:tcMar>
          </w:tcPr>
          <w:p w14:paraId="0000007A" w14:textId="77777777" w:rsidR="001C32EE" w:rsidRDefault="0001793A">
            <w:pPr>
              <w:rPr>
                <w:rFonts w:ascii="Salesforce Sans" w:eastAsia="Salesforce Sans" w:hAnsi="Salesforce Sans" w:cs="Salesforce Sans"/>
              </w:rPr>
            </w:pPr>
            <w:r>
              <w:rPr>
                <w:rFonts w:ascii="Salesforce Sans" w:eastAsia="Salesforce Sans" w:hAnsi="Salesforce Sans" w:cs="Salesforce Sans"/>
              </w:rPr>
              <w:t>Limit exported functions.</w:t>
            </w:r>
          </w:p>
        </w:tc>
        <w:tc>
          <w:tcPr>
            <w:tcW w:w="1530" w:type="dxa"/>
            <w:shd w:val="clear" w:color="auto" w:fill="auto"/>
            <w:tcMar>
              <w:top w:w="100" w:type="dxa"/>
              <w:left w:w="100" w:type="dxa"/>
              <w:bottom w:w="100" w:type="dxa"/>
              <w:right w:w="100" w:type="dxa"/>
            </w:tcMar>
          </w:tcPr>
          <w:p w14:paraId="0000007B" w14:textId="0A845568" w:rsidR="001C32EE" w:rsidRDefault="0088582F">
            <w:pPr>
              <w:widowControl w:val="0"/>
              <w:pBdr>
                <w:top w:val="nil"/>
                <w:left w:val="nil"/>
                <w:bottom w:val="nil"/>
                <w:right w:val="nil"/>
                <w:between w:val="nil"/>
              </w:pBdr>
              <w:spacing w:line="240" w:lineRule="auto"/>
              <w:rPr>
                <w:rFonts w:ascii="Salesforce Sans" w:eastAsia="Salesforce Sans" w:hAnsi="Salesforce Sans" w:cs="Salesforce Sans"/>
              </w:rPr>
            </w:pPr>
            <w:r>
              <w:rPr>
                <w:rFonts w:ascii="Salesforce Sans" w:eastAsia="Salesforce Sans" w:hAnsi="Salesforce Sans" w:cs="Salesforce Sans"/>
              </w:rPr>
              <w:t>Yes</w:t>
            </w:r>
          </w:p>
        </w:tc>
      </w:tr>
      <w:tr w:rsidR="001C32EE" w14:paraId="0A996DB9" w14:textId="77777777">
        <w:tc>
          <w:tcPr>
            <w:tcW w:w="7830" w:type="dxa"/>
            <w:shd w:val="clear" w:color="auto" w:fill="auto"/>
            <w:tcMar>
              <w:top w:w="100" w:type="dxa"/>
              <w:left w:w="100" w:type="dxa"/>
              <w:bottom w:w="100" w:type="dxa"/>
              <w:right w:w="100" w:type="dxa"/>
            </w:tcMar>
          </w:tcPr>
          <w:p w14:paraId="0000007C" w14:textId="77777777" w:rsidR="001C32EE" w:rsidRDefault="0001793A">
            <w:pPr>
              <w:pStyle w:val="Heading2"/>
            </w:pPr>
            <w:bookmarkStart w:id="17" w:name="_yyu0w9al44qg" w:colFirst="0" w:colLast="0"/>
            <w:bookmarkEnd w:id="17"/>
            <w:r>
              <w:t>Client-side SCSS</w:t>
            </w:r>
          </w:p>
        </w:tc>
        <w:tc>
          <w:tcPr>
            <w:tcW w:w="1530" w:type="dxa"/>
            <w:shd w:val="clear" w:color="auto" w:fill="auto"/>
            <w:tcMar>
              <w:top w:w="100" w:type="dxa"/>
              <w:left w:w="100" w:type="dxa"/>
              <w:bottom w:w="100" w:type="dxa"/>
              <w:right w:w="100" w:type="dxa"/>
            </w:tcMar>
          </w:tcPr>
          <w:p w14:paraId="0000007D" w14:textId="77777777" w:rsidR="001C32EE" w:rsidRDefault="001C32EE">
            <w:pPr>
              <w:widowControl w:val="0"/>
              <w:pBdr>
                <w:top w:val="nil"/>
                <w:left w:val="nil"/>
                <w:bottom w:val="nil"/>
                <w:right w:val="nil"/>
                <w:between w:val="nil"/>
              </w:pBdr>
              <w:spacing w:line="240" w:lineRule="auto"/>
              <w:rPr>
                <w:rFonts w:ascii="Salesforce Sans" w:eastAsia="Salesforce Sans" w:hAnsi="Salesforce Sans" w:cs="Salesforce Sans"/>
              </w:rPr>
            </w:pPr>
          </w:p>
        </w:tc>
      </w:tr>
      <w:tr w:rsidR="001C32EE" w14:paraId="3B131040" w14:textId="77777777">
        <w:tc>
          <w:tcPr>
            <w:tcW w:w="7830" w:type="dxa"/>
            <w:shd w:val="clear" w:color="auto" w:fill="auto"/>
            <w:tcMar>
              <w:top w:w="100" w:type="dxa"/>
              <w:left w:w="100" w:type="dxa"/>
              <w:bottom w:w="100" w:type="dxa"/>
              <w:right w:w="100" w:type="dxa"/>
            </w:tcMar>
          </w:tcPr>
          <w:p w14:paraId="0000007E" w14:textId="77777777" w:rsidR="001C32EE" w:rsidRDefault="0001793A">
            <w:pPr>
              <w:rPr>
                <w:rFonts w:ascii="Salesforce Sans" w:eastAsia="Salesforce Sans" w:hAnsi="Salesforce Sans" w:cs="Salesforce Sans"/>
              </w:rPr>
            </w:pPr>
            <w:r>
              <w:rPr>
                <w:rFonts w:ascii="Salesforce Sans" w:eastAsia="Salesforce Sans" w:hAnsi="Salesforce Sans" w:cs="Salesforce Sans"/>
              </w:rPr>
              <w:t xml:space="preserve">Use </w:t>
            </w:r>
            <w:proofErr w:type="spellStart"/>
            <w:r>
              <w:rPr>
                <w:rFonts w:ascii="Salesforce Sans" w:eastAsia="Salesforce Sans" w:hAnsi="Salesforce Sans" w:cs="Salesforce Sans"/>
              </w:rPr>
              <w:t>em</w:t>
            </w:r>
            <w:proofErr w:type="spellEnd"/>
            <w:r>
              <w:rPr>
                <w:rFonts w:ascii="Salesforce Sans" w:eastAsia="Salesforce Sans" w:hAnsi="Salesforce Sans" w:cs="Salesforce Sans"/>
              </w:rPr>
              <w:t xml:space="preserve"> or rems instead of px.</w:t>
            </w:r>
          </w:p>
        </w:tc>
        <w:tc>
          <w:tcPr>
            <w:tcW w:w="1530" w:type="dxa"/>
            <w:shd w:val="clear" w:color="auto" w:fill="auto"/>
            <w:tcMar>
              <w:top w:w="100" w:type="dxa"/>
              <w:left w:w="100" w:type="dxa"/>
              <w:bottom w:w="100" w:type="dxa"/>
              <w:right w:w="100" w:type="dxa"/>
            </w:tcMar>
          </w:tcPr>
          <w:p w14:paraId="0000007F" w14:textId="11CD1D99" w:rsidR="001C32EE" w:rsidRDefault="0088582F">
            <w:pPr>
              <w:widowControl w:val="0"/>
              <w:pBdr>
                <w:top w:val="nil"/>
                <w:left w:val="nil"/>
                <w:bottom w:val="nil"/>
                <w:right w:val="nil"/>
                <w:between w:val="nil"/>
              </w:pBdr>
              <w:spacing w:line="240" w:lineRule="auto"/>
              <w:rPr>
                <w:rFonts w:ascii="Salesforce Sans" w:eastAsia="Salesforce Sans" w:hAnsi="Salesforce Sans" w:cs="Salesforce Sans"/>
              </w:rPr>
            </w:pPr>
            <w:r>
              <w:rPr>
                <w:rFonts w:ascii="Salesforce Sans" w:eastAsia="Salesforce Sans" w:hAnsi="Salesforce Sans" w:cs="Salesforce Sans"/>
              </w:rPr>
              <w:t>Yes</w:t>
            </w:r>
          </w:p>
        </w:tc>
      </w:tr>
      <w:tr w:rsidR="001C32EE" w14:paraId="65632A02" w14:textId="77777777">
        <w:tc>
          <w:tcPr>
            <w:tcW w:w="7830" w:type="dxa"/>
            <w:shd w:val="clear" w:color="auto" w:fill="auto"/>
            <w:tcMar>
              <w:top w:w="100" w:type="dxa"/>
              <w:left w:w="100" w:type="dxa"/>
              <w:bottom w:w="100" w:type="dxa"/>
              <w:right w:w="100" w:type="dxa"/>
            </w:tcMar>
          </w:tcPr>
          <w:p w14:paraId="00000080" w14:textId="77777777" w:rsidR="001C32EE" w:rsidRDefault="0001793A">
            <w:pPr>
              <w:pStyle w:val="Heading2"/>
            </w:pPr>
            <w:bookmarkStart w:id="18" w:name="_1ooam1a1knlq" w:colFirst="0" w:colLast="0"/>
            <w:bookmarkEnd w:id="18"/>
            <w:r>
              <w:lastRenderedPageBreak/>
              <w:t>Controllers</w:t>
            </w:r>
          </w:p>
        </w:tc>
        <w:tc>
          <w:tcPr>
            <w:tcW w:w="1530" w:type="dxa"/>
            <w:shd w:val="clear" w:color="auto" w:fill="auto"/>
            <w:tcMar>
              <w:top w:w="100" w:type="dxa"/>
              <w:left w:w="100" w:type="dxa"/>
              <w:bottom w:w="100" w:type="dxa"/>
              <w:right w:w="100" w:type="dxa"/>
            </w:tcMar>
          </w:tcPr>
          <w:p w14:paraId="00000081" w14:textId="77777777" w:rsidR="001C32EE" w:rsidRDefault="001C32EE">
            <w:pPr>
              <w:widowControl w:val="0"/>
              <w:pBdr>
                <w:top w:val="nil"/>
                <w:left w:val="nil"/>
                <w:bottom w:val="nil"/>
                <w:right w:val="nil"/>
                <w:between w:val="nil"/>
              </w:pBdr>
              <w:spacing w:line="240" w:lineRule="auto"/>
              <w:rPr>
                <w:rFonts w:ascii="Salesforce Sans" w:eastAsia="Salesforce Sans" w:hAnsi="Salesforce Sans" w:cs="Salesforce Sans"/>
              </w:rPr>
            </w:pPr>
          </w:p>
        </w:tc>
      </w:tr>
      <w:tr w:rsidR="001C32EE" w14:paraId="284F88DD" w14:textId="77777777">
        <w:tc>
          <w:tcPr>
            <w:tcW w:w="7830" w:type="dxa"/>
            <w:shd w:val="clear" w:color="auto" w:fill="auto"/>
            <w:tcMar>
              <w:top w:w="100" w:type="dxa"/>
              <w:left w:w="100" w:type="dxa"/>
              <w:bottom w:w="100" w:type="dxa"/>
              <w:right w:w="100" w:type="dxa"/>
            </w:tcMar>
          </w:tcPr>
          <w:p w14:paraId="00000082" w14:textId="77777777" w:rsidR="001C32EE" w:rsidRDefault="0001793A">
            <w:pPr>
              <w:rPr>
                <w:rFonts w:ascii="Salesforce Sans" w:eastAsia="Salesforce Sans" w:hAnsi="Salesforce Sans" w:cs="Salesforce Sans"/>
              </w:rPr>
            </w:pPr>
            <w:r>
              <w:rPr>
                <w:rFonts w:ascii="Salesforce Sans" w:eastAsia="Salesforce Sans" w:hAnsi="Salesforce Sans" w:cs="Salesforce Sans"/>
              </w:rPr>
              <w:t>Controllers with JSON responses have integration tests.</w:t>
            </w:r>
          </w:p>
        </w:tc>
        <w:tc>
          <w:tcPr>
            <w:tcW w:w="1530" w:type="dxa"/>
            <w:shd w:val="clear" w:color="auto" w:fill="auto"/>
            <w:tcMar>
              <w:top w:w="100" w:type="dxa"/>
              <w:left w:w="100" w:type="dxa"/>
              <w:bottom w:w="100" w:type="dxa"/>
              <w:right w:w="100" w:type="dxa"/>
            </w:tcMar>
          </w:tcPr>
          <w:p w14:paraId="00000083" w14:textId="04F52D82" w:rsidR="001C32EE" w:rsidRDefault="0088582F">
            <w:pPr>
              <w:widowControl w:val="0"/>
              <w:pBdr>
                <w:top w:val="nil"/>
                <w:left w:val="nil"/>
                <w:bottom w:val="nil"/>
                <w:right w:val="nil"/>
                <w:between w:val="nil"/>
              </w:pBdr>
              <w:spacing w:line="240" w:lineRule="auto"/>
              <w:rPr>
                <w:rFonts w:ascii="Salesforce Sans" w:eastAsia="Salesforce Sans" w:hAnsi="Salesforce Sans" w:cs="Salesforce Sans"/>
              </w:rPr>
            </w:pPr>
            <w:r>
              <w:rPr>
                <w:rFonts w:ascii="Salesforce Sans" w:eastAsia="Salesforce Sans" w:hAnsi="Salesforce Sans" w:cs="Salesforce Sans"/>
              </w:rPr>
              <w:t>Yes</w:t>
            </w:r>
          </w:p>
        </w:tc>
      </w:tr>
      <w:tr w:rsidR="001C32EE" w14:paraId="0E423C9D" w14:textId="77777777">
        <w:tc>
          <w:tcPr>
            <w:tcW w:w="7830" w:type="dxa"/>
            <w:shd w:val="clear" w:color="auto" w:fill="auto"/>
            <w:tcMar>
              <w:top w:w="100" w:type="dxa"/>
              <w:left w:w="100" w:type="dxa"/>
              <w:bottom w:w="100" w:type="dxa"/>
              <w:right w:w="100" w:type="dxa"/>
            </w:tcMar>
          </w:tcPr>
          <w:p w14:paraId="00000084" w14:textId="77777777" w:rsidR="001C32EE" w:rsidRDefault="0001793A">
            <w:pPr>
              <w:rPr>
                <w:rFonts w:ascii="Salesforce Sans" w:eastAsia="Salesforce Sans" w:hAnsi="Salesforce Sans" w:cs="Salesforce Sans"/>
              </w:rPr>
            </w:pPr>
            <w:r>
              <w:rPr>
                <w:rFonts w:ascii="Salesforce Sans" w:eastAsia="Salesforce Sans" w:hAnsi="Salesforce Sans" w:cs="Salesforce Sans"/>
              </w:rPr>
              <w:t>Controllers only prepend or append controllers, not replace them.</w:t>
            </w:r>
          </w:p>
        </w:tc>
        <w:tc>
          <w:tcPr>
            <w:tcW w:w="1530" w:type="dxa"/>
            <w:shd w:val="clear" w:color="auto" w:fill="auto"/>
            <w:tcMar>
              <w:top w:w="100" w:type="dxa"/>
              <w:left w:w="100" w:type="dxa"/>
              <w:bottom w:w="100" w:type="dxa"/>
              <w:right w:w="100" w:type="dxa"/>
            </w:tcMar>
          </w:tcPr>
          <w:p w14:paraId="00000085" w14:textId="4CDF8D2C" w:rsidR="001C32EE" w:rsidRDefault="0088582F">
            <w:pPr>
              <w:widowControl w:val="0"/>
              <w:pBdr>
                <w:top w:val="nil"/>
                <w:left w:val="nil"/>
                <w:bottom w:val="nil"/>
                <w:right w:val="nil"/>
                <w:between w:val="nil"/>
              </w:pBdr>
              <w:spacing w:line="240" w:lineRule="auto"/>
              <w:rPr>
                <w:rFonts w:ascii="Salesforce Sans" w:eastAsia="Salesforce Sans" w:hAnsi="Salesforce Sans" w:cs="Salesforce Sans"/>
              </w:rPr>
            </w:pPr>
            <w:r>
              <w:rPr>
                <w:rFonts w:ascii="Salesforce Sans" w:eastAsia="Salesforce Sans" w:hAnsi="Salesforce Sans" w:cs="Salesforce Sans"/>
              </w:rPr>
              <w:t>Yes</w:t>
            </w:r>
          </w:p>
        </w:tc>
      </w:tr>
      <w:tr w:rsidR="001C32EE" w14:paraId="1E1BFA9A" w14:textId="77777777">
        <w:tc>
          <w:tcPr>
            <w:tcW w:w="7830" w:type="dxa"/>
            <w:shd w:val="clear" w:color="auto" w:fill="auto"/>
            <w:tcMar>
              <w:top w:w="100" w:type="dxa"/>
              <w:left w:w="100" w:type="dxa"/>
              <w:bottom w:w="100" w:type="dxa"/>
              <w:right w:w="100" w:type="dxa"/>
            </w:tcMar>
          </w:tcPr>
          <w:p w14:paraId="00000086" w14:textId="77777777" w:rsidR="001C32EE" w:rsidRDefault="0001793A">
            <w:pPr>
              <w:rPr>
                <w:rFonts w:ascii="Salesforce Sans" w:eastAsia="Salesforce Sans" w:hAnsi="Salesforce Sans" w:cs="Salesforce Sans"/>
              </w:rPr>
            </w:pPr>
            <w:r>
              <w:rPr>
                <w:rFonts w:ascii="Salesforce Sans" w:eastAsia="Salesforce Sans" w:hAnsi="Salesforce Sans" w:cs="Salesforce Sans"/>
              </w:rPr>
              <w:t>Middleware is used for common functionality.</w:t>
            </w:r>
          </w:p>
        </w:tc>
        <w:tc>
          <w:tcPr>
            <w:tcW w:w="1530" w:type="dxa"/>
            <w:shd w:val="clear" w:color="auto" w:fill="auto"/>
            <w:tcMar>
              <w:top w:w="100" w:type="dxa"/>
              <w:left w:w="100" w:type="dxa"/>
              <w:bottom w:w="100" w:type="dxa"/>
              <w:right w:w="100" w:type="dxa"/>
            </w:tcMar>
          </w:tcPr>
          <w:p w14:paraId="00000087" w14:textId="3BEB7AC3" w:rsidR="001C32EE" w:rsidRDefault="0088582F">
            <w:pPr>
              <w:widowControl w:val="0"/>
              <w:pBdr>
                <w:top w:val="nil"/>
                <w:left w:val="nil"/>
                <w:bottom w:val="nil"/>
                <w:right w:val="nil"/>
                <w:between w:val="nil"/>
              </w:pBdr>
              <w:spacing w:line="240" w:lineRule="auto"/>
              <w:rPr>
                <w:rFonts w:ascii="Salesforce Sans" w:eastAsia="Salesforce Sans" w:hAnsi="Salesforce Sans" w:cs="Salesforce Sans"/>
              </w:rPr>
            </w:pPr>
            <w:r>
              <w:rPr>
                <w:rFonts w:ascii="Salesforce Sans" w:eastAsia="Salesforce Sans" w:hAnsi="Salesforce Sans" w:cs="Salesforce Sans"/>
              </w:rPr>
              <w:t>Yes</w:t>
            </w:r>
          </w:p>
        </w:tc>
      </w:tr>
      <w:tr w:rsidR="001C32EE" w14:paraId="326995D3" w14:textId="77777777">
        <w:tc>
          <w:tcPr>
            <w:tcW w:w="7830" w:type="dxa"/>
            <w:shd w:val="clear" w:color="auto" w:fill="auto"/>
            <w:tcMar>
              <w:top w:w="100" w:type="dxa"/>
              <w:left w:w="100" w:type="dxa"/>
              <w:bottom w:w="100" w:type="dxa"/>
              <w:right w:w="100" w:type="dxa"/>
            </w:tcMar>
          </w:tcPr>
          <w:p w14:paraId="00000088" w14:textId="77777777" w:rsidR="001C32EE" w:rsidRDefault="0001793A">
            <w:pPr>
              <w:rPr>
                <w:rFonts w:ascii="Salesforce Sans" w:eastAsia="Salesforce Sans" w:hAnsi="Salesforce Sans" w:cs="Salesforce Sans"/>
              </w:rPr>
            </w:pPr>
            <w:r>
              <w:rPr>
                <w:rFonts w:ascii="Salesforce Sans" w:eastAsia="Salesforce Sans" w:hAnsi="Salesforce Sans" w:cs="Salesforce Sans"/>
              </w:rPr>
              <w:t>Controllers do not call other controllers.</w:t>
            </w:r>
          </w:p>
        </w:tc>
        <w:tc>
          <w:tcPr>
            <w:tcW w:w="1530" w:type="dxa"/>
            <w:shd w:val="clear" w:color="auto" w:fill="auto"/>
            <w:tcMar>
              <w:top w:w="100" w:type="dxa"/>
              <w:left w:w="100" w:type="dxa"/>
              <w:bottom w:w="100" w:type="dxa"/>
              <w:right w:w="100" w:type="dxa"/>
            </w:tcMar>
          </w:tcPr>
          <w:p w14:paraId="00000089" w14:textId="53D15B3D" w:rsidR="001C32EE" w:rsidRDefault="0088582F">
            <w:pPr>
              <w:widowControl w:val="0"/>
              <w:pBdr>
                <w:top w:val="nil"/>
                <w:left w:val="nil"/>
                <w:bottom w:val="nil"/>
                <w:right w:val="nil"/>
                <w:between w:val="nil"/>
              </w:pBdr>
              <w:spacing w:line="240" w:lineRule="auto"/>
              <w:rPr>
                <w:rFonts w:ascii="Salesforce Sans" w:eastAsia="Salesforce Sans" w:hAnsi="Salesforce Sans" w:cs="Salesforce Sans"/>
              </w:rPr>
            </w:pPr>
            <w:r>
              <w:rPr>
                <w:rFonts w:ascii="Salesforce Sans" w:eastAsia="Salesforce Sans" w:hAnsi="Salesforce Sans" w:cs="Salesforce Sans"/>
              </w:rPr>
              <w:t>Yes</w:t>
            </w:r>
          </w:p>
        </w:tc>
      </w:tr>
      <w:tr w:rsidR="001C32EE" w14:paraId="17A59C1E" w14:textId="77777777">
        <w:tc>
          <w:tcPr>
            <w:tcW w:w="7830" w:type="dxa"/>
            <w:shd w:val="clear" w:color="auto" w:fill="auto"/>
            <w:tcMar>
              <w:top w:w="100" w:type="dxa"/>
              <w:left w:w="100" w:type="dxa"/>
              <w:bottom w:w="100" w:type="dxa"/>
              <w:right w:w="100" w:type="dxa"/>
            </w:tcMar>
          </w:tcPr>
          <w:p w14:paraId="0000008A" w14:textId="77777777" w:rsidR="001C32EE" w:rsidRDefault="0001793A">
            <w:pPr>
              <w:pStyle w:val="Heading2"/>
            </w:pPr>
            <w:bookmarkStart w:id="19" w:name="_simdobcq3ado" w:colFirst="0" w:colLast="0"/>
            <w:bookmarkEnd w:id="19"/>
            <w:r>
              <w:t>Models</w:t>
            </w:r>
          </w:p>
        </w:tc>
        <w:tc>
          <w:tcPr>
            <w:tcW w:w="1530" w:type="dxa"/>
            <w:shd w:val="clear" w:color="auto" w:fill="auto"/>
            <w:tcMar>
              <w:top w:w="100" w:type="dxa"/>
              <w:left w:w="100" w:type="dxa"/>
              <w:bottom w:w="100" w:type="dxa"/>
              <w:right w:w="100" w:type="dxa"/>
            </w:tcMar>
          </w:tcPr>
          <w:p w14:paraId="0000008B" w14:textId="77777777" w:rsidR="001C32EE" w:rsidRDefault="001C32EE">
            <w:pPr>
              <w:widowControl w:val="0"/>
              <w:pBdr>
                <w:top w:val="nil"/>
                <w:left w:val="nil"/>
                <w:bottom w:val="nil"/>
                <w:right w:val="nil"/>
                <w:between w:val="nil"/>
              </w:pBdr>
              <w:spacing w:line="240" w:lineRule="auto"/>
              <w:rPr>
                <w:rFonts w:ascii="Salesforce Sans" w:eastAsia="Salesforce Sans" w:hAnsi="Salesforce Sans" w:cs="Salesforce Sans"/>
              </w:rPr>
            </w:pPr>
          </w:p>
        </w:tc>
      </w:tr>
      <w:tr w:rsidR="001C32EE" w14:paraId="4762E3EB" w14:textId="77777777">
        <w:tc>
          <w:tcPr>
            <w:tcW w:w="7830" w:type="dxa"/>
            <w:shd w:val="clear" w:color="auto" w:fill="auto"/>
            <w:tcMar>
              <w:top w:w="100" w:type="dxa"/>
              <w:left w:w="100" w:type="dxa"/>
              <w:bottom w:w="100" w:type="dxa"/>
              <w:right w:w="100" w:type="dxa"/>
            </w:tcMar>
          </w:tcPr>
          <w:p w14:paraId="0000008C" w14:textId="77777777" w:rsidR="001C32EE" w:rsidRDefault="0001793A">
            <w:pPr>
              <w:rPr>
                <w:rFonts w:ascii="Salesforce Sans" w:eastAsia="Salesforce Sans" w:hAnsi="Salesforce Sans" w:cs="Salesforce Sans"/>
              </w:rPr>
            </w:pPr>
            <w:r>
              <w:rPr>
                <w:rFonts w:ascii="Salesforce Sans" w:eastAsia="Salesforce Sans" w:hAnsi="Salesforce Sans" w:cs="Salesforce Sans"/>
              </w:rPr>
              <w:t>All models have unit tests.</w:t>
            </w:r>
          </w:p>
        </w:tc>
        <w:tc>
          <w:tcPr>
            <w:tcW w:w="1530" w:type="dxa"/>
            <w:shd w:val="clear" w:color="auto" w:fill="auto"/>
            <w:tcMar>
              <w:top w:w="100" w:type="dxa"/>
              <w:left w:w="100" w:type="dxa"/>
              <w:bottom w:w="100" w:type="dxa"/>
              <w:right w:w="100" w:type="dxa"/>
            </w:tcMar>
          </w:tcPr>
          <w:p w14:paraId="0000008D" w14:textId="21A6092E" w:rsidR="001C32EE" w:rsidRDefault="0088582F">
            <w:pPr>
              <w:widowControl w:val="0"/>
              <w:pBdr>
                <w:top w:val="nil"/>
                <w:left w:val="nil"/>
                <w:bottom w:val="nil"/>
                <w:right w:val="nil"/>
                <w:between w:val="nil"/>
              </w:pBdr>
              <w:spacing w:line="240" w:lineRule="auto"/>
              <w:rPr>
                <w:rFonts w:ascii="Salesforce Sans" w:eastAsia="Salesforce Sans" w:hAnsi="Salesforce Sans" w:cs="Salesforce Sans"/>
              </w:rPr>
            </w:pPr>
            <w:r>
              <w:rPr>
                <w:rFonts w:ascii="Salesforce Sans" w:eastAsia="Salesforce Sans" w:hAnsi="Salesforce Sans" w:cs="Salesforce Sans"/>
              </w:rPr>
              <w:t>Yes</w:t>
            </w:r>
          </w:p>
        </w:tc>
      </w:tr>
      <w:tr w:rsidR="001C32EE" w14:paraId="37CE90FA" w14:textId="77777777">
        <w:tc>
          <w:tcPr>
            <w:tcW w:w="7830" w:type="dxa"/>
            <w:shd w:val="clear" w:color="auto" w:fill="auto"/>
            <w:tcMar>
              <w:top w:w="100" w:type="dxa"/>
              <w:left w:w="100" w:type="dxa"/>
              <w:bottom w:w="100" w:type="dxa"/>
              <w:right w:w="100" w:type="dxa"/>
            </w:tcMar>
          </w:tcPr>
          <w:p w14:paraId="0000008E" w14:textId="77777777" w:rsidR="001C32EE" w:rsidRDefault="0001793A">
            <w:pPr>
              <w:rPr>
                <w:rFonts w:ascii="Salesforce Sans" w:eastAsia="Salesforce Sans" w:hAnsi="Salesforce Sans" w:cs="Salesforce Sans"/>
              </w:rPr>
            </w:pPr>
            <w:r>
              <w:rPr>
                <w:rFonts w:ascii="Salesforce Sans" w:eastAsia="Salesforce Sans" w:hAnsi="Salesforce Sans" w:cs="Salesforce Sans"/>
              </w:rPr>
              <w:t>Models do not override SFRA models and only extend them.</w:t>
            </w:r>
          </w:p>
        </w:tc>
        <w:tc>
          <w:tcPr>
            <w:tcW w:w="1530" w:type="dxa"/>
            <w:shd w:val="clear" w:color="auto" w:fill="auto"/>
            <w:tcMar>
              <w:top w:w="100" w:type="dxa"/>
              <w:left w:w="100" w:type="dxa"/>
              <w:bottom w:w="100" w:type="dxa"/>
              <w:right w:w="100" w:type="dxa"/>
            </w:tcMar>
          </w:tcPr>
          <w:p w14:paraId="0000008F" w14:textId="79BAF144" w:rsidR="001C32EE" w:rsidRDefault="0088582F">
            <w:pPr>
              <w:widowControl w:val="0"/>
              <w:pBdr>
                <w:top w:val="nil"/>
                <w:left w:val="nil"/>
                <w:bottom w:val="nil"/>
                <w:right w:val="nil"/>
                <w:between w:val="nil"/>
              </w:pBdr>
              <w:spacing w:line="240" w:lineRule="auto"/>
              <w:rPr>
                <w:rFonts w:ascii="Salesforce Sans" w:eastAsia="Salesforce Sans" w:hAnsi="Salesforce Sans" w:cs="Salesforce Sans"/>
              </w:rPr>
            </w:pPr>
            <w:r>
              <w:rPr>
                <w:rFonts w:ascii="Salesforce Sans" w:eastAsia="Salesforce Sans" w:hAnsi="Salesforce Sans" w:cs="Salesforce Sans"/>
              </w:rPr>
              <w:t>Yes</w:t>
            </w:r>
          </w:p>
        </w:tc>
      </w:tr>
      <w:tr w:rsidR="001C32EE" w14:paraId="0A9CA229" w14:textId="77777777">
        <w:tc>
          <w:tcPr>
            <w:tcW w:w="7830" w:type="dxa"/>
            <w:shd w:val="clear" w:color="auto" w:fill="auto"/>
            <w:tcMar>
              <w:top w:w="100" w:type="dxa"/>
              <w:left w:w="100" w:type="dxa"/>
              <w:bottom w:w="100" w:type="dxa"/>
              <w:right w:w="100" w:type="dxa"/>
            </w:tcMar>
          </w:tcPr>
          <w:p w14:paraId="00000090" w14:textId="77777777" w:rsidR="001C32EE" w:rsidRDefault="0001793A">
            <w:pPr>
              <w:rPr>
                <w:rFonts w:ascii="Salesforce Sans" w:eastAsia="Salesforce Sans" w:hAnsi="Salesforce Sans" w:cs="Salesforce Sans"/>
              </w:rPr>
            </w:pPr>
            <w:r>
              <w:rPr>
                <w:rFonts w:ascii="Salesforce Sans" w:eastAsia="Salesforce Sans" w:hAnsi="Salesforce Sans" w:cs="Salesforce Sans"/>
              </w:rPr>
              <w:t>Models should contain most of the script API calls.</w:t>
            </w:r>
          </w:p>
        </w:tc>
        <w:tc>
          <w:tcPr>
            <w:tcW w:w="1530" w:type="dxa"/>
            <w:shd w:val="clear" w:color="auto" w:fill="auto"/>
            <w:tcMar>
              <w:top w:w="100" w:type="dxa"/>
              <w:left w:w="100" w:type="dxa"/>
              <w:bottom w:w="100" w:type="dxa"/>
              <w:right w:w="100" w:type="dxa"/>
            </w:tcMar>
          </w:tcPr>
          <w:p w14:paraId="00000091" w14:textId="13C6A974" w:rsidR="001C32EE" w:rsidRDefault="0088582F">
            <w:pPr>
              <w:widowControl w:val="0"/>
              <w:pBdr>
                <w:top w:val="nil"/>
                <w:left w:val="nil"/>
                <w:bottom w:val="nil"/>
                <w:right w:val="nil"/>
                <w:between w:val="nil"/>
              </w:pBdr>
              <w:spacing w:line="240" w:lineRule="auto"/>
              <w:rPr>
                <w:rFonts w:ascii="Salesforce Sans" w:eastAsia="Salesforce Sans" w:hAnsi="Salesforce Sans" w:cs="Salesforce Sans"/>
              </w:rPr>
            </w:pPr>
            <w:r>
              <w:rPr>
                <w:rFonts w:ascii="Salesforce Sans" w:eastAsia="Salesforce Sans" w:hAnsi="Salesforce Sans" w:cs="Salesforce Sans"/>
              </w:rPr>
              <w:t>Yes</w:t>
            </w:r>
          </w:p>
        </w:tc>
      </w:tr>
      <w:tr w:rsidR="001C32EE" w14:paraId="3605C27B" w14:textId="77777777">
        <w:tc>
          <w:tcPr>
            <w:tcW w:w="7830" w:type="dxa"/>
            <w:shd w:val="clear" w:color="auto" w:fill="auto"/>
            <w:tcMar>
              <w:top w:w="100" w:type="dxa"/>
              <w:left w:w="100" w:type="dxa"/>
              <w:bottom w:w="100" w:type="dxa"/>
              <w:right w:w="100" w:type="dxa"/>
            </w:tcMar>
          </w:tcPr>
          <w:p w14:paraId="00000092" w14:textId="77777777" w:rsidR="001C32EE" w:rsidRDefault="0001793A">
            <w:pPr>
              <w:pStyle w:val="Heading2"/>
            </w:pPr>
            <w:bookmarkStart w:id="20" w:name="_pkqwiuqihh4z" w:colFirst="0" w:colLast="0"/>
            <w:bookmarkEnd w:id="20"/>
            <w:r>
              <w:t>Scripts</w:t>
            </w:r>
          </w:p>
        </w:tc>
        <w:tc>
          <w:tcPr>
            <w:tcW w:w="1530" w:type="dxa"/>
            <w:shd w:val="clear" w:color="auto" w:fill="auto"/>
            <w:tcMar>
              <w:top w:w="100" w:type="dxa"/>
              <w:left w:w="100" w:type="dxa"/>
              <w:bottom w:w="100" w:type="dxa"/>
              <w:right w:w="100" w:type="dxa"/>
            </w:tcMar>
          </w:tcPr>
          <w:p w14:paraId="00000093" w14:textId="77777777" w:rsidR="001C32EE" w:rsidRDefault="001C32EE">
            <w:pPr>
              <w:widowControl w:val="0"/>
              <w:pBdr>
                <w:top w:val="nil"/>
                <w:left w:val="nil"/>
                <w:bottom w:val="nil"/>
                <w:right w:val="nil"/>
                <w:between w:val="nil"/>
              </w:pBdr>
              <w:spacing w:line="240" w:lineRule="auto"/>
              <w:rPr>
                <w:rFonts w:ascii="Salesforce Sans" w:eastAsia="Salesforce Sans" w:hAnsi="Salesforce Sans" w:cs="Salesforce Sans"/>
              </w:rPr>
            </w:pPr>
          </w:p>
        </w:tc>
      </w:tr>
      <w:tr w:rsidR="001C32EE" w14:paraId="1602BC62" w14:textId="77777777">
        <w:tc>
          <w:tcPr>
            <w:tcW w:w="7830" w:type="dxa"/>
            <w:shd w:val="clear" w:color="auto" w:fill="auto"/>
            <w:tcMar>
              <w:top w:w="100" w:type="dxa"/>
              <w:left w:w="100" w:type="dxa"/>
              <w:bottom w:w="100" w:type="dxa"/>
              <w:right w:w="100" w:type="dxa"/>
            </w:tcMar>
          </w:tcPr>
          <w:p w14:paraId="00000094" w14:textId="77777777" w:rsidR="001C32EE" w:rsidRDefault="0001793A">
            <w:pPr>
              <w:rPr>
                <w:rFonts w:ascii="Salesforce Sans" w:eastAsia="Salesforce Sans" w:hAnsi="Salesforce Sans" w:cs="Salesforce Sans"/>
              </w:rPr>
            </w:pPr>
            <w:r>
              <w:rPr>
                <w:rFonts w:ascii="Salesforce Sans" w:eastAsia="Salesforce Sans" w:hAnsi="Salesforce Sans" w:cs="Salesforce Sans"/>
              </w:rPr>
              <w:t>All scripts are .</w:t>
            </w:r>
            <w:proofErr w:type="spellStart"/>
            <w:r>
              <w:rPr>
                <w:rFonts w:ascii="Salesforce Sans" w:eastAsia="Salesforce Sans" w:hAnsi="Salesforce Sans" w:cs="Salesforce Sans"/>
              </w:rPr>
              <w:t>js</w:t>
            </w:r>
            <w:proofErr w:type="spellEnd"/>
            <w:r>
              <w:rPr>
                <w:rFonts w:ascii="Salesforce Sans" w:eastAsia="Salesforce Sans" w:hAnsi="Salesforce Sans" w:cs="Salesforce Sans"/>
              </w:rPr>
              <w:t>, not .ds.</w:t>
            </w:r>
          </w:p>
        </w:tc>
        <w:tc>
          <w:tcPr>
            <w:tcW w:w="1530" w:type="dxa"/>
            <w:shd w:val="clear" w:color="auto" w:fill="auto"/>
            <w:tcMar>
              <w:top w:w="100" w:type="dxa"/>
              <w:left w:w="100" w:type="dxa"/>
              <w:bottom w:w="100" w:type="dxa"/>
              <w:right w:w="100" w:type="dxa"/>
            </w:tcMar>
          </w:tcPr>
          <w:p w14:paraId="00000095" w14:textId="475F8269" w:rsidR="001C32EE" w:rsidRDefault="0088582F">
            <w:pPr>
              <w:widowControl w:val="0"/>
              <w:pBdr>
                <w:top w:val="nil"/>
                <w:left w:val="nil"/>
                <w:bottom w:val="nil"/>
                <w:right w:val="nil"/>
                <w:between w:val="nil"/>
              </w:pBdr>
              <w:spacing w:line="240" w:lineRule="auto"/>
              <w:rPr>
                <w:rFonts w:ascii="Salesforce Sans" w:eastAsia="Salesforce Sans" w:hAnsi="Salesforce Sans" w:cs="Salesforce Sans"/>
              </w:rPr>
            </w:pPr>
            <w:r>
              <w:rPr>
                <w:rFonts w:ascii="Salesforce Sans" w:eastAsia="Salesforce Sans" w:hAnsi="Salesforce Sans" w:cs="Salesforce Sans"/>
              </w:rPr>
              <w:t>Yes</w:t>
            </w:r>
          </w:p>
        </w:tc>
      </w:tr>
      <w:tr w:rsidR="001C32EE" w14:paraId="0201AAF6" w14:textId="77777777">
        <w:tc>
          <w:tcPr>
            <w:tcW w:w="7830" w:type="dxa"/>
            <w:shd w:val="clear" w:color="auto" w:fill="auto"/>
            <w:tcMar>
              <w:top w:w="100" w:type="dxa"/>
              <w:left w:w="100" w:type="dxa"/>
              <w:bottom w:w="100" w:type="dxa"/>
              <w:right w:w="100" w:type="dxa"/>
            </w:tcMar>
          </w:tcPr>
          <w:p w14:paraId="00000096" w14:textId="77777777" w:rsidR="001C32EE" w:rsidRDefault="0001793A">
            <w:pPr>
              <w:rPr>
                <w:rFonts w:ascii="Salesforce Sans" w:eastAsia="Salesforce Sans" w:hAnsi="Salesforce Sans" w:cs="Salesforce Sans"/>
              </w:rPr>
            </w:pPr>
            <w:r>
              <w:rPr>
                <w:rFonts w:ascii="Salesforce Sans" w:eastAsia="Salesforce Sans" w:hAnsi="Salesforce Sans" w:cs="Salesforce Sans"/>
              </w:rPr>
              <w:t>Code helpers are used.</w:t>
            </w:r>
          </w:p>
        </w:tc>
        <w:tc>
          <w:tcPr>
            <w:tcW w:w="1530" w:type="dxa"/>
            <w:shd w:val="clear" w:color="auto" w:fill="auto"/>
            <w:tcMar>
              <w:top w:w="100" w:type="dxa"/>
              <w:left w:w="100" w:type="dxa"/>
              <w:bottom w:w="100" w:type="dxa"/>
              <w:right w:w="100" w:type="dxa"/>
            </w:tcMar>
          </w:tcPr>
          <w:p w14:paraId="00000097" w14:textId="361AC39F" w:rsidR="001C32EE" w:rsidRDefault="0088582F">
            <w:pPr>
              <w:widowControl w:val="0"/>
              <w:pBdr>
                <w:top w:val="nil"/>
                <w:left w:val="nil"/>
                <w:bottom w:val="nil"/>
                <w:right w:val="nil"/>
                <w:between w:val="nil"/>
              </w:pBdr>
              <w:spacing w:line="240" w:lineRule="auto"/>
              <w:rPr>
                <w:rFonts w:ascii="Salesforce Sans" w:eastAsia="Salesforce Sans" w:hAnsi="Salesforce Sans" w:cs="Salesforce Sans"/>
              </w:rPr>
            </w:pPr>
            <w:r>
              <w:rPr>
                <w:rFonts w:ascii="Salesforce Sans" w:eastAsia="Salesforce Sans" w:hAnsi="Salesforce Sans" w:cs="Salesforce Sans"/>
              </w:rPr>
              <w:t>Yes</w:t>
            </w:r>
          </w:p>
        </w:tc>
      </w:tr>
      <w:tr w:rsidR="001C32EE" w14:paraId="15084B0E" w14:textId="77777777">
        <w:tc>
          <w:tcPr>
            <w:tcW w:w="7830" w:type="dxa"/>
            <w:shd w:val="clear" w:color="auto" w:fill="auto"/>
            <w:tcMar>
              <w:top w:w="100" w:type="dxa"/>
              <w:left w:w="100" w:type="dxa"/>
              <w:bottom w:w="100" w:type="dxa"/>
              <w:right w:w="100" w:type="dxa"/>
            </w:tcMar>
          </w:tcPr>
          <w:p w14:paraId="00000098" w14:textId="77777777" w:rsidR="001C32EE" w:rsidRDefault="0001793A">
            <w:pPr>
              <w:rPr>
                <w:rFonts w:ascii="Salesforce Sans" w:eastAsia="Salesforce Sans" w:hAnsi="Salesforce Sans" w:cs="Salesforce Sans"/>
              </w:rPr>
            </w:pPr>
            <w:r>
              <w:rPr>
                <w:rFonts w:ascii="Salesforce Sans" w:eastAsia="Salesforce Sans" w:hAnsi="Salesforce Sans" w:cs="Salesforce Sans"/>
              </w:rPr>
              <w:t>Calls to internal functions are limited within the same script.</w:t>
            </w:r>
          </w:p>
        </w:tc>
        <w:tc>
          <w:tcPr>
            <w:tcW w:w="1530" w:type="dxa"/>
            <w:shd w:val="clear" w:color="auto" w:fill="auto"/>
            <w:tcMar>
              <w:top w:w="100" w:type="dxa"/>
              <w:left w:w="100" w:type="dxa"/>
              <w:bottom w:w="100" w:type="dxa"/>
              <w:right w:w="100" w:type="dxa"/>
            </w:tcMar>
          </w:tcPr>
          <w:p w14:paraId="00000099" w14:textId="3BCF7D8F" w:rsidR="001C32EE" w:rsidRDefault="0088582F">
            <w:pPr>
              <w:widowControl w:val="0"/>
              <w:pBdr>
                <w:top w:val="nil"/>
                <w:left w:val="nil"/>
                <w:bottom w:val="nil"/>
                <w:right w:val="nil"/>
                <w:between w:val="nil"/>
              </w:pBdr>
              <w:spacing w:line="240" w:lineRule="auto"/>
              <w:rPr>
                <w:rFonts w:ascii="Salesforce Sans" w:eastAsia="Salesforce Sans" w:hAnsi="Salesforce Sans" w:cs="Salesforce Sans"/>
              </w:rPr>
            </w:pPr>
            <w:r>
              <w:rPr>
                <w:rFonts w:ascii="Salesforce Sans" w:eastAsia="Salesforce Sans" w:hAnsi="Salesforce Sans" w:cs="Salesforce Sans"/>
              </w:rPr>
              <w:t>Yes</w:t>
            </w:r>
          </w:p>
        </w:tc>
      </w:tr>
      <w:tr w:rsidR="001C32EE" w14:paraId="7A340797" w14:textId="77777777">
        <w:tc>
          <w:tcPr>
            <w:tcW w:w="7830" w:type="dxa"/>
            <w:shd w:val="clear" w:color="auto" w:fill="auto"/>
            <w:tcMar>
              <w:top w:w="100" w:type="dxa"/>
              <w:left w:w="100" w:type="dxa"/>
              <w:bottom w:w="100" w:type="dxa"/>
              <w:right w:w="100" w:type="dxa"/>
            </w:tcMar>
          </w:tcPr>
          <w:p w14:paraId="0000009A" w14:textId="77777777" w:rsidR="001C32EE" w:rsidRDefault="0001793A">
            <w:pPr>
              <w:pStyle w:val="Heading2"/>
            </w:pPr>
            <w:bookmarkStart w:id="21" w:name="_iueiygfm76xo" w:colFirst="0" w:colLast="0"/>
            <w:bookmarkEnd w:id="21"/>
            <w:r>
              <w:t>Templates</w:t>
            </w:r>
          </w:p>
        </w:tc>
        <w:tc>
          <w:tcPr>
            <w:tcW w:w="1530" w:type="dxa"/>
            <w:shd w:val="clear" w:color="auto" w:fill="auto"/>
            <w:tcMar>
              <w:top w:w="100" w:type="dxa"/>
              <w:left w:w="100" w:type="dxa"/>
              <w:bottom w:w="100" w:type="dxa"/>
              <w:right w:w="100" w:type="dxa"/>
            </w:tcMar>
          </w:tcPr>
          <w:p w14:paraId="0000009B" w14:textId="77777777" w:rsidR="001C32EE" w:rsidRDefault="001C32EE">
            <w:pPr>
              <w:widowControl w:val="0"/>
              <w:pBdr>
                <w:top w:val="nil"/>
                <w:left w:val="nil"/>
                <w:bottom w:val="nil"/>
                <w:right w:val="nil"/>
                <w:between w:val="nil"/>
              </w:pBdr>
              <w:spacing w:line="240" w:lineRule="auto"/>
              <w:rPr>
                <w:rFonts w:ascii="Salesforce Sans" w:eastAsia="Salesforce Sans" w:hAnsi="Salesforce Sans" w:cs="Salesforce Sans"/>
              </w:rPr>
            </w:pPr>
          </w:p>
        </w:tc>
      </w:tr>
      <w:tr w:rsidR="001C32EE" w14:paraId="391422D8" w14:textId="77777777">
        <w:tc>
          <w:tcPr>
            <w:tcW w:w="7830" w:type="dxa"/>
            <w:shd w:val="clear" w:color="auto" w:fill="auto"/>
            <w:tcMar>
              <w:top w:w="100" w:type="dxa"/>
              <w:left w:w="100" w:type="dxa"/>
              <w:bottom w:w="100" w:type="dxa"/>
              <w:right w:w="100" w:type="dxa"/>
            </w:tcMar>
          </w:tcPr>
          <w:p w14:paraId="0000009C" w14:textId="77777777" w:rsidR="001C32EE" w:rsidRDefault="0001793A">
            <w:pPr>
              <w:rPr>
                <w:rFonts w:ascii="Salesforce Sans" w:eastAsia="Salesforce Sans" w:hAnsi="Salesforce Sans" w:cs="Salesforce Sans"/>
              </w:rPr>
            </w:pPr>
            <w:r>
              <w:rPr>
                <w:rFonts w:ascii="Salesforce Sans" w:eastAsia="Salesforce Sans" w:hAnsi="Salesforce Sans" w:cs="Salesforce Sans"/>
              </w:rPr>
              <w:t xml:space="preserve">Hardcoded strings are in </w:t>
            </w:r>
            <w:proofErr w:type="gramStart"/>
            <w:r>
              <w:rPr>
                <w:rFonts w:ascii="Salesforce Sans" w:eastAsia="Salesforce Sans" w:hAnsi="Salesforce Sans" w:cs="Salesforce Sans"/>
              </w:rPr>
              <w:t>a .properties</w:t>
            </w:r>
            <w:proofErr w:type="gramEnd"/>
            <w:r>
              <w:rPr>
                <w:rFonts w:ascii="Salesforce Sans" w:eastAsia="Salesforce Sans" w:hAnsi="Salesforce Sans" w:cs="Salesforce Sans"/>
              </w:rPr>
              <w:t xml:space="preserve"> file.</w:t>
            </w:r>
          </w:p>
        </w:tc>
        <w:tc>
          <w:tcPr>
            <w:tcW w:w="1530" w:type="dxa"/>
            <w:shd w:val="clear" w:color="auto" w:fill="auto"/>
            <w:tcMar>
              <w:top w:w="100" w:type="dxa"/>
              <w:left w:w="100" w:type="dxa"/>
              <w:bottom w:w="100" w:type="dxa"/>
              <w:right w:w="100" w:type="dxa"/>
            </w:tcMar>
          </w:tcPr>
          <w:p w14:paraId="0000009D" w14:textId="2210A5C7" w:rsidR="001C32EE" w:rsidRDefault="0088582F">
            <w:pPr>
              <w:widowControl w:val="0"/>
              <w:pBdr>
                <w:top w:val="nil"/>
                <w:left w:val="nil"/>
                <w:bottom w:val="nil"/>
                <w:right w:val="nil"/>
                <w:between w:val="nil"/>
              </w:pBdr>
              <w:spacing w:line="240" w:lineRule="auto"/>
              <w:rPr>
                <w:rFonts w:ascii="Salesforce Sans" w:eastAsia="Salesforce Sans" w:hAnsi="Salesforce Sans" w:cs="Salesforce Sans"/>
              </w:rPr>
            </w:pPr>
            <w:r>
              <w:rPr>
                <w:rFonts w:ascii="Salesforce Sans" w:eastAsia="Salesforce Sans" w:hAnsi="Salesforce Sans" w:cs="Salesforce Sans"/>
              </w:rPr>
              <w:t>Yes</w:t>
            </w:r>
          </w:p>
        </w:tc>
      </w:tr>
      <w:tr w:rsidR="001C32EE" w14:paraId="54897D07" w14:textId="77777777">
        <w:tc>
          <w:tcPr>
            <w:tcW w:w="7830" w:type="dxa"/>
            <w:shd w:val="clear" w:color="auto" w:fill="auto"/>
            <w:tcMar>
              <w:top w:w="100" w:type="dxa"/>
              <w:left w:w="100" w:type="dxa"/>
              <w:bottom w:w="100" w:type="dxa"/>
              <w:right w:w="100" w:type="dxa"/>
            </w:tcMar>
          </w:tcPr>
          <w:p w14:paraId="0000009E" w14:textId="77777777" w:rsidR="001C32EE" w:rsidRDefault="0001793A">
            <w:pPr>
              <w:rPr>
                <w:rFonts w:ascii="Salesforce Sans" w:eastAsia="Salesforce Sans" w:hAnsi="Salesforce Sans" w:cs="Salesforce Sans"/>
              </w:rPr>
            </w:pPr>
            <w:r>
              <w:rPr>
                <w:rFonts w:ascii="Salesforce Sans" w:eastAsia="Salesforce Sans" w:hAnsi="Salesforce Sans" w:cs="Salesforce Sans"/>
              </w:rPr>
              <w:t>&lt;</w:t>
            </w:r>
            <w:proofErr w:type="spellStart"/>
            <w:r>
              <w:rPr>
                <w:rFonts w:ascii="Salesforce Sans" w:eastAsia="Salesforce Sans" w:hAnsi="Salesforce Sans" w:cs="Salesforce Sans"/>
              </w:rPr>
              <w:t>isscript</w:t>
            </w:r>
            <w:proofErr w:type="spellEnd"/>
            <w:r>
              <w:rPr>
                <w:rFonts w:ascii="Salesforce Sans" w:eastAsia="Salesforce Sans" w:hAnsi="Salesforce Sans" w:cs="Salesforce Sans"/>
              </w:rPr>
              <w:t>&gt; is only used to add assets.</w:t>
            </w:r>
          </w:p>
        </w:tc>
        <w:tc>
          <w:tcPr>
            <w:tcW w:w="1530" w:type="dxa"/>
            <w:shd w:val="clear" w:color="auto" w:fill="auto"/>
            <w:tcMar>
              <w:top w:w="100" w:type="dxa"/>
              <w:left w:w="100" w:type="dxa"/>
              <w:bottom w:w="100" w:type="dxa"/>
              <w:right w:w="100" w:type="dxa"/>
            </w:tcMar>
          </w:tcPr>
          <w:p w14:paraId="0000009F" w14:textId="73B47A10" w:rsidR="001C32EE" w:rsidRDefault="0088582F">
            <w:pPr>
              <w:widowControl w:val="0"/>
              <w:pBdr>
                <w:top w:val="nil"/>
                <w:left w:val="nil"/>
                <w:bottom w:val="nil"/>
                <w:right w:val="nil"/>
                <w:between w:val="nil"/>
              </w:pBdr>
              <w:spacing w:line="240" w:lineRule="auto"/>
              <w:rPr>
                <w:rFonts w:ascii="Salesforce Sans" w:eastAsia="Salesforce Sans" w:hAnsi="Salesforce Sans" w:cs="Salesforce Sans"/>
              </w:rPr>
            </w:pPr>
            <w:r>
              <w:rPr>
                <w:rFonts w:ascii="Salesforce Sans" w:eastAsia="Salesforce Sans" w:hAnsi="Salesforce Sans" w:cs="Salesforce Sans"/>
              </w:rPr>
              <w:t>Yes</w:t>
            </w:r>
          </w:p>
        </w:tc>
      </w:tr>
      <w:tr w:rsidR="001C32EE" w14:paraId="398E571A" w14:textId="77777777">
        <w:tc>
          <w:tcPr>
            <w:tcW w:w="7830" w:type="dxa"/>
            <w:shd w:val="clear" w:color="auto" w:fill="auto"/>
            <w:tcMar>
              <w:top w:w="100" w:type="dxa"/>
              <w:left w:w="100" w:type="dxa"/>
              <w:bottom w:w="100" w:type="dxa"/>
              <w:right w:w="100" w:type="dxa"/>
            </w:tcMar>
          </w:tcPr>
          <w:p w14:paraId="000000A0" w14:textId="77777777" w:rsidR="001C32EE" w:rsidRDefault="0001793A">
            <w:pPr>
              <w:rPr>
                <w:rFonts w:ascii="Salesforce Sans" w:eastAsia="Salesforce Sans" w:hAnsi="Salesforce Sans" w:cs="Salesforce Sans"/>
              </w:rPr>
            </w:pPr>
            <w:r>
              <w:rPr>
                <w:rFonts w:ascii="Salesforce Sans" w:eastAsia="Salesforce Sans" w:hAnsi="Salesforce Sans" w:cs="Salesforce Sans"/>
              </w:rPr>
              <w:t>&lt;script&gt; or any logic like &lt;</w:t>
            </w:r>
            <w:proofErr w:type="spellStart"/>
            <w:r>
              <w:rPr>
                <w:rFonts w:ascii="Salesforce Sans" w:eastAsia="Salesforce Sans" w:hAnsi="Salesforce Sans" w:cs="Salesforce Sans"/>
              </w:rPr>
              <w:t>isloop</w:t>
            </w:r>
            <w:proofErr w:type="spellEnd"/>
            <w:r>
              <w:rPr>
                <w:rFonts w:ascii="Salesforce Sans" w:eastAsia="Salesforce Sans" w:hAnsi="Salesforce Sans" w:cs="Salesforce Sans"/>
              </w:rPr>
              <w:t>&gt; should be moved to a .</w:t>
            </w:r>
            <w:proofErr w:type="spellStart"/>
            <w:r>
              <w:rPr>
                <w:rFonts w:ascii="Salesforce Sans" w:eastAsia="Salesforce Sans" w:hAnsi="Salesforce Sans" w:cs="Salesforce Sans"/>
              </w:rPr>
              <w:t>js</w:t>
            </w:r>
            <w:proofErr w:type="spellEnd"/>
            <w:r>
              <w:rPr>
                <w:rFonts w:ascii="Salesforce Sans" w:eastAsia="Salesforce Sans" w:hAnsi="Salesforce Sans" w:cs="Salesforce Sans"/>
              </w:rPr>
              <w:t xml:space="preserve"> script.</w:t>
            </w:r>
          </w:p>
        </w:tc>
        <w:tc>
          <w:tcPr>
            <w:tcW w:w="1530" w:type="dxa"/>
            <w:shd w:val="clear" w:color="auto" w:fill="auto"/>
            <w:tcMar>
              <w:top w:w="100" w:type="dxa"/>
              <w:left w:w="100" w:type="dxa"/>
              <w:bottom w:w="100" w:type="dxa"/>
              <w:right w:w="100" w:type="dxa"/>
            </w:tcMar>
          </w:tcPr>
          <w:p w14:paraId="000000A1" w14:textId="6DBBAF8C" w:rsidR="001C32EE" w:rsidRDefault="0088582F">
            <w:pPr>
              <w:widowControl w:val="0"/>
              <w:pBdr>
                <w:top w:val="nil"/>
                <w:left w:val="nil"/>
                <w:bottom w:val="nil"/>
                <w:right w:val="nil"/>
                <w:between w:val="nil"/>
              </w:pBdr>
              <w:spacing w:line="240" w:lineRule="auto"/>
              <w:rPr>
                <w:rFonts w:ascii="Salesforce Sans" w:eastAsia="Salesforce Sans" w:hAnsi="Salesforce Sans" w:cs="Salesforce Sans"/>
              </w:rPr>
            </w:pPr>
            <w:r>
              <w:rPr>
                <w:rFonts w:ascii="Salesforce Sans" w:eastAsia="Salesforce Sans" w:hAnsi="Salesforce Sans" w:cs="Salesforce Sans"/>
              </w:rPr>
              <w:t>Yes</w:t>
            </w:r>
          </w:p>
        </w:tc>
      </w:tr>
      <w:tr w:rsidR="001C32EE" w14:paraId="24B046F4" w14:textId="77777777">
        <w:tc>
          <w:tcPr>
            <w:tcW w:w="7830" w:type="dxa"/>
            <w:shd w:val="clear" w:color="auto" w:fill="auto"/>
            <w:tcMar>
              <w:top w:w="100" w:type="dxa"/>
              <w:left w:w="100" w:type="dxa"/>
              <w:bottom w:w="100" w:type="dxa"/>
              <w:right w:w="100" w:type="dxa"/>
            </w:tcMar>
          </w:tcPr>
          <w:p w14:paraId="000000A2" w14:textId="77777777" w:rsidR="001C32EE" w:rsidRDefault="0001793A">
            <w:pPr>
              <w:rPr>
                <w:rFonts w:ascii="Salesforce Sans" w:eastAsia="Salesforce Sans" w:hAnsi="Salesforce Sans" w:cs="Salesforce Sans"/>
              </w:rPr>
            </w:pPr>
            <w:r>
              <w:rPr>
                <w:rFonts w:ascii="Salesforce Sans" w:eastAsia="Salesforce Sans" w:hAnsi="Salesforce Sans" w:cs="Salesforce Sans"/>
              </w:rPr>
              <w:t>Middleware cache is used instead of &lt;</w:t>
            </w:r>
            <w:proofErr w:type="spellStart"/>
            <w:r>
              <w:rPr>
                <w:rFonts w:ascii="Salesforce Sans" w:eastAsia="Salesforce Sans" w:hAnsi="Salesforce Sans" w:cs="Salesforce Sans"/>
              </w:rPr>
              <w:t>iscache</w:t>
            </w:r>
            <w:proofErr w:type="spellEnd"/>
            <w:r>
              <w:rPr>
                <w:rFonts w:ascii="Salesforce Sans" w:eastAsia="Salesforce Sans" w:hAnsi="Salesforce Sans" w:cs="Salesforce Sans"/>
              </w:rPr>
              <w:t>&gt;.</w:t>
            </w:r>
          </w:p>
        </w:tc>
        <w:tc>
          <w:tcPr>
            <w:tcW w:w="1530" w:type="dxa"/>
            <w:shd w:val="clear" w:color="auto" w:fill="auto"/>
            <w:tcMar>
              <w:top w:w="100" w:type="dxa"/>
              <w:left w:w="100" w:type="dxa"/>
              <w:bottom w:w="100" w:type="dxa"/>
              <w:right w:w="100" w:type="dxa"/>
            </w:tcMar>
          </w:tcPr>
          <w:p w14:paraId="000000A3" w14:textId="54AA895B" w:rsidR="001C32EE" w:rsidRDefault="007B5A14">
            <w:pPr>
              <w:widowControl w:val="0"/>
              <w:pBdr>
                <w:top w:val="nil"/>
                <w:left w:val="nil"/>
                <w:bottom w:val="nil"/>
                <w:right w:val="nil"/>
                <w:between w:val="nil"/>
              </w:pBdr>
              <w:spacing w:line="240" w:lineRule="auto"/>
              <w:rPr>
                <w:rFonts w:ascii="Salesforce Sans" w:eastAsia="Salesforce Sans" w:hAnsi="Salesforce Sans" w:cs="Salesforce Sans"/>
              </w:rPr>
            </w:pPr>
            <w:r>
              <w:rPr>
                <w:rFonts w:ascii="Salesforce Sans" w:eastAsia="Salesforce Sans" w:hAnsi="Salesforce Sans" w:cs="Salesforce Sans"/>
              </w:rPr>
              <w:t>N/A</w:t>
            </w:r>
          </w:p>
        </w:tc>
      </w:tr>
      <w:tr w:rsidR="001C32EE" w14:paraId="199ED58F" w14:textId="77777777">
        <w:tc>
          <w:tcPr>
            <w:tcW w:w="7830" w:type="dxa"/>
            <w:shd w:val="clear" w:color="auto" w:fill="auto"/>
            <w:tcMar>
              <w:top w:w="100" w:type="dxa"/>
              <w:left w:w="100" w:type="dxa"/>
              <w:bottom w:w="100" w:type="dxa"/>
              <w:right w:w="100" w:type="dxa"/>
            </w:tcMar>
          </w:tcPr>
          <w:p w14:paraId="000000A4" w14:textId="77777777" w:rsidR="001C32EE" w:rsidRDefault="0001793A">
            <w:pPr>
              <w:rPr>
                <w:rFonts w:ascii="Salesforce Sans" w:eastAsia="Salesforce Sans" w:hAnsi="Salesforce Sans" w:cs="Salesforce Sans"/>
              </w:rPr>
            </w:pPr>
            <w:r>
              <w:rPr>
                <w:rFonts w:ascii="Salesforce Sans" w:eastAsia="Salesforce Sans" w:hAnsi="Salesforce Sans" w:cs="Salesforce Sans"/>
              </w:rPr>
              <w:t>&lt;</w:t>
            </w:r>
            <w:proofErr w:type="spellStart"/>
            <w:r>
              <w:rPr>
                <w:rFonts w:ascii="Salesforce Sans" w:eastAsia="Salesforce Sans" w:hAnsi="Salesforce Sans" w:cs="Salesforce Sans"/>
              </w:rPr>
              <w:t>isprint</w:t>
            </w:r>
            <w:proofErr w:type="spellEnd"/>
            <w:r>
              <w:rPr>
                <w:rFonts w:ascii="Salesforce Sans" w:eastAsia="Salesforce Sans" w:hAnsi="Salesforce Sans" w:cs="Salesforce Sans"/>
              </w:rPr>
              <w:t xml:space="preserve"> encoding&gt; is not off.</w:t>
            </w:r>
          </w:p>
        </w:tc>
        <w:tc>
          <w:tcPr>
            <w:tcW w:w="1530" w:type="dxa"/>
            <w:shd w:val="clear" w:color="auto" w:fill="auto"/>
            <w:tcMar>
              <w:top w:w="100" w:type="dxa"/>
              <w:left w:w="100" w:type="dxa"/>
              <w:bottom w:w="100" w:type="dxa"/>
              <w:right w:w="100" w:type="dxa"/>
            </w:tcMar>
          </w:tcPr>
          <w:p w14:paraId="000000A5" w14:textId="46FFFE30" w:rsidR="001C32EE" w:rsidRDefault="0088582F">
            <w:pPr>
              <w:widowControl w:val="0"/>
              <w:pBdr>
                <w:top w:val="nil"/>
                <w:left w:val="nil"/>
                <w:bottom w:val="nil"/>
                <w:right w:val="nil"/>
                <w:between w:val="nil"/>
              </w:pBdr>
              <w:spacing w:line="240" w:lineRule="auto"/>
              <w:rPr>
                <w:rFonts w:ascii="Salesforce Sans" w:eastAsia="Salesforce Sans" w:hAnsi="Salesforce Sans" w:cs="Salesforce Sans"/>
              </w:rPr>
            </w:pPr>
            <w:r>
              <w:rPr>
                <w:rFonts w:ascii="Salesforce Sans" w:eastAsia="Salesforce Sans" w:hAnsi="Salesforce Sans" w:cs="Salesforce Sans"/>
              </w:rPr>
              <w:t>Yes</w:t>
            </w:r>
          </w:p>
        </w:tc>
      </w:tr>
      <w:tr w:rsidR="001C32EE" w14:paraId="7D739D65" w14:textId="77777777">
        <w:tc>
          <w:tcPr>
            <w:tcW w:w="7830" w:type="dxa"/>
            <w:shd w:val="clear" w:color="auto" w:fill="auto"/>
            <w:tcMar>
              <w:top w:w="100" w:type="dxa"/>
              <w:left w:w="100" w:type="dxa"/>
              <w:bottom w:w="100" w:type="dxa"/>
              <w:right w:w="100" w:type="dxa"/>
            </w:tcMar>
          </w:tcPr>
          <w:p w14:paraId="000000A6" w14:textId="77777777" w:rsidR="001C32EE" w:rsidRDefault="0001793A">
            <w:pPr>
              <w:rPr>
                <w:rFonts w:ascii="Salesforce Sans" w:eastAsia="Salesforce Sans" w:hAnsi="Salesforce Sans" w:cs="Salesforce Sans"/>
              </w:rPr>
            </w:pPr>
            <w:r>
              <w:rPr>
                <w:rFonts w:ascii="Salesforce Sans" w:eastAsia="Salesforce Sans" w:hAnsi="Salesforce Sans" w:cs="Salesforce Sans"/>
              </w:rPr>
              <w:t>Templates are split up into small units so they can be reused.</w:t>
            </w:r>
          </w:p>
        </w:tc>
        <w:tc>
          <w:tcPr>
            <w:tcW w:w="1530" w:type="dxa"/>
            <w:shd w:val="clear" w:color="auto" w:fill="auto"/>
            <w:tcMar>
              <w:top w:w="100" w:type="dxa"/>
              <w:left w:w="100" w:type="dxa"/>
              <w:bottom w:w="100" w:type="dxa"/>
              <w:right w:w="100" w:type="dxa"/>
            </w:tcMar>
          </w:tcPr>
          <w:p w14:paraId="000000A7" w14:textId="65C7406A" w:rsidR="001C32EE" w:rsidRDefault="0088582F">
            <w:pPr>
              <w:widowControl w:val="0"/>
              <w:pBdr>
                <w:top w:val="nil"/>
                <w:left w:val="nil"/>
                <w:bottom w:val="nil"/>
                <w:right w:val="nil"/>
                <w:between w:val="nil"/>
              </w:pBdr>
              <w:spacing w:line="240" w:lineRule="auto"/>
              <w:rPr>
                <w:rFonts w:ascii="Salesforce Sans" w:eastAsia="Salesforce Sans" w:hAnsi="Salesforce Sans" w:cs="Salesforce Sans"/>
              </w:rPr>
            </w:pPr>
            <w:r>
              <w:rPr>
                <w:rFonts w:ascii="Salesforce Sans" w:eastAsia="Salesforce Sans" w:hAnsi="Salesforce Sans" w:cs="Salesforce Sans"/>
              </w:rPr>
              <w:t>Yes</w:t>
            </w:r>
          </w:p>
        </w:tc>
      </w:tr>
      <w:tr w:rsidR="001C32EE" w14:paraId="576A32B6" w14:textId="77777777">
        <w:tc>
          <w:tcPr>
            <w:tcW w:w="7830" w:type="dxa"/>
            <w:shd w:val="clear" w:color="auto" w:fill="auto"/>
            <w:tcMar>
              <w:top w:w="100" w:type="dxa"/>
              <w:left w:w="100" w:type="dxa"/>
              <w:bottom w:w="100" w:type="dxa"/>
              <w:right w:w="100" w:type="dxa"/>
            </w:tcMar>
          </w:tcPr>
          <w:p w14:paraId="000000A8" w14:textId="77777777" w:rsidR="001C32EE" w:rsidRDefault="0001793A">
            <w:pPr>
              <w:rPr>
                <w:rFonts w:ascii="Salesforce Sans" w:eastAsia="Salesforce Sans" w:hAnsi="Salesforce Sans" w:cs="Salesforce Sans"/>
              </w:rPr>
            </w:pPr>
            <w:r>
              <w:rPr>
                <w:rFonts w:ascii="Salesforce Sans" w:eastAsia="Salesforce Sans" w:hAnsi="Salesforce Sans" w:cs="Salesforce Sans"/>
              </w:rPr>
              <w:t xml:space="preserve">&lt;iframe&gt; is automatically populated and </w:t>
            </w:r>
            <w:proofErr w:type="gramStart"/>
            <w:r>
              <w:rPr>
                <w:rFonts w:ascii="Salesforce Sans" w:eastAsia="Salesforce Sans" w:hAnsi="Salesforce Sans" w:cs="Salesforce Sans"/>
              </w:rPr>
              <w:t>isn’t</w:t>
            </w:r>
            <w:proofErr w:type="gramEnd"/>
            <w:r>
              <w:rPr>
                <w:rFonts w:ascii="Salesforce Sans" w:eastAsia="Salesforce Sans" w:hAnsi="Salesforce Sans" w:cs="Salesforce Sans"/>
              </w:rPr>
              <w:t xml:space="preserve"> used to capture customer’s data.</w:t>
            </w:r>
          </w:p>
        </w:tc>
        <w:tc>
          <w:tcPr>
            <w:tcW w:w="1530" w:type="dxa"/>
            <w:shd w:val="clear" w:color="auto" w:fill="auto"/>
            <w:tcMar>
              <w:top w:w="100" w:type="dxa"/>
              <w:left w:w="100" w:type="dxa"/>
              <w:bottom w:w="100" w:type="dxa"/>
              <w:right w:w="100" w:type="dxa"/>
            </w:tcMar>
          </w:tcPr>
          <w:p w14:paraId="000000A9" w14:textId="27FF1F91" w:rsidR="001C32EE" w:rsidRDefault="0088582F">
            <w:pPr>
              <w:widowControl w:val="0"/>
              <w:pBdr>
                <w:top w:val="nil"/>
                <w:left w:val="nil"/>
                <w:bottom w:val="nil"/>
                <w:right w:val="nil"/>
                <w:between w:val="nil"/>
              </w:pBdr>
              <w:spacing w:line="240" w:lineRule="auto"/>
              <w:rPr>
                <w:rFonts w:ascii="Salesforce Sans" w:eastAsia="Salesforce Sans" w:hAnsi="Salesforce Sans" w:cs="Salesforce Sans"/>
              </w:rPr>
            </w:pPr>
            <w:r>
              <w:rPr>
                <w:rFonts w:ascii="Salesforce Sans" w:eastAsia="Salesforce Sans" w:hAnsi="Salesforce Sans" w:cs="Salesforce Sans"/>
              </w:rPr>
              <w:t>Yes</w:t>
            </w:r>
          </w:p>
        </w:tc>
      </w:tr>
      <w:tr w:rsidR="001C32EE" w14:paraId="2028563F" w14:textId="77777777">
        <w:tc>
          <w:tcPr>
            <w:tcW w:w="7830" w:type="dxa"/>
            <w:shd w:val="clear" w:color="auto" w:fill="auto"/>
            <w:tcMar>
              <w:top w:w="100" w:type="dxa"/>
              <w:left w:w="100" w:type="dxa"/>
              <w:bottom w:w="100" w:type="dxa"/>
              <w:right w:w="100" w:type="dxa"/>
            </w:tcMar>
          </w:tcPr>
          <w:p w14:paraId="000000AA" w14:textId="77777777" w:rsidR="001C32EE" w:rsidRDefault="0001793A">
            <w:pPr>
              <w:rPr>
                <w:rFonts w:ascii="Salesforce Sans" w:eastAsia="Salesforce Sans" w:hAnsi="Salesforce Sans" w:cs="Salesforce Sans"/>
              </w:rPr>
            </w:pPr>
            <w:r>
              <w:rPr>
                <w:rFonts w:ascii="Salesforce Sans" w:eastAsia="Salesforce Sans" w:hAnsi="Salesforce Sans" w:cs="Salesforce Sans"/>
              </w:rPr>
              <w:lastRenderedPageBreak/>
              <w:t>All form fields have CSRF checks.</w:t>
            </w:r>
          </w:p>
        </w:tc>
        <w:tc>
          <w:tcPr>
            <w:tcW w:w="1530" w:type="dxa"/>
            <w:shd w:val="clear" w:color="auto" w:fill="auto"/>
            <w:tcMar>
              <w:top w:w="100" w:type="dxa"/>
              <w:left w:w="100" w:type="dxa"/>
              <w:bottom w:w="100" w:type="dxa"/>
              <w:right w:w="100" w:type="dxa"/>
            </w:tcMar>
          </w:tcPr>
          <w:p w14:paraId="000000AB" w14:textId="016AB73A" w:rsidR="001C32EE" w:rsidRDefault="0088582F">
            <w:pPr>
              <w:widowControl w:val="0"/>
              <w:pBdr>
                <w:top w:val="nil"/>
                <w:left w:val="nil"/>
                <w:bottom w:val="nil"/>
                <w:right w:val="nil"/>
                <w:between w:val="nil"/>
              </w:pBdr>
              <w:spacing w:line="240" w:lineRule="auto"/>
              <w:rPr>
                <w:rFonts w:ascii="Salesforce Sans" w:eastAsia="Salesforce Sans" w:hAnsi="Salesforce Sans" w:cs="Salesforce Sans"/>
              </w:rPr>
            </w:pPr>
            <w:r>
              <w:rPr>
                <w:rFonts w:ascii="Salesforce Sans" w:eastAsia="Salesforce Sans" w:hAnsi="Salesforce Sans" w:cs="Salesforce Sans"/>
              </w:rPr>
              <w:t>Yes</w:t>
            </w:r>
          </w:p>
        </w:tc>
      </w:tr>
      <w:tr w:rsidR="001C32EE" w14:paraId="46817877" w14:textId="77777777">
        <w:tc>
          <w:tcPr>
            <w:tcW w:w="7830" w:type="dxa"/>
            <w:shd w:val="clear" w:color="auto" w:fill="auto"/>
            <w:tcMar>
              <w:top w:w="100" w:type="dxa"/>
              <w:left w:w="100" w:type="dxa"/>
              <w:bottom w:w="100" w:type="dxa"/>
              <w:right w:w="100" w:type="dxa"/>
            </w:tcMar>
          </w:tcPr>
          <w:p w14:paraId="000000AC" w14:textId="77777777" w:rsidR="001C32EE" w:rsidRDefault="0001793A">
            <w:pPr>
              <w:rPr>
                <w:rFonts w:ascii="Salesforce Sans" w:eastAsia="Salesforce Sans" w:hAnsi="Salesforce Sans" w:cs="Salesforce Sans"/>
              </w:rPr>
            </w:pPr>
            <w:r>
              <w:rPr>
                <w:rFonts w:ascii="Salesforce Sans" w:eastAsia="Salesforce Sans" w:hAnsi="Salesforce Sans" w:cs="Salesforce Sans"/>
              </w:rPr>
              <w:t>Inline styles (colors, border styles, fonts, etc.) are not used.</w:t>
            </w:r>
          </w:p>
        </w:tc>
        <w:tc>
          <w:tcPr>
            <w:tcW w:w="1530" w:type="dxa"/>
            <w:shd w:val="clear" w:color="auto" w:fill="auto"/>
            <w:tcMar>
              <w:top w:w="100" w:type="dxa"/>
              <w:left w:w="100" w:type="dxa"/>
              <w:bottom w:w="100" w:type="dxa"/>
              <w:right w:w="100" w:type="dxa"/>
            </w:tcMar>
          </w:tcPr>
          <w:p w14:paraId="000000AD" w14:textId="7603CC5D" w:rsidR="001C32EE" w:rsidRDefault="0088582F">
            <w:pPr>
              <w:widowControl w:val="0"/>
              <w:pBdr>
                <w:top w:val="nil"/>
                <w:left w:val="nil"/>
                <w:bottom w:val="nil"/>
                <w:right w:val="nil"/>
                <w:between w:val="nil"/>
              </w:pBdr>
              <w:spacing w:line="240" w:lineRule="auto"/>
              <w:rPr>
                <w:rFonts w:ascii="Salesforce Sans" w:eastAsia="Salesforce Sans" w:hAnsi="Salesforce Sans" w:cs="Salesforce Sans"/>
              </w:rPr>
            </w:pPr>
            <w:r>
              <w:rPr>
                <w:rFonts w:ascii="Salesforce Sans" w:eastAsia="Salesforce Sans" w:hAnsi="Salesforce Sans" w:cs="Salesforce Sans"/>
              </w:rPr>
              <w:t>Yes</w:t>
            </w:r>
          </w:p>
        </w:tc>
      </w:tr>
    </w:tbl>
    <w:p w14:paraId="000000AE" w14:textId="77777777" w:rsidR="001C32EE" w:rsidRDefault="001C32EE">
      <w:pPr>
        <w:rPr>
          <w:rFonts w:ascii="Salesforce Sans" w:eastAsia="Salesforce Sans" w:hAnsi="Salesforce Sans" w:cs="Salesforce Sans"/>
          <w:sz w:val="2"/>
          <w:szCs w:val="2"/>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30"/>
        <w:gridCol w:w="1530"/>
      </w:tblGrid>
      <w:tr w:rsidR="001C32EE" w14:paraId="6FF7554E" w14:textId="77777777">
        <w:tc>
          <w:tcPr>
            <w:tcW w:w="7830" w:type="dxa"/>
            <w:shd w:val="clear" w:color="auto" w:fill="auto"/>
            <w:tcMar>
              <w:top w:w="100" w:type="dxa"/>
              <w:left w:w="100" w:type="dxa"/>
              <w:bottom w:w="100" w:type="dxa"/>
              <w:right w:w="100" w:type="dxa"/>
            </w:tcMar>
          </w:tcPr>
          <w:p w14:paraId="000000AF" w14:textId="77777777" w:rsidR="001C32EE" w:rsidRDefault="0001793A">
            <w:pPr>
              <w:pStyle w:val="Heading1"/>
            </w:pPr>
            <w:bookmarkStart w:id="22" w:name="_2fy25kmbt508" w:colFirst="0" w:colLast="0"/>
            <w:bookmarkEnd w:id="22"/>
            <w:r>
              <w:t>Payment Cartridges or Integrations that touch user Order/Payment data</w:t>
            </w:r>
          </w:p>
        </w:tc>
        <w:tc>
          <w:tcPr>
            <w:tcW w:w="1530" w:type="dxa"/>
            <w:shd w:val="clear" w:color="auto" w:fill="auto"/>
            <w:tcMar>
              <w:top w:w="100" w:type="dxa"/>
              <w:left w:w="100" w:type="dxa"/>
              <w:bottom w:w="100" w:type="dxa"/>
              <w:right w:w="100" w:type="dxa"/>
            </w:tcMar>
          </w:tcPr>
          <w:p w14:paraId="000000B0" w14:textId="77777777" w:rsidR="001C32EE" w:rsidRDefault="0001793A">
            <w:pPr>
              <w:pStyle w:val="Heading4"/>
              <w:widowControl w:val="0"/>
            </w:pPr>
            <w:bookmarkStart w:id="23" w:name="_qqp4ech2bbh" w:colFirst="0" w:colLast="0"/>
            <w:bookmarkEnd w:id="23"/>
            <w:r>
              <w:t>Complete?</w:t>
            </w:r>
          </w:p>
        </w:tc>
      </w:tr>
      <w:tr w:rsidR="001C32EE" w14:paraId="7E9076A3" w14:textId="77777777">
        <w:tc>
          <w:tcPr>
            <w:tcW w:w="7830" w:type="dxa"/>
            <w:shd w:val="clear" w:color="auto" w:fill="auto"/>
            <w:tcMar>
              <w:top w:w="100" w:type="dxa"/>
              <w:left w:w="100" w:type="dxa"/>
              <w:bottom w:w="100" w:type="dxa"/>
              <w:right w:w="100" w:type="dxa"/>
            </w:tcMar>
          </w:tcPr>
          <w:p w14:paraId="000000B1" w14:textId="77777777" w:rsidR="001C32EE" w:rsidRDefault="0001793A">
            <w:pPr>
              <w:widowControl w:val="0"/>
              <w:spacing w:line="240" w:lineRule="auto"/>
              <w:rPr>
                <w:rFonts w:ascii="Salesforce Sans" w:eastAsia="Salesforce Sans" w:hAnsi="Salesforce Sans" w:cs="Salesforce Sans"/>
              </w:rPr>
            </w:pPr>
            <w:r>
              <w:rPr>
                <w:rFonts w:ascii="Salesforce Sans" w:eastAsia="Salesforce Sans" w:hAnsi="Salesforce Sans" w:cs="Salesforce Sans"/>
              </w:rPr>
              <w:t>The payment processor is PCI compliant.</w:t>
            </w:r>
          </w:p>
        </w:tc>
        <w:tc>
          <w:tcPr>
            <w:tcW w:w="1530" w:type="dxa"/>
            <w:shd w:val="clear" w:color="auto" w:fill="auto"/>
            <w:tcMar>
              <w:top w:w="100" w:type="dxa"/>
              <w:left w:w="100" w:type="dxa"/>
              <w:bottom w:w="100" w:type="dxa"/>
              <w:right w:w="100" w:type="dxa"/>
            </w:tcMar>
          </w:tcPr>
          <w:p w14:paraId="000000B2" w14:textId="0AC3F0A5" w:rsidR="001C32EE" w:rsidRDefault="0088582F">
            <w:pPr>
              <w:widowControl w:val="0"/>
              <w:spacing w:line="240" w:lineRule="auto"/>
              <w:rPr>
                <w:rFonts w:ascii="Salesforce Sans" w:eastAsia="Salesforce Sans" w:hAnsi="Salesforce Sans" w:cs="Salesforce Sans"/>
              </w:rPr>
            </w:pPr>
            <w:r>
              <w:rPr>
                <w:rFonts w:ascii="Salesforce Sans" w:eastAsia="Salesforce Sans" w:hAnsi="Salesforce Sans" w:cs="Salesforce Sans"/>
              </w:rPr>
              <w:t>Yes</w:t>
            </w:r>
          </w:p>
        </w:tc>
      </w:tr>
      <w:tr w:rsidR="001C32EE" w14:paraId="07243B3D" w14:textId="77777777">
        <w:tc>
          <w:tcPr>
            <w:tcW w:w="7830" w:type="dxa"/>
            <w:shd w:val="clear" w:color="auto" w:fill="auto"/>
            <w:tcMar>
              <w:top w:w="100" w:type="dxa"/>
              <w:left w:w="100" w:type="dxa"/>
              <w:bottom w:w="100" w:type="dxa"/>
              <w:right w:w="100" w:type="dxa"/>
            </w:tcMar>
          </w:tcPr>
          <w:p w14:paraId="000000B3" w14:textId="77777777" w:rsidR="001C32EE" w:rsidRDefault="0001793A">
            <w:pPr>
              <w:widowControl w:val="0"/>
              <w:spacing w:line="240" w:lineRule="auto"/>
              <w:rPr>
                <w:rFonts w:ascii="Salesforce Sans" w:eastAsia="Salesforce Sans" w:hAnsi="Salesforce Sans" w:cs="Salesforce Sans"/>
              </w:rPr>
            </w:pPr>
            <w:r>
              <w:rPr>
                <w:rFonts w:ascii="Salesforce Sans" w:eastAsia="Salesforce Sans" w:hAnsi="Salesforce Sans" w:cs="Salesforce Sans"/>
              </w:rPr>
              <w:t>The payment processor is PSD2/3DS 2.0 compliant.</w:t>
            </w:r>
          </w:p>
        </w:tc>
        <w:tc>
          <w:tcPr>
            <w:tcW w:w="1530" w:type="dxa"/>
            <w:shd w:val="clear" w:color="auto" w:fill="auto"/>
            <w:tcMar>
              <w:top w:w="100" w:type="dxa"/>
              <w:left w:w="100" w:type="dxa"/>
              <w:bottom w:w="100" w:type="dxa"/>
              <w:right w:w="100" w:type="dxa"/>
            </w:tcMar>
          </w:tcPr>
          <w:p w14:paraId="000000B4" w14:textId="19F39554" w:rsidR="001C32EE" w:rsidRDefault="0088582F">
            <w:pPr>
              <w:widowControl w:val="0"/>
              <w:spacing w:line="240" w:lineRule="auto"/>
              <w:rPr>
                <w:rFonts w:ascii="Salesforce Sans" w:eastAsia="Salesforce Sans" w:hAnsi="Salesforce Sans" w:cs="Salesforce Sans"/>
              </w:rPr>
            </w:pPr>
            <w:r>
              <w:rPr>
                <w:rFonts w:ascii="Salesforce Sans" w:eastAsia="Salesforce Sans" w:hAnsi="Salesforce Sans" w:cs="Salesforce Sans"/>
              </w:rPr>
              <w:t>Yes</w:t>
            </w:r>
          </w:p>
        </w:tc>
      </w:tr>
      <w:tr w:rsidR="001C32EE" w14:paraId="1401358E" w14:textId="77777777">
        <w:tc>
          <w:tcPr>
            <w:tcW w:w="7830" w:type="dxa"/>
            <w:shd w:val="clear" w:color="auto" w:fill="auto"/>
            <w:tcMar>
              <w:top w:w="100" w:type="dxa"/>
              <w:left w:w="100" w:type="dxa"/>
              <w:bottom w:w="100" w:type="dxa"/>
              <w:right w:w="100" w:type="dxa"/>
            </w:tcMar>
          </w:tcPr>
          <w:p w14:paraId="000000B5" w14:textId="77777777" w:rsidR="001C32EE" w:rsidRDefault="0001793A">
            <w:pPr>
              <w:widowControl w:val="0"/>
              <w:spacing w:line="240" w:lineRule="auto"/>
              <w:rPr>
                <w:rFonts w:ascii="Salesforce Sans" w:eastAsia="Salesforce Sans" w:hAnsi="Salesforce Sans" w:cs="Salesforce Sans"/>
              </w:rPr>
            </w:pPr>
            <w:r>
              <w:rPr>
                <w:rFonts w:ascii="Salesforce Sans" w:eastAsia="Salesforce Sans" w:hAnsi="Salesforce Sans" w:cs="Salesforce Sans"/>
              </w:rPr>
              <w:t xml:space="preserve">Uses the </w:t>
            </w:r>
            <w:proofErr w:type="spellStart"/>
            <w:proofErr w:type="gramStart"/>
            <w:r>
              <w:rPr>
                <w:rFonts w:ascii="Salesforce Sans" w:eastAsia="Salesforce Sans" w:hAnsi="Salesforce Sans" w:cs="Salesforce Sans"/>
              </w:rPr>
              <w:t>dw.crypto</w:t>
            </w:r>
            <w:proofErr w:type="spellEnd"/>
            <w:proofErr w:type="gramEnd"/>
            <w:r>
              <w:rPr>
                <w:rFonts w:ascii="Salesforce Sans" w:eastAsia="Salesforce Sans" w:hAnsi="Salesforce Sans" w:cs="Salesforce Sans"/>
              </w:rPr>
              <w:t xml:space="preserve"> package for encryption items.</w:t>
            </w:r>
          </w:p>
        </w:tc>
        <w:tc>
          <w:tcPr>
            <w:tcW w:w="1530" w:type="dxa"/>
            <w:shd w:val="clear" w:color="auto" w:fill="auto"/>
            <w:tcMar>
              <w:top w:w="100" w:type="dxa"/>
              <w:left w:w="100" w:type="dxa"/>
              <w:bottom w:w="100" w:type="dxa"/>
              <w:right w:w="100" w:type="dxa"/>
            </w:tcMar>
          </w:tcPr>
          <w:p w14:paraId="000000B6" w14:textId="30B47183" w:rsidR="001C32EE" w:rsidRDefault="0088582F">
            <w:pPr>
              <w:widowControl w:val="0"/>
              <w:spacing w:line="240" w:lineRule="auto"/>
              <w:rPr>
                <w:rFonts w:ascii="Salesforce Sans" w:eastAsia="Salesforce Sans" w:hAnsi="Salesforce Sans" w:cs="Salesforce Sans"/>
              </w:rPr>
            </w:pPr>
            <w:r>
              <w:rPr>
                <w:rFonts w:ascii="Salesforce Sans" w:eastAsia="Salesforce Sans" w:hAnsi="Salesforce Sans" w:cs="Salesforce Sans"/>
              </w:rPr>
              <w:t>Yes</w:t>
            </w:r>
          </w:p>
        </w:tc>
      </w:tr>
      <w:tr w:rsidR="001C32EE" w14:paraId="0D704A60" w14:textId="77777777">
        <w:tc>
          <w:tcPr>
            <w:tcW w:w="7830" w:type="dxa"/>
            <w:shd w:val="clear" w:color="auto" w:fill="auto"/>
            <w:tcMar>
              <w:top w:w="100" w:type="dxa"/>
              <w:left w:w="100" w:type="dxa"/>
              <w:bottom w:w="100" w:type="dxa"/>
              <w:right w:w="100" w:type="dxa"/>
            </w:tcMar>
          </w:tcPr>
          <w:p w14:paraId="000000B7" w14:textId="77777777" w:rsidR="001C32EE" w:rsidRDefault="0001793A">
            <w:pPr>
              <w:widowControl w:val="0"/>
              <w:spacing w:line="240" w:lineRule="auto"/>
              <w:rPr>
                <w:rFonts w:ascii="Salesforce Sans" w:eastAsia="Salesforce Sans" w:hAnsi="Salesforce Sans" w:cs="Salesforce Sans"/>
              </w:rPr>
            </w:pPr>
            <w:r>
              <w:rPr>
                <w:rFonts w:ascii="Salesforce Sans" w:eastAsia="Salesforce Sans" w:hAnsi="Salesforce Sans" w:cs="Salesforce Sans"/>
              </w:rPr>
              <w:t>No personal or PII data is collected.</w:t>
            </w:r>
          </w:p>
        </w:tc>
        <w:tc>
          <w:tcPr>
            <w:tcW w:w="1530" w:type="dxa"/>
            <w:shd w:val="clear" w:color="auto" w:fill="auto"/>
            <w:tcMar>
              <w:top w:w="100" w:type="dxa"/>
              <w:left w:w="100" w:type="dxa"/>
              <w:bottom w:w="100" w:type="dxa"/>
              <w:right w:w="100" w:type="dxa"/>
            </w:tcMar>
          </w:tcPr>
          <w:p w14:paraId="000000B8" w14:textId="157378B2" w:rsidR="001C32EE" w:rsidRDefault="0088582F">
            <w:pPr>
              <w:widowControl w:val="0"/>
              <w:spacing w:line="240" w:lineRule="auto"/>
              <w:rPr>
                <w:rFonts w:ascii="Salesforce Sans" w:eastAsia="Salesforce Sans" w:hAnsi="Salesforce Sans" w:cs="Salesforce Sans"/>
              </w:rPr>
            </w:pPr>
            <w:r>
              <w:rPr>
                <w:rFonts w:ascii="Salesforce Sans" w:eastAsia="Salesforce Sans" w:hAnsi="Salesforce Sans" w:cs="Salesforce Sans"/>
              </w:rPr>
              <w:t>Yes</w:t>
            </w:r>
          </w:p>
        </w:tc>
      </w:tr>
      <w:tr w:rsidR="001C32EE" w14:paraId="27E20AC9" w14:textId="77777777">
        <w:tc>
          <w:tcPr>
            <w:tcW w:w="7830" w:type="dxa"/>
            <w:shd w:val="clear" w:color="auto" w:fill="auto"/>
            <w:tcMar>
              <w:top w:w="100" w:type="dxa"/>
              <w:left w:w="100" w:type="dxa"/>
              <w:bottom w:w="100" w:type="dxa"/>
              <w:right w:w="100" w:type="dxa"/>
            </w:tcMar>
          </w:tcPr>
          <w:p w14:paraId="000000B9" w14:textId="77777777" w:rsidR="001C32EE" w:rsidRDefault="0001793A">
            <w:pPr>
              <w:widowControl w:val="0"/>
              <w:spacing w:line="240" w:lineRule="auto"/>
              <w:rPr>
                <w:rFonts w:ascii="Salesforce Sans" w:eastAsia="Salesforce Sans" w:hAnsi="Salesforce Sans" w:cs="Salesforce Sans"/>
              </w:rPr>
            </w:pPr>
            <w:r>
              <w:rPr>
                <w:rFonts w:ascii="Salesforce Sans" w:eastAsia="Salesforce Sans" w:hAnsi="Salesforce Sans" w:cs="Salesforce Sans"/>
              </w:rPr>
              <w:t>Credit Card, CVV, and email addresses of users are not collected and sent out of the B2C platform.</w:t>
            </w:r>
          </w:p>
        </w:tc>
        <w:tc>
          <w:tcPr>
            <w:tcW w:w="1530" w:type="dxa"/>
            <w:shd w:val="clear" w:color="auto" w:fill="auto"/>
            <w:tcMar>
              <w:top w:w="100" w:type="dxa"/>
              <w:left w:w="100" w:type="dxa"/>
              <w:bottom w:w="100" w:type="dxa"/>
              <w:right w:w="100" w:type="dxa"/>
            </w:tcMar>
          </w:tcPr>
          <w:p w14:paraId="000000BA" w14:textId="09EA10CB" w:rsidR="001C32EE" w:rsidRDefault="0088582F">
            <w:pPr>
              <w:widowControl w:val="0"/>
              <w:spacing w:line="240" w:lineRule="auto"/>
              <w:rPr>
                <w:rFonts w:ascii="Salesforce Sans" w:eastAsia="Salesforce Sans" w:hAnsi="Salesforce Sans" w:cs="Salesforce Sans"/>
              </w:rPr>
            </w:pPr>
            <w:r>
              <w:rPr>
                <w:rFonts w:ascii="Salesforce Sans" w:eastAsia="Salesforce Sans" w:hAnsi="Salesforce Sans" w:cs="Salesforce Sans"/>
              </w:rPr>
              <w:t>Yes</w:t>
            </w:r>
          </w:p>
        </w:tc>
      </w:tr>
      <w:tr w:rsidR="001C32EE" w14:paraId="25C4868E" w14:textId="77777777">
        <w:tc>
          <w:tcPr>
            <w:tcW w:w="7830" w:type="dxa"/>
            <w:shd w:val="clear" w:color="auto" w:fill="auto"/>
            <w:tcMar>
              <w:top w:w="100" w:type="dxa"/>
              <w:left w:w="100" w:type="dxa"/>
              <w:bottom w:w="100" w:type="dxa"/>
              <w:right w:w="100" w:type="dxa"/>
            </w:tcMar>
          </w:tcPr>
          <w:p w14:paraId="000000BB" w14:textId="77777777" w:rsidR="001C32EE" w:rsidRDefault="0001793A">
            <w:pPr>
              <w:rPr>
                <w:rFonts w:ascii="Salesforce Sans" w:eastAsia="Salesforce Sans" w:hAnsi="Salesforce Sans" w:cs="Salesforce Sans"/>
              </w:rPr>
            </w:pPr>
            <w:r>
              <w:rPr>
                <w:rFonts w:ascii="Salesforce Sans" w:eastAsia="Salesforce Sans" w:hAnsi="Salesforce Sans" w:cs="Salesforce Sans"/>
              </w:rPr>
              <w:t xml:space="preserve">Include the </w:t>
            </w:r>
            <w:proofErr w:type="spellStart"/>
            <w:r>
              <w:rPr>
                <w:rFonts w:ascii="Salesforce Sans" w:eastAsia="Salesforce Sans" w:hAnsi="Salesforce Sans" w:cs="Salesforce Sans"/>
              </w:rPr>
              <w:t>orderToken</w:t>
            </w:r>
            <w:proofErr w:type="spellEnd"/>
            <w:r>
              <w:rPr>
                <w:rFonts w:ascii="Salesforce Sans" w:eastAsia="Salesforce Sans" w:hAnsi="Salesforce Sans" w:cs="Salesforce Sans"/>
              </w:rPr>
              <w:t xml:space="preserve"> and </w:t>
            </w:r>
            <w:proofErr w:type="spellStart"/>
            <w:r>
              <w:rPr>
                <w:rFonts w:ascii="Salesforce Sans" w:eastAsia="Salesforce Sans" w:hAnsi="Salesforce Sans" w:cs="Salesforce Sans"/>
              </w:rPr>
              <w:t>orderNumber</w:t>
            </w:r>
            <w:proofErr w:type="spellEnd"/>
            <w:r>
              <w:rPr>
                <w:rFonts w:ascii="Salesforce Sans" w:eastAsia="Salesforce Sans" w:hAnsi="Salesforce Sans" w:cs="Salesforce Sans"/>
              </w:rPr>
              <w:t xml:space="preserve"> when using </w:t>
            </w:r>
            <w:proofErr w:type="spellStart"/>
            <w:r>
              <w:rPr>
                <w:rFonts w:ascii="Salesforce Sans" w:eastAsia="Salesforce Sans" w:hAnsi="Salesforce Sans" w:cs="Salesforce Sans"/>
              </w:rPr>
              <w:t>OrderMgr.getOrder</w:t>
            </w:r>
            <w:proofErr w:type="spellEnd"/>
            <w:r>
              <w:rPr>
                <w:rFonts w:ascii="Salesforce Sans" w:eastAsia="Salesforce Sans" w:hAnsi="Salesforce Sans" w:cs="Salesforce Sans"/>
              </w:rPr>
              <w:t>() (</w:t>
            </w:r>
            <w:hyperlink r:id="rId10">
              <w:r>
                <w:rPr>
                  <w:rFonts w:ascii="Salesforce Sans" w:eastAsia="Salesforce Sans" w:hAnsi="Salesforce Sans" w:cs="Salesforce Sans"/>
                  <w:color w:val="1155CC"/>
                  <w:u w:val="single"/>
                </w:rPr>
                <w:t>Documentation Help</w:t>
              </w:r>
            </w:hyperlink>
            <w:r>
              <w:rPr>
                <w:rFonts w:ascii="Salesforce Sans" w:eastAsia="Salesforce Sans" w:hAnsi="Salesforce Sans" w:cs="Salesforce Sans"/>
              </w:rPr>
              <w:t>)</w:t>
            </w:r>
          </w:p>
        </w:tc>
        <w:tc>
          <w:tcPr>
            <w:tcW w:w="1530" w:type="dxa"/>
            <w:shd w:val="clear" w:color="auto" w:fill="auto"/>
            <w:tcMar>
              <w:top w:w="100" w:type="dxa"/>
              <w:left w:w="100" w:type="dxa"/>
              <w:bottom w:w="100" w:type="dxa"/>
              <w:right w:w="100" w:type="dxa"/>
            </w:tcMar>
          </w:tcPr>
          <w:p w14:paraId="000000BC" w14:textId="73930433" w:rsidR="001C32EE" w:rsidRDefault="0088582F">
            <w:pPr>
              <w:widowControl w:val="0"/>
              <w:spacing w:line="240" w:lineRule="auto"/>
              <w:rPr>
                <w:rFonts w:ascii="Salesforce Sans" w:eastAsia="Salesforce Sans" w:hAnsi="Salesforce Sans" w:cs="Salesforce Sans"/>
              </w:rPr>
            </w:pPr>
            <w:r>
              <w:rPr>
                <w:rFonts w:ascii="Salesforce Sans" w:eastAsia="Salesforce Sans" w:hAnsi="Salesforce Sans" w:cs="Salesforce Sans"/>
              </w:rPr>
              <w:t>Yes</w:t>
            </w:r>
          </w:p>
        </w:tc>
      </w:tr>
    </w:tbl>
    <w:p w14:paraId="000000BD" w14:textId="77777777" w:rsidR="001C32EE" w:rsidRDefault="001C32EE">
      <w:pPr>
        <w:pStyle w:val="Heading2"/>
      </w:pPr>
      <w:bookmarkStart w:id="24" w:name="_3wxe8h2iac2j" w:colFirst="0" w:colLast="0"/>
      <w:bookmarkEnd w:id="24"/>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30"/>
        <w:gridCol w:w="1530"/>
      </w:tblGrid>
      <w:tr w:rsidR="001C32EE" w14:paraId="7F6ABEA3" w14:textId="77777777">
        <w:tc>
          <w:tcPr>
            <w:tcW w:w="7830" w:type="dxa"/>
            <w:shd w:val="clear" w:color="auto" w:fill="auto"/>
            <w:tcMar>
              <w:top w:w="100" w:type="dxa"/>
              <w:left w:w="100" w:type="dxa"/>
              <w:bottom w:w="100" w:type="dxa"/>
              <w:right w:w="100" w:type="dxa"/>
            </w:tcMar>
          </w:tcPr>
          <w:p w14:paraId="000000BE" w14:textId="77777777" w:rsidR="001C32EE" w:rsidRDefault="0001793A">
            <w:pPr>
              <w:pStyle w:val="Heading1"/>
            </w:pPr>
            <w:bookmarkStart w:id="25" w:name="_ffig7azcvsv1" w:colFirst="0" w:colLast="0"/>
            <w:bookmarkEnd w:id="25"/>
            <w:proofErr w:type="spellStart"/>
            <w:r>
              <w:t>SiteGenesis</w:t>
            </w:r>
            <w:proofErr w:type="spellEnd"/>
            <w:r>
              <w:t xml:space="preserve"> Specific</w:t>
            </w:r>
          </w:p>
        </w:tc>
        <w:tc>
          <w:tcPr>
            <w:tcW w:w="1530" w:type="dxa"/>
            <w:shd w:val="clear" w:color="auto" w:fill="auto"/>
            <w:tcMar>
              <w:top w:w="100" w:type="dxa"/>
              <w:left w:w="100" w:type="dxa"/>
              <w:bottom w:w="100" w:type="dxa"/>
              <w:right w:w="100" w:type="dxa"/>
            </w:tcMar>
          </w:tcPr>
          <w:p w14:paraId="000000BF" w14:textId="77777777" w:rsidR="001C32EE" w:rsidRDefault="0001793A">
            <w:pPr>
              <w:pStyle w:val="Heading4"/>
              <w:widowControl w:val="0"/>
            </w:pPr>
            <w:bookmarkStart w:id="26" w:name="_4kdjhu4anmnp" w:colFirst="0" w:colLast="0"/>
            <w:bookmarkEnd w:id="26"/>
            <w:r>
              <w:t>Complete?</w:t>
            </w:r>
          </w:p>
        </w:tc>
      </w:tr>
      <w:tr w:rsidR="001C32EE" w14:paraId="3D20773D" w14:textId="77777777">
        <w:tc>
          <w:tcPr>
            <w:tcW w:w="7830" w:type="dxa"/>
            <w:shd w:val="clear" w:color="auto" w:fill="auto"/>
            <w:tcMar>
              <w:top w:w="100" w:type="dxa"/>
              <w:left w:w="100" w:type="dxa"/>
              <w:bottom w:w="100" w:type="dxa"/>
              <w:right w:w="100" w:type="dxa"/>
            </w:tcMar>
          </w:tcPr>
          <w:p w14:paraId="000000C0" w14:textId="77777777" w:rsidR="001C32EE" w:rsidRDefault="0001793A">
            <w:pPr>
              <w:widowControl w:val="0"/>
              <w:pBdr>
                <w:top w:val="nil"/>
                <w:left w:val="nil"/>
                <w:bottom w:val="nil"/>
                <w:right w:val="nil"/>
                <w:between w:val="nil"/>
              </w:pBdr>
              <w:spacing w:line="240" w:lineRule="auto"/>
              <w:rPr>
                <w:rFonts w:ascii="Salesforce Sans" w:eastAsia="Salesforce Sans" w:hAnsi="Salesforce Sans" w:cs="Salesforce Sans"/>
              </w:rPr>
            </w:pPr>
            <w:r>
              <w:rPr>
                <w:rFonts w:ascii="Salesforce Sans" w:eastAsia="Salesforce Sans" w:hAnsi="Salesforce Sans" w:cs="Salesforce Sans"/>
              </w:rPr>
              <w:t>There are no Demandware pipelines.</w:t>
            </w:r>
          </w:p>
        </w:tc>
        <w:tc>
          <w:tcPr>
            <w:tcW w:w="1530" w:type="dxa"/>
            <w:shd w:val="clear" w:color="auto" w:fill="auto"/>
            <w:tcMar>
              <w:top w:w="100" w:type="dxa"/>
              <w:left w:w="100" w:type="dxa"/>
              <w:bottom w:w="100" w:type="dxa"/>
              <w:right w:w="100" w:type="dxa"/>
            </w:tcMar>
          </w:tcPr>
          <w:p w14:paraId="000000C1" w14:textId="6A150B2A" w:rsidR="001C32EE" w:rsidRDefault="0088582F">
            <w:pPr>
              <w:widowControl w:val="0"/>
              <w:pBdr>
                <w:top w:val="nil"/>
                <w:left w:val="nil"/>
                <w:bottom w:val="nil"/>
                <w:right w:val="nil"/>
                <w:between w:val="nil"/>
              </w:pBdr>
              <w:spacing w:line="240" w:lineRule="auto"/>
              <w:rPr>
                <w:rFonts w:ascii="Salesforce Sans" w:eastAsia="Salesforce Sans" w:hAnsi="Salesforce Sans" w:cs="Salesforce Sans"/>
              </w:rPr>
            </w:pPr>
            <w:r>
              <w:rPr>
                <w:rFonts w:ascii="Salesforce Sans" w:eastAsia="Salesforce Sans" w:hAnsi="Salesforce Sans" w:cs="Salesforce Sans"/>
              </w:rPr>
              <w:t>Yes</w:t>
            </w:r>
          </w:p>
        </w:tc>
      </w:tr>
      <w:tr w:rsidR="001C32EE" w14:paraId="218B3B19" w14:textId="77777777">
        <w:tc>
          <w:tcPr>
            <w:tcW w:w="7830" w:type="dxa"/>
            <w:shd w:val="clear" w:color="auto" w:fill="auto"/>
            <w:tcMar>
              <w:top w:w="100" w:type="dxa"/>
              <w:left w:w="100" w:type="dxa"/>
              <w:bottom w:w="100" w:type="dxa"/>
              <w:right w:w="100" w:type="dxa"/>
            </w:tcMar>
          </w:tcPr>
          <w:p w14:paraId="000000C2" w14:textId="77777777" w:rsidR="001C32EE" w:rsidRDefault="0001793A">
            <w:pPr>
              <w:widowControl w:val="0"/>
              <w:pBdr>
                <w:top w:val="nil"/>
                <w:left w:val="nil"/>
                <w:bottom w:val="nil"/>
                <w:right w:val="nil"/>
                <w:between w:val="nil"/>
              </w:pBdr>
              <w:spacing w:line="240" w:lineRule="auto"/>
              <w:rPr>
                <w:rFonts w:ascii="Salesforce Sans" w:eastAsia="Salesforce Sans" w:hAnsi="Salesforce Sans" w:cs="Salesforce Sans"/>
              </w:rPr>
            </w:pPr>
            <w:proofErr w:type="gramStart"/>
            <w:r>
              <w:rPr>
                <w:rFonts w:ascii="Salesforce Sans" w:eastAsia="Salesforce Sans" w:hAnsi="Salesforce Sans" w:cs="Salesforce Sans"/>
              </w:rPr>
              <w:t>Require(</w:t>
            </w:r>
            <w:proofErr w:type="gramEnd"/>
            <w:r>
              <w:rPr>
                <w:rFonts w:ascii="Salesforce Sans" w:eastAsia="Salesforce Sans" w:hAnsi="Salesforce Sans" w:cs="Salesforce Sans"/>
              </w:rPr>
              <w:t xml:space="preserve">) is used instead of </w:t>
            </w:r>
            <w:proofErr w:type="spellStart"/>
            <w:r>
              <w:rPr>
                <w:rFonts w:ascii="Salesforce Sans" w:eastAsia="Salesforce Sans" w:hAnsi="Salesforce Sans" w:cs="Salesforce Sans"/>
              </w:rPr>
              <w:t>importpackage</w:t>
            </w:r>
            <w:proofErr w:type="spellEnd"/>
            <w:r>
              <w:rPr>
                <w:rFonts w:ascii="Salesforce Sans" w:eastAsia="Salesforce Sans" w:hAnsi="Salesforce Sans" w:cs="Salesforce Sans"/>
              </w:rPr>
              <w:t>()</w:t>
            </w:r>
          </w:p>
        </w:tc>
        <w:tc>
          <w:tcPr>
            <w:tcW w:w="1530" w:type="dxa"/>
            <w:shd w:val="clear" w:color="auto" w:fill="auto"/>
            <w:tcMar>
              <w:top w:w="100" w:type="dxa"/>
              <w:left w:w="100" w:type="dxa"/>
              <w:bottom w:w="100" w:type="dxa"/>
              <w:right w:w="100" w:type="dxa"/>
            </w:tcMar>
          </w:tcPr>
          <w:p w14:paraId="000000C3" w14:textId="445A472A" w:rsidR="001C32EE" w:rsidRDefault="0088582F">
            <w:pPr>
              <w:widowControl w:val="0"/>
              <w:pBdr>
                <w:top w:val="nil"/>
                <w:left w:val="nil"/>
                <w:bottom w:val="nil"/>
                <w:right w:val="nil"/>
                <w:between w:val="nil"/>
              </w:pBdr>
              <w:spacing w:line="240" w:lineRule="auto"/>
              <w:rPr>
                <w:rFonts w:ascii="Salesforce Sans" w:eastAsia="Salesforce Sans" w:hAnsi="Salesforce Sans" w:cs="Salesforce Sans"/>
              </w:rPr>
            </w:pPr>
            <w:r>
              <w:rPr>
                <w:rFonts w:ascii="Salesforce Sans" w:eastAsia="Salesforce Sans" w:hAnsi="Salesforce Sans" w:cs="Salesforce Sans"/>
              </w:rPr>
              <w:t>Yes</w:t>
            </w:r>
          </w:p>
        </w:tc>
      </w:tr>
      <w:tr w:rsidR="001C32EE" w14:paraId="7567030C" w14:textId="77777777">
        <w:tc>
          <w:tcPr>
            <w:tcW w:w="7830" w:type="dxa"/>
            <w:shd w:val="clear" w:color="auto" w:fill="auto"/>
            <w:tcMar>
              <w:top w:w="100" w:type="dxa"/>
              <w:left w:w="100" w:type="dxa"/>
              <w:bottom w:w="100" w:type="dxa"/>
              <w:right w:w="100" w:type="dxa"/>
            </w:tcMar>
          </w:tcPr>
          <w:p w14:paraId="000000C4" w14:textId="77777777" w:rsidR="001C32EE" w:rsidRDefault="0001793A">
            <w:pPr>
              <w:widowControl w:val="0"/>
              <w:pBdr>
                <w:top w:val="nil"/>
                <w:left w:val="nil"/>
                <w:bottom w:val="nil"/>
                <w:right w:val="nil"/>
                <w:between w:val="nil"/>
              </w:pBdr>
              <w:spacing w:line="240" w:lineRule="auto"/>
              <w:rPr>
                <w:rFonts w:ascii="Salesforce Sans" w:eastAsia="Salesforce Sans" w:hAnsi="Salesforce Sans" w:cs="Salesforce Sans"/>
              </w:rPr>
            </w:pPr>
            <w:proofErr w:type="spellStart"/>
            <w:proofErr w:type="gramStart"/>
            <w:r>
              <w:rPr>
                <w:rFonts w:ascii="Salesforce Sans" w:eastAsia="Salesforce Sans" w:hAnsi="Salesforce Sans" w:cs="Salesforce Sans"/>
              </w:rPr>
              <w:t>response.getWriter</w:t>
            </w:r>
            <w:proofErr w:type="spellEnd"/>
            <w:proofErr w:type="gramEnd"/>
            <w:r>
              <w:rPr>
                <w:rFonts w:ascii="Salesforce Sans" w:eastAsia="Salesforce Sans" w:hAnsi="Salesforce Sans" w:cs="Salesforce Sans"/>
              </w:rPr>
              <w:t xml:space="preserve"> is not used.</w:t>
            </w:r>
          </w:p>
        </w:tc>
        <w:tc>
          <w:tcPr>
            <w:tcW w:w="1530" w:type="dxa"/>
            <w:shd w:val="clear" w:color="auto" w:fill="auto"/>
            <w:tcMar>
              <w:top w:w="100" w:type="dxa"/>
              <w:left w:w="100" w:type="dxa"/>
              <w:bottom w:w="100" w:type="dxa"/>
              <w:right w:w="100" w:type="dxa"/>
            </w:tcMar>
          </w:tcPr>
          <w:p w14:paraId="000000C5" w14:textId="5668E83A" w:rsidR="001C32EE" w:rsidRDefault="0088582F">
            <w:pPr>
              <w:widowControl w:val="0"/>
              <w:pBdr>
                <w:top w:val="nil"/>
                <w:left w:val="nil"/>
                <w:bottom w:val="nil"/>
                <w:right w:val="nil"/>
                <w:between w:val="nil"/>
              </w:pBdr>
              <w:spacing w:line="240" w:lineRule="auto"/>
              <w:rPr>
                <w:rFonts w:ascii="Salesforce Sans" w:eastAsia="Salesforce Sans" w:hAnsi="Salesforce Sans" w:cs="Salesforce Sans"/>
              </w:rPr>
            </w:pPr>
            <w:r>
              <w:rPr>
                <w:rFonts w:ascii="Salesforce Sans" w:eastAsia="Salesforce Sans" w:hAnsi="Salesforce Sans" w:cs="Salesforce Sans"/>
              </w:rPr>
              <w:t>Yes</w:t>
            </w:r>
          </w:p>
        </w:tc>
      </w:tr>
      <w:tr w:rsidR="001C32EE" w14:paraId="0BECE2D1" w14:textId="77777777">
        <w:tc>
          <w:tcPr>
            <w:tcW w:w="7830" w:type="dxa"/>
            <w:shd w:val="clear" w:color="auto" w:fill="auto"/>
            <w:tcMar>
              <w:top w:w="100" w:type="dxa"/>
              <w:left w:w="100" w:type="dxa"/>
              <w:bottom w:w="100" w:type="dxa"/>
              <w:right w:w="100" w:type="dxa"/>
            </w:tcMar>
          </w:tcPr>
          <w:p w14:paraId="000000C6" w14:textId="77777777" w:rsidR="001C32EE" w:rsidRDefault="0001793A">
            <w:pPr>
              <w:widowControl w:val="0"/>
              <w:pBdr>
                <w:top w:val="nil"/>
                <w:left w:val="nil"/>
                <w:bottom w:val="nil"/>
                <w:right w:val="nil"/>
                <w:between w:val="nil"/>
              </w:pBdr>
              <w:spacing w:line="240" w:lineRule="auto"/>
              <w:rPr>
                <w:rFonts w:ascii="Salesforce Sans" w:eastAsia="Salesforce Sans" w:hAnsi="Salesforce Sans" w:cs="Salesforce Sans"/>
              </w:rPr>
            </w:pPr>
            <w:r>
              <w:rPr>
                <w:rFonts w:ascii="Salesforce Sans" w:eastAsia="Salesforce Sans" w:hAnsi="Salesforce Sans" w:cs="Salesforce Sans"/>
              </w:rPr>
              <w:t>Code snippets are not added to the header templates.</w:t>
            </w:r>
          </w:p>
        </w:tc>
        <w:tc>
          <w:tcPr>
            <w:tcW w:w="1530" w:type="dxa"/>
            <w:shd w:val="clear" w:color="auto" w:fill="auto"/>
            <w:tcMar>
              <w:top w:w="100" w:type="dxa"/>
              <w:left w:w="100" w:type="dxa"/>
              <w:bottom w:w="100" w:type="dxa"/>
              <w:right w:w="100" w:type="dxa"/>
            </w:tcMar>
          </w:tcPr>
          <w:p w14:paraId="000000C7" w14:textId="11A1EE56" w:rsidR="001C32EE" w:rsidRDefault="0088582F">
            <w:pPr>
              <w:widowControl w:val="0"/>
              <w:pBdr>
                <w:top w:val="nil"/>
                <w:left w:val="nil"/>
                <w:bottom w:val="nil"/>
                <w:right w:val="nil"/>
                <w:between w:val="nil"/>
              </w:pBdr>
              <w:spacing w:line="240" w:lineRule="auto"/>
              <w:rPr>
                <w:rFonts w:ascii="Salesforce Sans" w:eastAsia="Salesforce Sans" w:hAnsi="Salesforce Sans" w:cs="Salesforce Sans"/>
              </w:rPr>
            </w:pPr>
            <w:r>
              <w:rPr>
                <w:rFonts w:ascii="Salesforce Sans" w:eastAsia="Salesforce Sans" w:hAnsi="Salesforce Sans" w:cs="Salesforce Sans"/>
              </w:rPr>
              <w:t>Yes</w:t>
            </w:r>
          </w:p>
        </w:tc>
      </w:tr>
    </w:tbl>
    <w:p w14:paraId="000000C8" w14:textId="77777777" w:rsidR="001C32EE" w:rsidRDefault="0001793A">
      <w:pPr>
        <w:pStyle w:val="Heading3"/>
        <w:rPr>
          <w:rFonts w:ascii="Salesforce Sans" w:eastAsia="Salesforce Sans" w:hAnsi="Salesforce Sans" w:cs="Salesforce Sans"/>
        </w:rPr>
      </w:pPr>
      <w:bookmarkStart w:id="27" w:name="_cyjcp39a4deb" w:colFirst="0" w:colLast="0"/>
      <w:bookmarkEnd w:id="27"/>
      <w:r>
        <w:rPr>
          <w:rFonts w:ascii="Salesforce Sans" w:eastAsia="Salesforce Sans" w:hAnsi="Salesforce Sans" w:cs="Salesforce Sans"/>
        </w:rPr>
        <w:lastRenderedPageBreak/>
        <w:t>Notes:</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C32EE" w14:paraId="19C61E5B" w14:textId="77777777">
        <w:trPr>
          <w:trHeight w:val="3210"/>
        </w:trPr>
        <w:tc>
          <w:tcPr>
            <w:tcW w:w="9360" w:type="dxa"/>
            <w:shd w:val="clear" w:color="auto" w:fill="auto"/>
            <w:tcMar>
              <w:top w:w="100" w:type="dxa"/>
              <w:left w:w="100" w:type="dxa"/>
              <w:bottom w:w="100" w:type="dxa"/>
              <w:right w:w="100" w:type="dxa"/>
            </w:tcMar>
          </w:tcPr>
          <w:p w14:paraId="000000C9" w14:textId="77777777" w:rsidR="001C32EE" w:rsidRDefault="001C32EE">
            <w:pPr>
              <w:widowControl w:val="0"/>
              <w:pBdr>
                <w:top w:val="nil"/>
                <w:left w:val="nil"/>
                <w:bottom w:val="nil"/>
                <w:right w:val="nil"/>
                <w:between w:val="nil"/>
              </w:pBdr>
              <w:spacing w:line="240" w:lineRule="auto"/>
              <w:rPr>
                <w:rFonts w:ascii="Salesforce Sans" w:eastAsia="Salesforce Sans" w:hAnsi="Salesforce Sans" w:cs="Salesforce Sans"/>
              </w:rPr>
            </w:pPr>
          </w:p>
        </w:tc>
      </w:tr>
    </w:tbl>
    <w:p w14:paraId="000000CA" w14:textId="77777777" w:rsidR="001C32EE" w:rsidRDefault="001C32EE">
      <w:pPr>
        <w:rPr>
          <w:rFonts w:ascii="Salesforce Sans" w:eastAsia="Salesforce Sans" w:hAnsi="Salesforce Sans" w:cs="Salesforce Sans"/>
        </w:rPr>
      </w:pPr>
    </w:p>
    <w:sectPr w:rsidR="001C32EE">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55E8C" w14:textId="77777777" w:rsidR="00BA6071" w:rsidRDefault="00BA6071">
      <w:pPr>
        <w:spacing w:line="240" w:lineRule="auto"/>
      </w:pPr>
      <w:r>
        <w:separator/>
      </w:r>
    </w:p>
  </w:endnote>
  <w:endnote w:type="continuationSeparator" w:id="0">
    <w:p w14:paraId="16035684" w14:textId="77777777" w:rsidR="00BA6071" w:rsidRDefault="00BA60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alesforce Sans">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rtika">
    <w:altName w:val="Kartika"/>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1" w14:textId="5451CB6A" w:rsidR="001C32EE" w:rsidRDefault="0001793A">
    <w:pPr>
      <w:spacing w:after="100"/>
      <w:jc w:val="right"/>
      <w:rPr>
        <w:color w:val="25282A"/>
        <w:sz w:val="18"/>
        <w:szCs w:val="18"/>
      </w:rPr>
    </w:pPr>
    <w:r>
      <w:rPr>
        <w:rFonts w:ascii="Salesforce Sans" w:eastAsia="Salesforce Sans" w:hAnsi="Salesforce Sans" w:cs="Salesforce Sans"/>
        <w:color w:val="25282A"/>
        <w:sz w:val="18"/>
        <w:szCs w:val="18"/>
      </w:rPr>
      <w:t xml:space="preserve">© 2021 salesforce.com, </w:t>
    </w:r>
    <w:proofErr w:type="gramStart"/>
    <w:r>
      <w:rPr>
        <w:rFonts w:ascii="Salesforce Sans" w:eastAsia="Salesforce Sans" w:hAnsi="Salesforce Sans" w:cs="Salesforce Sans"/>
        <w:color w:val="25282A"/>
        <w:sz w:val="18"/>
        <w:szCs w:val="18"/>
      </w:rPr>
      <w:t>inc..</w:t>
    </w:r>
    <w:proofErr w:type="gramEnd"/>
    <w:r>
      <w:rPr>
        <w:rFonts w:ascii="Salesforce Sans" w:eastAsia="Salesforce Sans" w:hAnsi="Salesforce Sans" w:cs="Salesforce Sans"/>
        <w:color w:val="25282A"/>
        <w:sz w:val="18"/>
        <w:szCs w:val="18"/>
      </w:rPr>
      <w:t xml:space="preserve"> All rights reserved.  </w:t>
    </w:r>
    <w:r>
      <w:rPr>
        <w:rFonts w:ascii="Salesforce Sans" w:eastAsia="Salesforce Sans" w:hAnsi="Salesforce Sans" w:cs="Salesforce Sans"/>
        <w:color w:val="25282A"/>
        <w:sz w:val="18"/>
        <w:szCs w:val="18"/>
      </w:rPr>
      <w:tab/>
    </w:r>
    <w:r>
      <w:rPr>
        <w:rFonts w:ascii="Salesforce Sans" w:eastAsia="Salesforce Sans" w:hAnsi="Salesforce Sans" w:cs="Salesforce Sans"/>
        <w:color w:val="25282A"/>
        <w:sz w:val="18"/>
        <w:szCs w:val="18"/>
      </w:rPr>
      <w:tab/>
    </w:r>
    <w:r>
      <w:rPr>
        <w:rFonts w:ascii="Salesforce Sans" w:eastAsia="Salesforce Sans" w:hAnsi="Salesforce Sans" w:cs="Salesforce Sans"/>
        <w:color w:val="25282A"/>
        <w:sz w:val="18"/>
        <w:szCs w:val="18"/>
      </w:rPr>
      <w:tab/>
    </w:r>
    <w:r>
      <w:rPr>
        <w:rFonts w:ascii="Salesforce Sans" w:eastAsia="Salesforce Sans" w:hAnsi="Salesforce Sans" w:cs="Salesforce Sans"/>
        <w:color w:val="25282A"/>
        <w:sz w:val="18"/>
        <w:szCs w:val="18"/>
      </w:rPr>
      <w:tab/>
    </w:r>
    <w:r>
      <w:rPr>
        <w:rFonts w:ascii="Salesforce Sans" w:eastAsia="Salesforce Sans" w:hAnsi="Salesforce Sans" w:cs="Salesforce Sans"/>
        <w:color w:val="25282A"/>
        <w:sz w:val="18"/>
        <w:szCs w:val="18"/>
      </w:rPr>
      <w:tab/>
    </w:r>
    <w:r>
      <w:rPr>
        <w:rFonts w:ascii="Salesforce Sans" w:eastAsia="Salesforce Sans" w:hAnsi="Salesforce Sans" w:cs="Salesforce Sans"/>
        <w:color w:val="25282A"/>
        <w:sz w:val="18"/>
        <w:szCs w:val="18"/>
      </w:rPr>
      <w:tab/>
    </w:r>
    <w:r>
      <w:rPr>
        <w:rFonts w:ascii="Salesforce Sans" w:eastAsia="Salesforce Sans" w:hAnsi="Salesforce Sans" w:cs="Salesforce Sans"/>
        <w:color w:val="25282A"/>
        <w:sz w:val="18"/>
        <w:szCs w:val="18"/>
      </w:rPr>
      <w:tab/>
      <w:t xml:space="preserve">          </w:t>
    </w:r>
    <w:r>
      <w:rPr>
        <w:rFonts w:ascii="Salesforce Sans" w:eastAsia="Salesforce Sans" w:hAnsi="Salesforce Sans" w:cs="Salesforce Sans"/>
        <w:color w:val="25282A"/>
        <w:sz w:val="18"/>
        <w:szCs w:val="18"/>
      </w:rPr>
      <w:fldChar w:fldCharType="begin"/>
    </w:r>
    <w:r>
      <w:rPr>
        <w:rFonts w:ascii="Salesforce Sans" w:eastAsia="Salesforce Sans" w:hAnsi="Salesforce Sans" w:cs="Salesforce Sans"/>
        <w:color w:val="25282A"/>
        <w:sz w:val="18"/>
        <w:szCs w:val="18"/>
      </w:rPr>
      <w:instrText>PAGE</w:instrText>
    </w:r>
    <w:r>
      <w:rPr>
        <w:rFonts w:ascii="Salesforce Sans" w:eastAsia="Salesforce Sans" w:hAnsi="Salesforce Sans" w:cs="Salesforce Sans"/>
        <w:color w:val="25282A"/>
        <w:sz w:val="18"/>
        <w:szCs w:val="18"/>
      </w:rPr>
      <w:fldChar w:fldCharType="separate"/>
    </w:r>
    <w:r w:rsidR="005D7FE5">
      <w:rPr>
        <w:rFonts w:ascii="Salesforce Sans" w:eastAsia="Salesforce Sans" w:hAnsi="Salesforce Sans" w:cs="Salesforce Sans"/>
        <w:noProof/>
        <w:color w:val="25282A"/>
        <w:sz w:val="18"/>
        <w:szCs w:val="18"/>
      </w:rPr>
      <w:t>1</w:t>
    </w:r>
    <w:r>
      <w:rPr>
        <w:rFonts w:ascii="Salesforce Sans" w:eastAsia="Salesforce Sans" w:hAnsi="Salesforce Sans" w:cs="Salesforce Sans"/>
        <w:color w:val="25282A"/>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3CC5D" w14:textId="77777777" w:rsidR="00BA6071" w:rsidRDefault="00BA6071">
      <w:pPr>
        <w:spacing w:line="240" w:lineRule="auto"/>
      </w:pPr>
      <w:r>
        <w:separator/>
      </w:r>
    </w:p>
  </w:footnote>
  <w:footnote w:type="continuationSeparator" w:id="0">
    <w:p w14:paraId="12B26145" w14:textId="77777777" w:rsidR="00BA6071" w:rsidRDefault="00BA607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2EE"/>
    <w:rsid w:val="0001793A"/>
    <w:rsid w:val="001C32EE"/>
    <w:rsid w:val="004E084A"/>
    <w:rsid w:val="005D7FE5"/>
    <w:rsid w:val="0075072F"/>
    <w:rsid w:val="007B5A14"/>
    <w:rsid w:val="0088582F"/>
    <w:rsid w:val="00B06B67"/>
    <w:rsid w:val="00BA6071"/>
    <w:rsid w:val="00CD0A7F"/>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DD958B"/>
  <w15:docId w15:val="{BDC37706-1446-46CD-843B-CB0962693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ml-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100"/>
      <w:outlineLvl w:val="0"/>
    </w:pPr>
    <w:rPr>
      <w:rFonts w:ascii="Salesforce Sans" w:eastAsia="Salesforce Sans" w:hAnsi="Salesforce Sans" w:cs="Salesforce Sans"/>
      <w:color w:val="049ED5"/>
      <w:sz w:val="28"/>
      <w:szCs w:val="28"/>
    </w:rPr>
  </w:style>
  <w:style w:type="paragraph" w:styleId="Heading2">
    <w:name w:val="heading 2"/>
    <w:basedOn w:val="Normal"/>
    <w:next w:val="Normal"/>
    <w:uiPriority w:val="9"/>
    <w:unhideWhenUsed/>
    <w:qFormat/>
    <w:pPr>
      <w:keepNext/>
      <w:keepLines/>
      <w:spacing w:before="320" w:after="100" w:line="240" w:lineRule="auto"/>
      <w:outlineLvl w:val="1"/>
    </w:pPr>
    <w:rPr>
      <w:rFonts w:ascii="Salesforce Sans" w:eastAsia="Salesforce Sans" w:hAnsi="Salesforce Sans" w:cs="Salesforce Sans"/>
      <w:b/>
      <w:color w:val="666666"/>
      <w:sz w:val="28"/>
      <w:szCs w:val="28"/>
    </w:rPr>
  </w:style>
  <w:style w:type="paragraph" w:styleId="Heading3">
    <w:name w:val="heading 3"/>
    <w:basedOn w:val="Normal"/>
    <w:next w:val="Normal"/>
    <w:uiPriority w:val="9"/>
    <w:unhideWhenUsed/>
    <w:qFormat/>
    <w:pPr>
      <w:keepNext/>
      <w:keepLines/>
      <w:spacing w:before="320" w:after="100" w:line="240" w:lineRule="auto"/>
      <w:outlineLvl w:val="2"/>
    </w:pPr>
    <w:rPr>
      <w:rFonts w:ascii="Verdana" w:eastAsia="Verdana" w:hAnsi="Verdana" w:cs="Verdana"/>
      <w:b/>
      <w:color w:val="666666"/>
      <w:sz w:val="28"/>
      <w:szCs w:val="28"/>
    </w:rPr>
  </w:style>
  <w:style w:type="paragraph" w:styleId="Heading4">
    <w:name w:val="heading 4"/>
    <w:basedOn w:val="Normal"/>
    <w:next w:val="Normal"/>
    <w:uiPriority w:val="9"/>
    <w:unhideWhenUsed/>
    <w:qFormat/>
    <w:pPr>
      <w:keepNext/>
      <w:keepLines/>
      <w:spacing w:before="280" w:line="240" w:lineRule="auto"/>
      <w:outlineLvl w:val="3"/>
    </w:pPr>
    <w:rPr>
      <w:rFonts w:ascii="Salesforce Sans" w:eastAsia="Salesforce Sans" w:hAnsi="Salesforce Sans" w:cs="Salesforce Sans"/>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100"/>
      <w:jc w:val="center"/>
    </w:pPr>
    <w:rPr>
      <w:rFonts w:ascii="Salesforce Sans" w:eastAsia="Salesforce Sans" w:hAnsi="Salesforce Sans" w:cs="Salesforce Sans"/>
      <w:color w:val="049ED5"/>
      <w:sz w:val="36"/>
      <w:szCs w:val="36"/>
    </w:rPr>
  </w:style>
  <w:style w:type="paragraph" w:styleId="Subtitle">
    <w:name w:val="Subtitle"/>
    <w:basedOn w:val="Normal"/>
    <w:next w:val="Normal"/>
    <w:uiPriority w:val="11"/>
    <w:qFormat/>
    <w:pPr>
      <w:keepNext/>
      <w:keepLines/>
      <w:spacing w:after="100"/>
      <w:jc w:val="center"/>
    </w:pPr>
    <w:rPr>
      <w:rFonts w:ascii="Salesforce Sans" w:eastAsia="Salesforce Sans" w:hAnsi="Salesforce Sans" w:cs="Salesforce Sans"/>
      <w:color w:val="25282A"/>
      <w:sz w:val="20"/>
      <w:szCs w:val="2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umentation.b2c.commercecloud.salesforce.com/DOC1/topic/com.demandware.dochelp/content/b2c_commerce/topics/sfra/b2c_sfra_setup.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partners.salesforce.com/0693A000007avARQAY"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rtners.salesforce.com/0693A000007avARQAY"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s://documentation.b2c.commercecloud.salesforce.com/DOC3/topic/com.demandware.dochelp/content/b2c_commerce/topics/b2c_security_best_practices/b2c_developer_authentication_and_authorization.html" TargetMode="External"/><Relationship Id="rId4" Type="http://schemas.openxmlformats.org/officeDocument/2006/relationships/footnotes" Target="footnotes.xml"/><Relationship Id="rId9" Type="http://schemas.openxmlformats.org/officeDocument/2006/relationships/hyperlink" Target="https://documentation.b2c.commercecloud.salesforce.com/DOC3/topic/com.demandware.dochelp/content/b2c_commerce/topics/jobs/b2c_step_types_json_synta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TotalTime>
  <Pages>7</Pages>
  <Words>1121</Words>
  <Characters>6395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Ganga Sukumaran</dc:creator>
  <cp:lastModifiedBy>Sourabh Jacob</cp:lastModifiedBy>
  <cp:revision>6</cp:revision>
  <dcterms:created xsi:type="dcterms:W3CDTF">2021-06-10T06:05:00Z</dcterms:created>
  <dcterms:modified xsi:type="dcterms:W3CDTF">2021-06-24T12:55:00Z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4ef1e27-05bb-4b31-af8c-a8837359a01c_Enabled">
    <vt:lpwstr>true</vt:lpwstr>
  </property>
  <property fmtid="{D5CDD505-2E9C-101B-9397-08002B2CF9AE}" pid="3" name="MSIP_Label_a4ef1e27-05bb-4b31-af8c-a8837359a01c_SetDate">
    <vt:lpwstr>2021-06-24T12:51:43Z</vt:lpwstr>
  </property>
  <property fmtid="{D5CDD505-2E9C-101B-9397-08002B2CF9AE}" pid="4" name="MSIP_Label_a4ef1e27-05bb-4b31-af8c-a8837359a01c_Method">
    <vt:lpwstr>Standard</vt:lpwstr>
  </property>
  <property fmtid="{D5CDD505-2E9C-101B-9397-08002B2CF9AE}" pid="5" name="MSIP_Label_a4ef1e27-05bb-4b31-af8c-a8837359a01c_Name">
    <vt:lpwstr>Business</vt:lpwstr>
  </property>
  <property fmtid="{D5CDD505-2E9C-101B-9397-08002B2CF9AE}" pid="6" name="MSIP_Label_a4ef1e27-05bb-4b31-af8c-a8837359a01c_SiteId">
    <vt:lpwstr>c79cfe85-bd2d-4846-a442-5ec1858572be</vt:lpwstr>
  </property>
  <property fmtid="{D5CDD505-2E9C-101B-9397-08002B2CF9AE}" pid="7" name="MSIP_Label_a4ef1e27-05bb-4b31-af8c-a8837359a01c_ActionId">
    <vt:lpwstr>1f655a8d-c7a2-4639-b7d2-a32f56a907d4</vt:lpwstr>
  </property>
  <property fmtid="{D5CDD505-2E9C-101B-9397-08002B2CF9AE}" pid="8" name="MSIP_Label_a4ef1e27-05bb-4b31-af8c-a8837359a01c_ContentBits">
    <vt:lpwstr>0</vt:lpwstr>
  </property>
</Properties>
</file>