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9100"/>
        </w:tabs>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prac</w:t>
      </w:r>
      <w:r w:rsidDel="00000000" w:rsidR="00000000" w:rsidRPr="00000000">
        <w:rPr>
          <w:rFonts w:ascii="Times New Roman" w:cs="Times New Roman" w:eastAsia="Times New Roman" w:hAnsi="Times New Roman"/>
          <w:sz w:val="20"/>
          <w:szCs w:val="20"/>
        </w:rPr>
        <w:drawing>
          <wp:inline distB="0" distT="0" distL="0" distR="0">
            <wp:extent cx="1425395" cy="440054"/>
            <wp:effectExtent b="0" l="0" r="0" t="0"/>
            <wp:docPr id="29"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1425395" cy="440054"/>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0"/>
          <w:szCs w:val="20"/>
        </w:rPr>
        <w:drawing>
          <wp:inline distB="0" distT="0" distL="0" distR="0">
            <wp:extent cx="784154" cy="745902"/>
            <wp:effectExtent b="0" l="0" r="0" t="0"/>
            <wp:docPr id="3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84154" cy="74590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86" w:lineRule="auto"/>
        <w:ind w:left="2899" w:right="3152" w:firstLine="0"/>
        <w:jc w:val="center"/>
        <w:rPr>
          <w:rFonts w:ascii="Arial MT" w:cs="Arial MT" w:eastAsia="Arial MT" w:hAnsi="Arial MT"/>
          <w:sz w:val="43"/>
          <w:szCs w:val="43"/>
        </w:rPr>
      </w:pPr>
      <w:r w:rsidDel="00000000" w:rsidR="00000000" w:rsidRPr="00000000">
        <w:rPr>
          <w:rFonts w:ascii="Arial MT" w:cs="Arial MT" w:eastAsia="Arial MT" w:hAnsi="Arial MT"/>
          <w:sz w:val="43"/>
          <w:szCs w:val="43"/>
          <w:u w:val="single"/>
          <w:rtl w:val="0"/>
        </w:rPr>
        <w:t xml:space="preserve">ACM,VISAKHAPATNAM</w:t>
      </w:r>
      <w:r w:rsidDel="00000000" w:rsidR="00000000" w:rsidRPr="00000000">
        <w:rPr>
          <w:rtl w:val="0"/>
        </w:rPr>
      </w:r>
    </w:p>
    <w:p w:rsidR="00000000" w:rsidDel="00000000" w:rsidP="00000000" w:rsidRDefault="00000000" w:rsidRPr="00000000" w14:paraId="00000004">
      <w:pPr>
        <w:spacing w:before="55" w:line="276" w:lineRule="auto"/>
        <w:ind w:left="3745" w:right="3259" w:hanging="1425"/>
        <w:jc w:val="center"/>
        <w:rPr>
          <w:rFonts w:ascii="Arial MT" w:cs="Arial MT" w:eastAsia="Arial MT" w:hAnsi="Arial MT"/>
          <w:sz w:val="43"/>
          <w:szCs w:val="43"/>
          <w:u w:val="single"/>
        </w:rPr>
      </w:pPr>
      <w:r w:rsidDel="00000000" w:rsidR="00000000" w:rsidRPr="00000000">
        <w:rPr>
          <w:rFonts w:ascii="Arial MT" w:cs="Arial MT" w:eastAsia="Arial MT" w:hAnsi="Arial MT"/>
          <w:sz w:val="43"/>
          <w:szCs w:val="43"/>
          <w:u w:val="single"/>
          <w:rtl w:val="0"/>
        </w:rPr>
        <w:t xml:space="preserve">Nexus – Group Discussion</w:t>
      </w:r>
    </w:p>
    <w:p w:rsidR="00000000" w:rsidDel="00000000" w:rsidP="00000000" w:rsidRDefault="00000000" w:rsidRPr="00000000" w14:paraId="00000005">
      <w:pPr>
        <w:spacing w:before="55" w:line="276" w:lineRule="auto"/>
        <w:ind w:left="3745" w:right="3259" w:hanging="1425"/>
        <w:jc w:val="center"/>
        <w:rPr>
          <w:rFonts w:ascii="Arial MT" w:cs="Arial MT" w:eastAsia="Arial MT" w:hAnsi="Arial MT"/>
          <w:sz w:val="43"/>
          <w:szCs w:val="43"/>
        </w:rPr>
      </w:pPr>
      <w:r w:rsidDel="00000000" w:rsidR="00000000" w:rsidRPr="00000000">
        <w:rPr>
          <w:rFonts w:ascii="Arial MT" w:cs="Arial MT" w:eastAsia="Arial MT" w:hAnsi="Arial MT"/>
          <w:sz w:val="43"/>
          <w:szCs w:val="43"/>
          <w:u w:val="single"/>
          <w:rtl w:val="0"/>
        </w:rPr>
        <w:t xml:space="preserve">EVENTREPORT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190" w:lineRule="auto"/>
        <w:ind w:firstLine="1180"/>
        <w:rPr>
          <w:u w:val="none"/>
        </w:rPr>
      </w:pPr>
      <w:r w:rsidDel="00000000" w:rsidR="00000000" w:rsidRPr="00000000">
        <w:rPr>
          <w:color w:val="3777d3"/>
          <w:u w:val="single"/>
          <w:rtl w:val="0"/>
        </w:rPr>
        <w:t xml:space="preserve">Summary</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1000" w:right="111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ACM, GITAM in collaboration with the Toastmaster’s Club, has conducted the event "</w:t>
      </w:r>
      <w:r w:rsidDel="00000000" w:rsidR="00000000" w:rsidRPr="00000000">
        <w:rPr>
          <w:rFonts w:ascii="CIDFont+F3" w:cs="CIDFont+F3" w:eastAsia="CIDFont+F3" w:hAnsi="CIDFont+F3"/>
          <w:b w:val="0"/>
          <w:i w:val="0"/>
          <w:smallCaps w:val="0"/>
          <w:strike w:val="0"/>
          <w:color w:val="000000"/>
          <w:sz w:val="24"/>
          <w:szCs w:val="24"/>
          <w:u w:val="none"/>
          <w:shd w:fill="auto" w:val="clear"/>
          <w:vertAlign w:val="baseline"/>
          <w:rtl w:val="0"/>
        </w:rPr>
        <w:t xml:space="preserve">Nexus – The Group Discussion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event started with the introduction of ACM and the Toastmaster’s Club and then the participants were made aware of the rules of the group discussion. The participants were then divided into breakout rooms where the first round of GD took place; the top two performers from each breakout room were shortlisted for the final round.In the final round, the participants were judged on various aspects and the top three performers were announced.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80" w:lineRule="auto"/>
        <w:ind w:left="1000" w:right="1133"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publicity and registrations for the event started two days before the event, and students weresent the event's details through the club's official mail id. A WhatsApp message was also circulatedbriefing about the event, and all the details of the event were mentioned there. The posters andvideos regarding the event were shared on various social media handles such as Instagram andLinkedIn.44participantsattendedtheevent.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C">
      <w:pPr>
        <w:spacing w:line="280" w:lineRule="auto"/>
        <w:ind w:left="993" w:right="1197" w:firstLine="0"/>
        <w:jc w:val="both"/>
        <w:rPr/>
        <w:sectPr>
          <w:pgSz w:h="15840" w:w="12240" w:orient="portrait"/>
          <w:pgMar w:bottom="280" w:top="120" w:left="680" w:right="440" w:header="720" w:footer="720"/>
          <w:pgNumType w:start="1"/>
        </w:sectPr>
      </w:pPr>
      <w:r w:rsidDel="00000000" w:rsidR="00000000" w:rsidRPr="00000000">
        <w:rPr>
          <w:rtl w:val="0"/>
        </w:rPr>
        <w:t xml:space="preserve">By the end of the event, the attendees enhanced their communication skills and critical thinking through and this helped the participants to express their views and prepare themselves for various recruitment processes. It promoted outgoing discussions. Attendees appreciated the event, and the event was a great success. The top performers are given t-shirts by DOSL, Gitam.</w:t>
      </w:r>
    </w:p>
    <w:p w:rsidR="00000000" w:rsidDel="00000000" w:rsidP="00000000" w:rsidRDefault="00000000" w:rsidRPr="00000000" w14:paraId="0000000D">
      <w:pPr>
        <w:tabs>
          <w:tab w:val="left" w:pos="9085"/>
        </w:tabs>
        <w:ind w:left="730" w:firstLine="0"/>
        <w:rPr>
          <w:sz w:val="20"/>
          <w:szCs w:val="20"/>
        </w:rPr>
      </w:pPr>
      <w:r w:rsidDel="00000000" w:rsidR="00000000" w:rsidRPr="00000000">
        <w:rPr>
          <w:sz w:val="20"/>
          <w:szCs w:val="20"/>
        </w:rPr>
        <w:drawing>
          <wp:inline distB="0" distT="0" distL="0" distR="0">
            <wp:extent cx="1425395" cy="440054"/>
            <wp:effectExtent b="0" l="0" r="0" t="0"/>
            <wp:docPr id="30"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1425395" cy="440054"/>
                    </a:xfrm>
                    <a:prstGeom prst="rect"/>
                    <a:ln/>
                  </pic:spPr>
                </pic:pic>
              </a:graphicData>
            </a:graphic>
          </wp:inline>
        </w:drawing>
      </w:r>
      <w:r w:rsidDel="00000000" w:rsidR="00000000" w:rsidRPr="00000000">
        <w:rPr>
          <w:sz w:val="20"/>
          <w:szCs w:val="20"/>
          <w:rtl w:val="0"/>
        </w:rPr>
        <w:tab/>
      </w:r>
      <w:r w:rsidDel="00000000" w:rsidR="00000000" w:rsidRPr="00000000">
        <w:rPr>
          <w:sz w:val="20"/>
          <w:szCs w:val="20"/>
        </w:rPr>
        <w:drawing>
          <wp:inline distB="0" distT="0" distL="0" distR="0">
            <wp:extent cx="802300" cy="764095"/>
            <wp:effectExtent b="0" l="0" r="0" t="0"/>
            <wp:docPr id="3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802300" cy="76409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spacing w:before="47" w:lineRule="auto"/>
        <w:ind w:left="3012" w:right="2532" w:firstLine="0"/>
        <w:jc w:val="center"/>
        <w:rPr>
          <w:u w:val="none"/>
        </w:rPr>
      </w:pPr>
      <w:r w:rsidDel="00000000" w:rsidR="00000000" w:rsidRPr="00000000">
        <w:rPr>
          <w:color w:val="3777d3"/>
          <w:u w:val="single"/>
          <w:rtl w:val="0"/>
        </w:rPr>
        <w:t xml:space="preserve">Photographs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2">
      <w:pPr>
        <w:jc w:val="center"/>
        <w:rPr>
          <w:sz w:val="29"/>
          <w:szCs w:val="29"/>
        </w:rPr>
      </w:pPr>
      <w:r w:rsidDel="00000000" w:rsidR="00000000" w:rsidRPr="00000000">
        <w:rPr/>
        <w:drawing>
          <wp:inline distB="0" distT="0" distL="0" distR="0">
            <wp:extent cx="5760832" cy="3264472"/>
            <wp:effectExtent b="0" l="0" r="0" t="0"/>
            <wp:docPr id="3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60832" cy="326447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9"/>
          <w:szCs w:val="29"/>
        </w:rPr>
      </w:pPr>
      <w:r w:rsidDel="00000000" w:rsidR="00000000" w:rsidRPr="00000000">
        <w:rPr>
          <w:rtl w:val="0"/>
        </w:rPr>
      </w:r>
    </w:p>
    <w:p w:rsidR="00000000" w:rsidDel="00000000" w:rsidP="00000000" w:rsidRDefault="00000000" w:rsidRPr="00000000" w14:paraId="00000014">
      <w:pPr>
        <w:rPr>
          <w:sz w:val="29"/>
          <w:szCs w:val="29"/>
        </w:rPr>
      </w:pPr>
      <w:r w:rsidDel="00000000" w:rsidR="00000000" w:rsidRPr="00000000">
        <w:rPr>
          <w:rtl w:val="0"/>
        </w:rPr>
      </w:r>
    </w:p>
    <w:p w:rsidR="00000000" w:rsidDel="00000000" w:rsidP="00000000" w:rsidRDefault="00000000" w:rsidRPr="00000000" w14:paraId="00000015">
      <w:pPr>
        <w:rPr>
          <w:sz w:val="29"/>
          <w:szCs w:val="29"/>
        </w:rPr>
      </w:pPr>
      <w:r w:rsidDel="00000000" w:rsidR="00000000" w:rsidRPr="00000000">
        <w:rPr>
          <w:rtl w:val="0"/>
        </w:rPr>
      </w:r>
    </w:p>
    <w:p w:rsidR="00000000" w:rsidDel="00000000" w:rsidP="00000000" w:rsidRDefault="00000000" w:rsidRPr="00000000" w14:paraId="00000016">
      <w:pPr>
        <w:jc w:val="center"/>
        <w:rPr>
          <w:sz w:val="29"/>
          <w:szCs w:val="29"/>
        </w:rPr>
      </w:pPr>
      <w:r w:rsidDel="00000000" w:rsidR="00000000" w:rsidRPr="00000000">
        <w:rPr/>
        <w:drawing>
          <wp:inline distB="0" distT="0" distL="0" distR="0">
            <wp:extent cx="5790703" cy="3257270"/>
            <wp:effectExtent b="0" l="0" r="0" t="0"/>
            <wp:docPr id="23"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rot="10800000">
                      <a:off x="0" y="0"/>
                      <a:ext cx="5790703" cy="325727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9"/>
          <w:szCs w:val="29"/>
        </w:rPr>
      </w:pPr>
      <w:r w:rsidDel="00000000" w:rsidR="00000000" w:rsidRPr="00000000">
        <w:rPr>
          <w:rtl w:val="0"/>
        </w:rPr>
      </w:r>
    </w:p>
    <w:p w:rsidR="00000000" w:rsidDel="00000000" w:rsidP="00000000" w:rsidRDefault="00000000" w:rsidRPr="00000000" w14:paraId="00000018">
      <w:pPr>
        <w:rPr>
          <w:sz w:val="29"/>
          <w:szCs w:val="29"/>
        </w:rPr>
      </w:pPr>
      <w:r w:rsidDel="00000000" w:rsidR="00000000" w:rsidRPr="00000000">
        <w:rPr>
          <w:rtl w:val="0"/>
        </w:rPr>
      </w:r>
    </w:p>
    <w:p w:rsidR="00000000" w:rsidDel="00000000" w:rsidP="00000000" w:rsidRDefault="00000000" w:rsidRPr="00000000" w14:paraId="00000019">
      <w:pPr>
        <w:jc w:val="center"/>
        <w:rPr>
          <w:sz w:val="29"/>
          <w:szCs w:val="29"/>
        </w:rPr>
      </w:pPr>
      <w:r w:rsidDel="00000000" w:rsidR="00000000" w:rsidRPr="00000000">
        <w:rPr>
          <w:rtl w:val="0"/>
        </w:rPr>
      </w:r>
    </w:p>
    <w:p w:rsidR="00000000" w:rsidDel="00000000" w:rsidP="00000000" w:rsidRDefault="00000000" w:rsidRPr="00000000" w14:paraId="0000001A">
      <w:pPr>
        <w:jc w:val="center"/>
        <w:rPr>
          <w:sz w:val="29"/>
          <w:szCs w:val="29"/>
        </w:rPr>
      </w:pPr>
      <w:r w:rsidDel="00000000" w:rsidR="00000000" w:rsidRPr="00000000">
        <w:rPr>
          <w:rtl w:val="0"/>
        </w:rPr>
      </w:r>
    </w:p>
    <w:p w:rsidR="00000000" w:rsidDel="00000000" w:rsidP="00000000" w:rsidRDefault="00000000" w:rsidRPr="00000000" w14:paraId="0000001B">
      <w:pPr>
        <w:jc w:val="center"/>
        <w:rPr>
          <w:sz w:val="29"/>
          <w:szCs w:val="29"/>
        </w:rPr>
      </w:pPr>
      <w:r w:rsidDel="00000000" w:rsidR="00000000" w:rsidRPr="00000000">
        <w:rPr>
          <w:rtl w:val="0"/>
        </w:rPr>
      </w:r>
    </w:p>
    <w:p w:rsidR="00000000" w:rsidDel="00000000" w:rsidP="00000000" w:rsidRDefault="00000000" w:rsidRPr="00000000" w14:paraId="0000001C">
      <w:pPr>
        <w:jc w:val="center"/>
        <w:rPr>
          <w:sz w:val="29"/>
          <w:szCs w:val="29"/>
        </w:rPr>
      </w:pPr>
      <w:r w:rsidDel="00000000" w:rsidR="00000000" w:rsidRPr="00000000">
        <w:rPr>
          <w:rtl w:val="0"/>
        </w:rPr>
      </w:r>
    </w:p>
    <w:p w:rsidR="00000000" w:rsidDel="00000000" w:rsidP="00000000" w:rsidRDefault="00000000" w:rsidRPr="00000000" w14:paraId="0000001D">
      <w:pPr>
        <w:jc w:val="center"/>
        <w:rPr>
          <w:sz w:val="29"/>
          <w:szCs w:val="29"/>
        </w:rPr>
      </w:pPr>
      <w:r w:rsidDel="00000000" w:rsidR="00000000" w:rsidRPr="00000000">
        <w:rPr>
          <w:rtl w:val="0"/>
        </w:rPr>
      </w:r>
    </w:p>
    <w:p w:rsidR="00000000" w:rsidDel="00000000" w:rsidP="00000000" w:rsidRDefault="00000000" w:rsidRPr="00000000" w14:paraId="0000001E">
      <w:pPr>
        <w:jc w:val="center"/>
        <w:rPr>
          <w:sz w:val="29"/>
          <w:szCs w:val="29"/>
        </w:rPr>
      </w:pPr>
      <w:r w:rsidDel="00000000" w:rsidR="00000000" w:rsidRPr="00000000">
        <w:rPr/>
        <w:drawing>
          <wp:inline distB="0" distT="0" distL="0" distR="0">
            <wp:extent cx="5836247" cy="3350438"/>
            <wp:effectExtent b="0" l="0" r="0" t="0"/>
            <wp:docPr id="22"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836247" cy="335043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9"/>
          <w:szCs w:val="29"/>
        </w:rPr>
      </w:pPr>
      <w:r w:rsidDel="00000000" w:rsidR="00000000" w:rsidRPr="00000000">
        <w:rPr>
          <w:rtl w:val="0"/>
        </w:rPr>
      </w:r>
    </w:p>
    <w:p w:rsidR="00000000" w:rsidDel="00000000" w:rsidP="00000000" w:rsidRDefault="00000000" w:rsidRPr="00000000" w14:paraId="00000020">
      <w:pPr>
        <w:rPr>
          <w:sz w:val="29"/>
          <w:szCs w:val="29"/>
        </w:rPr>
      </w:pPr>
      <w:r w:rsidDel="00000000" w:rsidR="00000000" w:rsidRPr="00000000">
        <w:rPr>
          <w:rtl w:val="0"/>
        </w:rPr>
      </w:r>
    </w:p>
    <w:p w:rsidR="00000000" w:rsidDel="00000000" w:rsidP="00000000" w:rsidRDefault="00000000" w:rsidRPr="00000000" w14:paraId="00000021">
      <w:pPr>
        <w:rPr>
          <w:sz w:val="29"/>
          <w:szCs w:val="29"/>
        </w:rPr>
      </w:pPr>
      <w:r w:rsidDel="00000000" w:rsidR="00000000" w:rsidRPr="00000000">
        <w:rPr>
          <w:rtl w:val="0"/>
        </w:rPr>
      </w:r>
    </w:p>
    <w:p w:rsidR="00000000" w:rsidDel="00000000" w:rsidP="00000000" w:rsidRDefault="00000000" w:rsidRPr="00000000" w14:paraId="00000022">
      <w:pPr>
        <w:jc w:val="center"/>
        <w:rPr>
          <w:sz w:val="29"/>
          <w:szCs w:val="29"/>
        </w:rPr>
        <w:sectPr>
          <w:type w:val="nextPage"/>
          <w:pgSz w:h="15840" w:w="12240" w:orient="portrait"/>
          <w:pgMar w:bottom="280" w:top="240" w:left="680" w:right="440" w:header="720" w:footer="720"/>
        </w:sectPr>
      </w:pPr>
      <w:r w:rsidDel="00000000" w:rsidR="00000000" w:rsidRPr="00000000">
        <w:rPr/>
        <w:drawing>
          <wp:inline distB="0" distT="0" distL="0" distR="0">
            <wp:extent cx="5945318" cy="3344241"/>
            <wp:effectExtent b="0" l="0" r="0" t="0"/>
            <wp:docPr id="25"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945318" cy="334424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tabs>
          <w:tab w:val="left" w:pos="8635"/>
        </w:tabs>
        <w:ind w:left="1135" w:firstLine="0"/>
        <w:rPr>
          <w:sz w:val="20"/>
          <w:szCs w:val="20"/>
        </w:rPr>
      </w:pPr>
      <w:r w:rsidDel="00000000" w:rsidR="00000000" w:rsidRPr="00000000">
        <w:rPr>
          <w:sz w:val="33.333333333333336"/>
          <w:szCs w:val="33.333333333333336"/>
          <w:vertAlign w:val="superscript"/>
        </w:rPr>
        <w:drawing>
          <wp:inline distB="0" distT="0" distL="0" distR="0">
            <wp:extent cx="1425395" cy="440054"/>
            <wp:effectExtent b="0" l="0" r="0" t="0"/>
            <wp:docPr id="24"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1425395" cy="440054"/>
                    </a:xfrm>
                    <a:prstGeom prst="rect"/>
                    <a:ln/>
                  </pic:spPr>
                </pic:pic>
              </a:graphicData>
            </a:graphic>
          </wp:inline>
        </w:drawing>
      </w:r>
      <w:r w:rsidDel="00000000" w:rsidR="00000000" w:rsidRPr="00000000">
        <w:rPr>
          <w:sz w:val="33.333333333333336"/>
          <w:szCs w:val="33.333333333333336"/>
          <w:vertAlign w:val="superscript"/>
          <w:rtl w:val="0"/>
        </w:rPr>
        <w:tab/>
      </w:r>
      <w:r w:rsidDel="00000000" w:rsidR="00000000" w:rsidRPr="00000000">
        <w:rPr>
          <w:sz w:val="20"/>
          <w:szCs w:val="20"/>
        </w:rPr>
        <w:drawing>
          <wp:inline distB="0" distT="0" distL="0" distR="0">
            <wp:extent cx="774228" cy="745902"/>
            <wp:effectExtent b="0" l="0" r="0" t="0"/>
            <wp:docPr id="2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74228" cy="74590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25">
      <w:pPr>
        <w:tabs>
          <w:tab w:val="left" w:pos="9580"/>
        </w:tabs>
        <w:ind w:left="370" w:firstLine="0"/>
        <w:rPr>
          <w:sz w:val="20"/>
          <w:szCs w:val="20"/>
        </w:rPr>
      </w:pPr>
      <w:r w:rsidDel="00000000" w:rsidR="00000000" w:rsidRPr="00000000">
        <w:rPr>
          <w:sz w:val="33.333333333333336"/>
          <w:szCs w:val="33.333333333333336"/>
          <w:vertAlign w:val="superscript"/>
        </w:rPr>
        <w:drawing>
          <wp:inline distB="0" distT="0" distL="0" distR="0">
            <wp:extent cx="1425395" cy="440054"/>
            <wp:effectExtent b="0" l="0" r="0" t="0"/>
            <wp:docPr id="26"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1425395" cy="440054"/>
                    </a:xfrm>
                    <a:prstGeom prst="rect"/>
                    <a:ln/>
                  </pic:spPr>
                </pic:pic>
              </a:graphicData>
            </a:graphic>
          </wp:inline>
        </w:drawing>
      </w:r>
      <w:r w:rsidDel="00000000" w:rsidR="00000000" w:rsidRPr="00000000">
        <w:rPr>
          <w:sz w:val="33.333333333333336"/>
          <w:szCs w:val="33.333333333333336"/>
          <w:vertAlign w:val="superscript"/>
          <w:rtl w:val="0"/>
        </w:rPr>
        <w:tab/>
      </w:r>
      <w:r w:rsidDel="00000000" w:rsidR="00000000" w:rsidRPr="00000000">
        <w:rPr>
          <w:sz w:val="20"/>
          <w:szCs w:val="20"/>
        </w:rPr>
        <w:drawing>
          <wp:inline distB="0" distT="0" distL="0" distR="0">
            <wp:extent cx="907037" cy="873251"/>
            <wp:effectExtent b="0" l="0" r="0" t="0"/>
            <wp:docPr id="2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907037" cy="87325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7">
      <w:pPr>
        <w:spacing w:before="86" w:lineRule="auto"/>
        <w:ind w:left="3012" w:right="3039" w:firstLine="0"/>
        <w:jc w:val="center"/>
        <w:rPr>
          <w:rFonts w:ascii="Arial MT" w:cs="Arial MT" w:eastAsia="Arial MT" w:hAnsi="Arial MT"/>
          <w:sz w:val="43"/>
          <w:szCs w:val="43"/>
        </w:rPr>
      </w:pPr>
      <w:r w:rsidDel="00000000" w:rsidR="00000000" w:rsidRPr="00000000">
        <w:rPr>
          <w:rFonts w:ascii="Arial MT" w:cs="Arial MT" w:eastAsia="Arial MT" w:hAnsi="Arial MT"/>
          <w:sz w:val="43"/>
          <w:szCs w:val="43"/>
          <w:u w:val="single"/>
          <w:rtl w:val="0"/>
        </w:rPr>
        <w:t xml:space="preserve">ACM,VISAKHAPATNAM</w:t>
      </w:r>
      <w:r w:rsidDel="00000000" w:rsidR="00000000" w:rsidRPr="00000000">
        <w:rPr>
          <w:rtl w:val="0"/>
        </w:rPr>
      </w:r>
    </w:p>
    <w:p w:rsidR="00000000" w:rsidDel="00000000" w:rsidP="00000000" w:rsidRDefault="00000000" w:rsidRPr="00000000" w14:paraId="00000028">
      <w:pPr>
        <w:tabs>
          <w:tab w:val="left" w:pos="719"/>
        </w:tabs>
        <w:spacing w:before="312" w:lineRule="auto"/>
        <w:ind w:right="222"/>
        <w:jc w:val="center"/>
        <w:rPr>
          <w:rFonts w:ascii="Arial MT" w:cs="Arial MT" w:eastAsia="Arial MT" w:hAnsi="Arial MT"/>
          <w:sz w:val="43"/>
          <w:szCs w:val="43"/>
        </w:rPr>
      </w:pPr>
      <w:r w:rsidDel="00000000" w:rsidR="00000000" w:rsidRPr="00000000">
        <w:rPr>
          <w:rFonts w:ascii="Times New Roman" w:cs="Times New Roman" w:eastAsia="Times New Roman" w:hAnsi="Times New Roman"/>
          <w:sz w:val="43"/>
          <w:szCs w:val="43"/>
          <w:u w:val="single"/>
          <w:rtl w:val="0"/>
        </w:rPr>
        <w:t xml:space="preserve">Nexus – Group Discussion</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59"/>
          <w:szCs w:val="59"/>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1"/>
        <w:ind w:firstLine="1180"/>
        <w:rPr>
          <w:u w:val="none"/>
        </w:rPr>
      </w:pPr>
      <w:r w:rsidDel="00000000" w:rsidR="00000000" w:rsidRPr="00000000">
        <w:rPr>
          <w:color w:val="3777d3"/>
          <w:u w:val="single"/>
          <w:rtl w:val="0"/>
        </w:rPr>
        <w:t xml:space="preserve">EventSnapshot</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bl>
      <w:tblPr>
        <w:tblStyle w:val="Table1"/>
        <w:tblW w:w="8800.0" w:type="dxa"/>
        <w:jc w:val="left"/>
        <w:tblInd w:w="127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4420"/>
        <w:gridCol w:w="4380"/>
        <w:tblGridChange w:id="0">
          <w:tblGrid>
            <w:gridCol w:w="4420"/>
            <w:gridCol w:w="4380"/>
          </w:tblGrid>
        </w:tblGridChange>
      </w:tblGrid>
      <w:tr>
        <w:trPr>
          <w:cantSplit w:val="0"/>
          <w:trHeight w:val="350" w:hRule="atLeast"/>
          <w:tblHeader w:val="0"/>
        </w:trPr>
        <w:tc>
          <w:tcPr>
            <w:gridSpan w:val="2"/>
            <w:shd w:fill="ffff00"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3974" w:right="3114"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EVENTSNAPSHOT</w:t>
            </w:r>
          </w:p>
        </w:tc>
      </w:tr>
      <w:tr>
        <w:trPr>
          <w:cantSplit w:val="0"/>
          <w:trHeight w:val="609" w:hRule="atLeast"/>
          <w:tblHeader w:val="0"/>
        </w:trPr>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4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EventName:</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3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Nexus – Group Discussion</w:t>
            </w:r>
          </w:p>
        </w:tc>
      </w:tr>
      <w:tr>
        <w:trPr>
          <w:cantSplit w:val="0"/>
          <w:trHeight w:val="590" w:hRule="atLeast"/>
          <w:tblHeader w:val="0"/>
        </w:trPr>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4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OrganizingClub:</w:t>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ACM</w:t>
            </w:r>
          </w:p>
        </w:tc>
      </w:tr>
      <w:tr>
        <w:trPr>
          <w:cantSplit w:val="0"/>
          <w:trHeight w:val="570" w:hRule="atLeast"/>
          <w:tblHeader w:val="0"/>
        </w:trPr>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4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EventDate:</w:t>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IDFont+F3" w:cs="CIDFont+F3" w:eastAsia="CIDFont+F3" w:hAnsi="CIDFont+F3"/>
                <w:b w:val="0"/>
                <w:i w:val="0"/>
                <w:smallCaps w:val="0"/>
                <w:strike w:val="0"/>
                <w:color w:val="000000"/>
                <w:sz w:val="24"/>
                <w:szCs w:val="24"/>
                <w:u w:val="none"/>
                <w:shd w:fill="auto" w:val="clear"/>
                <w:vertAlign w:val="baseline"/>
                <w:rtl w:val="0"/>
              </w:rPr>
              <w:t xml:space="preserve">04-02-2022</w:t>
            </w:r>
            <w:r w:rsidDel="00000000" w:rsidR="00000000" w:rsidRPr="00000000">
              <w:rPr>
                <w:rtl w:val="0"/>
              </w:rPr>
            </w:r>
          </w:p>
        </w:tc>
      </w:tr>
      <w:tr>
        <w:trPr>
          <w:cantSplit w:val="0"/>
          <w:trHeight w:val="610" w:hRule="atLeast"/>
          <w:tblHeader w:val="0"/>
        </w:trPr>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4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EventTime:</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3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04:00 PM – 05:00 PM</w:t>
            </w:r>
          </w:p>
        </w:tc>
      </w:tr>
      <w:tr>
        <w:trPr>
          <w:cantSplit w:val="0"/>
          <w:trHeight w:val="570" w:hRule="atLeast"/>
          <w:tblHeader w:val="0"/>
        </w:trPr>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4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EventMode/Venue:</w:t>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3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Online/Zoom</w:t>
            </w:r>
          </w:p>
        </w:tc>
      </w:tr>
      <w:tr>
        <w:trPr>
          <w:cantSplit w:val="0"/>
          <w:trHeight w:val="1649" w:hRule="atLeast"/>
          <w:tblHeader w:val="0"/>
        </w:trPr>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4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Socialmediareach:</w:t>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3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Instagram:@gitam_acm</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LinkedIn:https://</w:t>
            </w:r>
            <w:hyperlink r:id="rId1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www.linkedin.com/company/acm</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2" w:lineRule="auto"/>
              <w:ind w:left="365" w:right="93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-gitam-association-for-computing-machinery/mycompany/</w:t>
            </w:r>
          </w:p>
        </w:tc>
      </w:tr>
      <w:tr>
        <w:trPr>
          <w:cantSplit w:val="0"/>
          <w:trHeight w:val="570" w:hRule="atLeast"/>
          <w:tblHeader w:val="0"/>
        </w:trPr>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4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Registrations:</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2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w:t>
            </w:r>
          </w:p>
        </w:tc>
      </w:tr>
      <w:tr>
        <w:trPr>
          <w:cantSplit w:val="0"/>
          <w:trHeight w:val="730" w:hRule="atLeast"/>
          <w:tblHeader w:val="0"/>
        </w:trPr>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4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NumberofParticipants/Attendees:</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5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50</w:t>
            </w:r>
            <w:r w:rsidDel="00000000" w:rsidR="00000000" w:rsidRPr="00000000">
              <w:rPr>
                <w:rtl w:val="0"/>
              </w:rPr>
            </w:r>
          </w:p>
        </w:tc>
      </w:tr>
      <w:tr>
        <w:trPr>
          <w:cantSplit w:val="0"/>
          <w:trHeight w:val="909" w:hRule="atLeast"/>
          <w:tblHeader w:val="0"/>
        </w:trPr>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 w:right="22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Winners(ifany):Name-RegdID-EmailID</w:t>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39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Sadi mohit kumar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39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Anurag ksv</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39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Anirudh</w:t>
            </w:r>
          </w:p>
        </w:tc>
      </w:tr>
      <w:tr>
        <w:trPr>
          <w:cantSplit w:val="0"/>
          <w:trHeight w:val="630" w:hRule="atLeast"/>
          <w:tblHeader w:val="0"/>
        </w:trPr>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Faculty-Judge-GuestSpeaker:</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4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w:t>
            </w:r>
          </w:p>
        </w:tc>
      </w:tr>
      <w:tr>
        <w:trPr>
          <w:cantSplit w:val="0"/>
          <w:trHeight w:val="1210" w:hRule="atLeast"/>
          <w:tblHeader w:val="0"/>
        </w:trPr>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EventReportAuthor-Designation:</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3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3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Sejal Reddy–EventManager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3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Sravya Bhavaraju –EventManager</w:t>
            </w:r>
          </w:p>
        </w:tc>
      </w:tr>
    </w:tbl>
    <w:p w:rsidR="00000000" w:rsidDel="00000000" w:rsidP="00000000" w:rsidRDefault="00000000" w:rsidRPr="00000000" w14:paraId="00000052">
      <w:pPr>
        <w:rPr/>
      </w:pPr>
      <w:r w:rsidDel="00000000" w:rsidR="00000000" w:rsidRPr="00000000">
        <w:rPr>
          <w:rtl w:val="0"/>
        </w:rPr>
      </w:r>
    </w:p>
    <w:sectPr>
      <w:type w:val="nextPage"/>
      <w:pgSz w:h="15840" w:w="12240" w:orient="portrait"/>
      <w:pgMar w:bottom="280" w:top="140" w:left="680" w:right="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IDFont+F3"/>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0"/>
    </w:pPr>
    <w:rPr>
      <w:sz w:val="26"/>
      <w:szCs w:val="26"/>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A556A"/>
    <w:rPr>
      <w:rFonts w:ascii="Calibri" w:cs="Calibri" w:eastAsia="Calibri" w:hAnsi="Calibri"/>
    </w:rPr>
  </w:style>
  <w:style w:type="paragraph" w:styleId="Heading1">
    <w:name w:val="heading 1"/>
    <w:basedOn w:val="Normal"/>
    <w:uiPriority w:val="9"/>
    <w:qFormat w:val="1"/>
    <w:rsid w:val="00FA556A"/>
    <w:pPr>
      <w:ind w:left="1180"/>
      <w:outlineLvl w:val="0"/>
    </w:pPr>
    <w:rPr>
      <w:sz w:val="26"/>
      <w:szCs w:val="26"/>
      <w:u w:color="000000"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sid w:val="00FA556A"/>
  </w:style>
  <w:style w:type="paragraph" w:styleId="ListParagraph">
    <w:name w:val="List Paragraph"/>
    <w:basedOn w:val="Normal"/>
    <w:uiPriority w:val="1"/>
    <w:qFormat w:val="1"/>
    <w:rsid w:val="00FA556A"/>
  </w:style>
  <w:style w:type="paragraph" w:styleId="TableParagraph" w:customStyle="1">
    <w:name w:val="Table Paragraph"/>
    <w:basedOn w:val="Normal"/>
    <w:uiPriority w:val="1"/>
    <w:qFormat w:val="1"/>
    <w:rsid w:val="00FA556A"/>
    <w:pPr>
      <w:ind w:left="465"/>
    </w:pPr>
  </w:style>
  <w:style w:type="paragraph" w:styleId="BalloonText">
    <w:name w:val="Balloon Text"/>
    <w:basedOn w:val="Normal"/>
    <w:link w:val="BalloonTextChar"/>
    <w:uiPriority w:val="99"/>
    <w:semiHidden w:val="1"/>
    <w:unhideWhenUsed w:val="1"/>
    <w:rsid w:val="001665ED"/>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665ED"/>
    <w:rPr>
      <w:rFonts w:ascii="Tahoma" w:cs="Tahoma" w:eastAsia="Calibri"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4.jpg"/><Relationship Id="rId13" Type="http://schemas.openxmlformats.org/officeDocument/2006/relationships/hyperlink" Target="http://www.linkedin.com/company/acm" TargetMode="External"/><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0Rm38p9wPOpSnW6i0H0t7RgRdg==">AMUW2mUmPwIVRz59o1JTVISAdwhxnx/2oAHV4GBKOrCAlYqa8BqswOAclgvhv+wyA1ctodtkeMhQKzR1U2YNLQ1mb5XRxFNDX1eIDV8gGjMxT7/K/liDz2Q=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2022-02-07T12:50:00Z</dcterms:created>
  <dc:creator>Shravya Bhavaraju</dc:creator>
</cp:coreProperties>
</file>