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  <w:spacing w:line="100" w:lineRule="atLeast"/>
      </w:pPr>
      <w:r>
        <w:rPr>
          <w:b/>
          <w:rFonts w:ascii="Arial" w:cs="Arial" w:hAnsi="Arial"/>
        </w:rPr>
        <w:t>User Manual for IIPBF (Infinite Integration of Products of Bessel Functions)</w:t>
      </w:r>
    </w:p>
    <w:p>
      <w:pPr>
        <w:pStyle w:val="style0"/>
        <w:jc w:val="both"/>
        <w:spacing w:line="100" w:lineRule="atLeast"/>
      </w:pPr>
      <w:r>
        <w:rPr>
          <w:b/>
          <w:rFonts w:ascii="Arial" w:cs="Arial" w:hAnsi="Arial"/>
        </w:rPr>
        <w:t>Introduction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>This document describes the usage of the IIPBF toolbox. It is meant to be an accompanying guide to the main reference paper: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>Ratnanather, J. T., Kim, J. H., Zhang, S., Davis, A. M. J., and Lucas, S. K. 2013. Algorithm XXX: IIPBF, a MATLAB toolbox for infinite integral of products of two Bessel functions. To appear in ACM Transactions on Mathematical Software.</w:t>
      </w:r>
    </w:p>
    <w:p>
      <w:pPr>
        <w:pStyle w:val="style0"/>
        <w:jc w:val="both"/>
        <w:spacing w:line="100" w:lineRule="atLeast"/>
      </w:pPr>
      <w:r>
        <w:rPr>
          <w:b/>
          <w:rFonts w:ascii="Arial" w:cs="Arial" w:hAnsi="Arial"/>
        </w:rPr>
        <w:t xml:space="preserve">Contents 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>1. Overall code structure of IIPBF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>2. Reproducing the results from main reference paper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rFonts w:ascii="Arial" w:cs="Arial" w:hAnsi="Arial"/>
        </w:rPr>
        <w:t>a. Instructions to reproduce Fig. 1 and 2 for cases 1-18.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rFonts w:ascii="Arial" w:cs="Arial" w:hAnsi="Arial"/>
        </w:rPr>
        <w:t>b. Instructions to reproduce Table II.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rFonts w:ascii="Arial" w:cs="Arial" w:hAnsi="Arial"/>
        </w:rPr>
        <w:t>c. Instructions to reproduce Table IV for cases 19-23.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>3. Additional test cases</w:t>
      </w:r>
    </w:p>
    <w:p>
      <w:pPr>
        <w:pStyle w:val="style0"/>
        <w:jc w:val="both"/>
        <w:ind w:firstLine="725" w:left="0" w:right="0"/>
        <w:spacing w:line="100" w:lineRule="atLeast"/>
      </w:pPr>
      <w:r>
        <w:rPr>
          <w:rFonts w:ascii="Arial" w:cs="Arial" w:hAnsi="Arial"/>
        </w:rPr>
        <w:t>a. Instructions to test case 24.</w:t>
      </w:r>
    </w:p>
    <w:p>
      <w:pPr>
        <w:pStyle w:val="style0"/>
        <w:jc w:val="both"/>
        <w:ind w:firstLine="725" w:left="0" w:right="0"/>
        <w:spacing w:line="100" w:lineRule="atLeast"/>
      </w:pPr>
      <w:r>
        <w:rPr>
          <w:rFonts w:ascii="Arial" w:cs="Arial" w:hAnsi="Arial"/>
        </w:rPr>
        <w:t>b. Instructions to test other cases.</w:t>
      </w:r>
    </w:p>
    <w:p>
      <w:pPr>
        <w:pStyle w:val="style0"/>
        <w:jc w:val="both"/>
        <w:ind w:firstLine="725" w:left="0" w:right="0"/>
        <w:spacing w:line="100" w:lineRule="atLeast"/>
      </w:pPr>
      <w:r>
        <w:rPr>
          <w:rFonts w:ascii="Arial" w:cs="Arial" w:hAnsi="Arial"/>
        </w:rPr>
        <w:t>c. Instructions to test new testcases.</w:t>
      </w:r>
    </w:p>
    <w:p>
      <w:pPr>
        <w:pStyle w:val="style0"/>
        <w:jc w:val="both"/>
        <w:spacing w:line="100" w:lineRule="atLeast"/>
      </w:pPr>
      <w:r>
        <w:rPr>
          <w:b/>
          <w:rFonts w:ascii="Arial" w:cs="Arial" w:hAnsi="Arial"/>
        </w:rPr>
        <w:t>1. Overall code structure of IIPBF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>The current release of the IIPBF toolbox consists a core group of nine *.m files (MATLAB files). The main entry point of the toolbox is the IIPBF.m, called as follows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rFonts w:ascii="Arial" w:cs="Arial" w:hAnsi="Arial"/>
        </w:rPr>
        <w:t>[sol,reterr,evals]=IIPBF(fx,rho,tau,a,b,abserr,relerr,type)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b/>
          <w:rFonts w:ascii="Arial" w:cs="Arial" w:hAnsi="Arial"/>
        </w:rPr>
        <w:t>Input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rFonts w:ascii="Arial" w:cs="Arial" w:hAnsi="Arial"/>
        </w:rPr>
        <w:t>fx = function handle, usually a well-behaved function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rFonts w:ascii="Arial" w:cs="Arial" w:hAnsi="Arial"/>
        </w:rPr>
        <w:t>rho = positive real number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rFonts w:ascii="Arial" w:cs="Arial" w:hAnsi="Arial"/>
        </w:rPr>
        <w:t>tau = positive real number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rFonts w:ascii="Arial" w:cs="Arial" w:hAnsi="Arial"/>
        </w:rPr>
        <w:t>a = non negative integer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rFonts w:ascii="Arial" w:cs="Arial" w:hAnsi="Arial"/>
        </w:rPr>
        <w:t>b = non negative integer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rFonts w:ascii="Arial" w:cs="Arial" w:hAnsi="Arial"/>
        </w:rPr>
        <w:t>abserr = required minimum absolute error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rFonts w:ascii="Arial" w:cs="Arial" w:hAnsi="Arial"/>
        </w:rPr>
        <w:t>relerr = required minimum relative error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rFonts w:ascii="Arial" w:cs="Arial" w:hAnsi="Arial"/>
        </w:rPr>
        <w:t>type = 'JJ', 'JY', or 'YY' (refer to paper)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b/>
          <w:rFonts w:ascii="Arial" w:cs="Arial" w:hAnsi="Arial"/>
        </w:rPr>
        <w:t>Output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rFonts w:ascii="Arial" w:cs="Arial" w:hAnsi="Arial"/>
        </w:rPr>
        <w:t>sol = estimated solution to integral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rFonts w:ascii="Arial" w:cs="Arial" w:hAnsi="Arial"/>
        </w:rPr>
        <w:t>reterr = predicted error</w:t>
      </w:r>
    </w:p>
    <w:p>
      <w:pPr>
        <w:pStyle w:val="style0"/>
        <w:jc w:val="both"/>
        <w:ind w:hanging="0" w:left="720" w:right="0"/>
        <w:spacing w:line="100" w:lineRule="atLeast"/>
      </w:pPr>
      <w:r>
        <w:rPr>
          <w:rFonts w:ascii="Arial" w:cs="Arial" w:hAnsi="Arial"/>
        </w:rPr>
        <w:t>evals = number of function evaluations.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 xml:space="preserve">The directories are structured in the following manner: 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ab/>
      </w:r>
      <w:r>
        <w:rPr>
          <w:shd w:fill="auto"/>
          <w:rFonts w:ascii="Arial" w:cs="Arial" w:hAnsi="Arial"/>
        </w:rPr>
        <w:t>+ IIPBF (core folder with code for the toolbox)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ab/>
        <w:tab/>
        <w:t>+ TESTS (contains all codes needed to generate the results in the paper)</w:t>
      </w:r>
    </w:p>
    <w:p>
      <w:pPr>
        <w:pStyle w:val="style0"/>
        <w:jc w:val="both"/>
        <w:ind w:hanging="0" w:left="709" w:right="0"/>
        <w:spacing w:line="100" w:lineRule="atLeast"/>
      </w:pPr>
      <w:r>
        <w:rPr>
          <w:rFonts w:ascii="Arial" w:cs="Arial" w:hAnsi="Arial"/>
        </w:rPr>
        <w:tab/>
        <w:tab/>
        <w:t>+ BESSELINT (contains the code developed by Van Deun and Cools)</w:t>
      </w:r>
    </w:p>
    <w:p>
      <w:pPr>
        <w:pStyle w:val="style0"/>
        <w:jc w:val="both"/>
        <w:spacing w:line="100" w:lineRule="atLeast"/>
      </w:pPr>
      <w:r>
        <w:rPr>
          <w:b/>
          <w:rFonts w:ascii="Arial" w:cs="Arial" w:hAnsi="Arial"/>
        </w:rPr>
        <w:t>2. Reproducing results from the paper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>a. Instructions to reproduce Fig.1 (plot of actual error vs. number of function evaluation for cases 1-18) and Fig. 2 (plot of relative error vs. number of function evaluation for cases 1-18).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ab/>
        <w:t xml:space="preserve">Step 1: Navigate to </w:t>
      </w:r>
      <w:r>
        <w:rPr>
          <w:shd w:fill="auto"/>
          <w:rFonts w:ascii="Arial" w:cs="Arial" w:hAnsi="Arial"/>
        </w:rPr>
        <w:t>IIPBF</w:t>
      </w:r>
      <w:r>
        <w:rPr>
          <w:rFonts w:ascii="Arial" w:cs="Arial" w:hAnsi="Arial"/>
        </w:rPr>
        <w:t xml:space="preserve"> --&gt; TESTS.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ab/>
        <w:t>Step 2: Run testcases_errorplots.m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 xml:space="preserve">Note the testcases_errorplots.m script uses a hard code set of parameters for the cases 1-18 listed in Table 1 of the reference paper. 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 xml:space="preserve">b. Instructions to reproduce Table II (tests the toolbox for cases 11-13 for numerous parameter settings). 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ab/>
        <w:t xml:space="preserve">Step 1: Navigate to </w:t>
      </w:r>
      <w:r>
        <w:rPr>
          <w:shd w:fill="auto"/>
          <w:rFonts w:ascii="Arial" w:cs="Arial" w:hAnsi="Arial"/>
        </w:rPr>
        <w:t>IIPBF</w:t>
      </w:r>
      <w:r>
        <w:rPr>
          <w:rFonts w:ascii="Arial" w:cs="Arial" w:hAnsi="Arial"/>
        </w:rPr>
        <w:t xml:space="preserve"> --&gt; TESTS.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ab/>
        <w:t>Step 2a: Run case11tests.m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ab/>
        <w:t>Step 2b: Run case12tests.m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ab/>
        <w:t>Step 2c: Run case13tests.m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>Note there is one script for each of the cases 11, 12 and 13. The output of the scripts were designed to be incorporated in a LaTeX document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 xml:space="preserve">c. Instructions to reproduce Table IV (comparison of IIPBF to BESSELINT of select test cases) 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ab/>
        <w:t>Step 1: Navigate to</w:t>
      </w:r>
      <w:r>
        <w:rPr>
          <w:shd w:fill="auto"/>
          <w:rFonts w:ascii="Arial" w:cs="Arial" w:hAnsi="Arial"/>
        </w:rPr>
        <w:t xml:space="preserve"> IIPBF</w:t>
      </w:r>
      <w:r>
        <w:rPr>
          <w:rFonts w:ascii="Arial" w:cs="Arial" w:hAnsi="Arial"/>
        </w:rPr>
        <w:t xml:space="preserve"> --&gt; TESTS.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ab/>
        <w:t>Step 2: Run comparetoolboxes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>Note the output of the scripts were designed to be incorporated in a LaTeX document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 xml:space="preserve">d. Instructions to reproduce Table V and test case 23. 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ab/>
        <w:t xml:space="preserve">Step 1: Navigate to </w:t>
      </w:r>
      <w:r>
        <w:rPr>
          <w:shd w:fill="auto"/>
          <w:rFonts w:ascii="Arial" w:cs="Arial" w:hAnsi="Arial"/>
        </w:rPr>
        <w:t xml:space="preserve">IIPBF </w:t>
      </w:r>
      <w:r>
        <w:rPr>
          <w:rFonts w:ascii="Arial" w:cs="Arial" w:hAnsi="Arial"/>
        </w:rPr>
        <w:t>--&gt; TESTS.</w:t>
      </w:r>
    </w:p>
    <w:p>
      <w:pPr>
        <w:pStyle w:val="style0"/>
        <w:jc w:val="both"/>
        <w:spacing w:line="100" w:lineRule="atLeast"/>
      </w:pPr>
      <w:r>
        <w:rPr>
          <w:rFonts w:ascii="Arial" w:cs="Arial" w:hAnsi="Arial"/>
        </w:rPr>
        <w:tab/>
        <w:t>Step 2: Run case23tests.m</w:t>
      </w:r>
    </w:p>
    <w:p>
      <w:pPr>
        <w:pStyle w:val="style0"/>
        <w:jc w:val="both"/>
        <w:spacing w:line="100" w:lineRule="atLeast"/>
      </w:pPr>
      <w:r>
        <w:rPr>
          <w:color w:val="00000A"/>
          <w:b/>
          <w:bCs/>
          <w:rFonts w:ascii="Arial" w:cs="Arial" w:eastAsia="BAAAAA+DejaVuSans-Bold" w:hAnsi="Arial"/>
        </w:rPr>
        <w:t>3. Additional test cases</w:t>
      </w:r>
    </w:p>
    <w:p>
      <w:pPr>
        <w:pStyle w:val="style0"/>
        <w:jc w:val="both"/>
      </w:pPr>
      <w:r>
        <w:rPr>
          <w:color w:val="00000A"/>
          <w:rFonts w:ascii="Arial" w:cs="Arial" w:eastAsia="CAAAAA+DejaVuSans" w:hAnsi="Arial"/>
        </w:rPr>
        <w:t>a. Instructions to test the toolbox for case 24 for numerous parameter settings.</w:t>
      </w:r>
    </w:p>
    <w:p>
      <w:pPr>
        <w:pStyle w:val="style0"/>
        <w:jc w:val="both"/>
      </w:pPr>
      <w:r>
        <w:rPr>
          <w:color w:val="00000A"/>
          <w:rFonts w:ascii="Arial" w:cs="Arial" w:eastAsia="CAAAAA+DejaVuSans" w:hAnsi="Arial"/>
        </w:rPr>
        <w:tab/>
        <w:t>Step 1: Navigate to IIPBF --&gt; TESTS.</w:t>
      </w:r>
    </w:p>
    <w:p>
      <w:pPr>
        <w:pStyle w:val="style0"/>
        <w:jc w:val="both"/>
      </w:pPr>
      <w:r>
        <w:rPr>
          <w:color w:val="00000A"/>
          <w:rFonts w:ascii="Arial" w:cs="Arial" w:eastAsia="CAAAAA+DejaVuSans" w:hAnsi="Arial"/>
        </w:rPr>
        <w:tab/>
        <w:t>Step 2: Run case24tests.m</w:t>
      </w:r>
    </w:p>
    <w:p>
      <w:pPr>
        <w:pStyle w:val="style0"/>
        <w:jc w:val="both"/>
      </w:pPr>
      <w:r>
        <w:rPr>
          <w:color w:val="00000A"/>
          <w:rFonts w:ascii="Arial" w:cs="Arial" w:eastAsia="CAAAAA+DejaVuSans" w:hAnsi="Arial"/>
        </w:rPr>
        <w:t>Note the output of the scripts were designed to be incorporated in a LaTeX</w:t>
      </w:r>
      <w:r>
        <w:rPr>
          <w:rFonts w:ascii="Arial" w:cs="Arial" w:hAnsi="Arial"/>
        </w:rPr>
        <w:t xml:space="preserve"> </w:t>
      </w:r>
      <w:r>
        <w:rPr>
          <w:color w:val="00000A"/>
          <w:rFonts w:ascii="Arial" w:cs="Arial" w:eastAsia="CAAAAA+DejaVuSans" w:hAnsi="Arial"/>
        </w:rPr>
        <w:t>document</w:t>
      </w:r>
    </w:p>
    <w:p>
      <w:pPr>
        <w:pStyle w:val="style0"/>
        <w:jc w:val="both"/>
      </w:pPr>
      <w:r>
        <w:rPr>
          <w:color w:val="00000A"/>
          <w:rFonts w:ascii="Arial" w:cs="Arial" w:eastAsia="CAAAAA+DejaVuSans" w:hAnsi="Arial"/>
        </w:rPr>
        <w:t>b. Instructions to test cases 25 to 34 (adapted from Gradshteyn &amp; Ryzhik, Seventh</w:t>
      </w:r>
      <w:r>
        <w:rPr>
          <w:rFonts w:ascii="Arial" w:cs="Arial" w:hAnsi="Arial"/>
        </w:rPr>
        <w:t xml:space="preserve"> </w:t>
      </w:r>
      <w:r>
        <w:rPr>
          <w:color w:val="00000A"/>
          <w:rFonts w:ascii="Arial" w:cs="Arial" w:eastAsia="CAAAAA+DejaVuSans" w:hAnsi="Arial"/>
        </w:rPr>
        <w:t>Edition and McPhedran, 1992).</w:t>
      </w:r>
    </w:p>
    <w:p>
      <w:pPr>
        <w:pStyle w:val="style0"/>
        <w:jc w:val="both"/>
      </w:pPr>
      <w:r>
        <w:rPr>
          <w:color w:val="00000A"/>
          <w:rFonts w:ascii="Arial" w:cs="Arial" w:eastAsia="CAAAAA+DejaVuSans" w:hAnsi="Arial"/>
        </w:rPr>
        <w:tab/>
        <w:t>Documentation: Cases25to34.pdf</w:t>
      </w:r>
    </w:p>
    <w:p>
      <w:pPr>
        <w:pStyle w:val="style0"/>
        <w:jc w:val="both"/>
      </w:pPr>
      <w:r>
        <w:rPr>
          <w:color w:val="00000A"/>
          <w:rFonts w:ascii="Arial" w:cs="Arial" w:eastAsia="CAAAAA+DejaVuSans" w:hAnsi="Arial"/>
        </w:rPr>
        <w:tab/>
        <w:t xml:space="preserve">Step 1: Navigate to </w:t>
      </w:r>
      <w:r>
        <w:rPr>
          <w:color w:val="00000A"/>
          <w:shd w:fill="auto"/>
          <w:rFonts w:ascii="Arial" w:cs="Arial" w:eastAsia="CAAAAA+DejaVuSans" w:hAnsi="Arial"/>
        </w:rPr>
        <w:t>IIPBF</w:t>
      </w:r>
      <w:r>
        <w:rPr>
          <w:color w:val="00000A"/>
          <w:rFonts w:ascii="Arial" w:cs="Arial" w:eastAsia="CAAAAA+DejaVuSans" w:hAnsi="Arial"/>
        </w:rPr>
        <w:t xml:space="preserve"> --&gt; TESTS.</w:t>
      </w:r>
    </w:p>
    <w:p>
      <w:pPr>
        <w:pStyle w:val="style0"/>
        <w:jc w:val="both"/>
      </w:pPr>
      <w:r>
        <w:rPr>
          <w:color w:val="00000A"/>
          <w:rFonts w:ascii="Arial" w:cs="Arial" w:eastAsia="CAAAAA+DejaVuSans" w:hAnsi="Arial"/>
        </w:rPr>
        <w:tab/>
        <w:t>Step 2: Run Cases25to34.m</w:t>
      </w:r>
    </w:p>
    <w:p>
      <w:pPr>
        <w:pStyle w:val="style0"/>
        <w:jc w:val="both"/>
      </w:pPr>
      <w:r>
        <w:rPr>
          <w:color w:val="00000A"/>
          <w:shd w:fill="auto"/>
          <w:rFonts w:ascii="Arial" w:cs="Arial" w:eastAsia="CAAAAA+DejaVuSans" w:hAnsi="Arial"/>
        </w:rPr>
        <w:t>c. Instructions to reproduce test cases presented at NACONF2013 (adapted from Gradshteyn &amp; Ryzhik, Seventh Edition).</w:t>
      </w:r>
    </w:p>
    <w:p>
      <w:pPr>
        <w:pStyle w:val="style0"/>
        <w:jc w:val="both"/>
      </w:pPr>
      <w:r>
        <w:rPr>
          <w:color w:val="00000A"/>
          <w:shd w:fill="auto"/>
          <w:rFonts w:ascii="Arial" w:cs="Arial" w:eastAsia="CAAAAA+DejaVuSans" w:hAnsi="Arial"/>
        </w:rPr>
        <w:tab/>
        <w:t>Documentation: RatnanatherNACONF2013.pdf</w:t>
      </w:r>
    </w:p>
    <w:p>
      <w:pPr>
        <w:pStyle w:val="style0"/>
        <w:jc w:val="both"/>
      </w:pPr>
      <w:r>
        <w:rPr>
          <w:color w:val="00000A"/>
          <w:shd w:fill="auto"/>
          <w:rFonts w:ascii="Arial" w:cs="Arial" w:eastAsia="CAAAAA+DejaVuSans" w:hAnsi="Arial"/>
        </w:rPr>
        <w:tab/>
        <w:t>Step 1: Navigate to IIPBF → TESTS.</w:t>
      </w:r>
    </w:p>
    <w:p>
      <w:pPr>
        <w:pStyle w:val="style0"/>
        <w:jc w:val="both"/>
      </w:pPr>
      <w:r>
        <w:rPr>
          <w:color w:val="00000A"/>
          <w:shd w:fill="auto"/>
          <w:rFonts w:ascii="Arial" w:cs="Arial" w:eastAsia="CAAAAA+DejaVuSans" w:hAnsi="Arial"/>
        </w:rPr>
        <w:tab/>
        <w:t xml:space="preserve">Step 2: Run testcases_errorplotsNACONF2013.m to reproduce actual error and </w:t>
        <w:tab/>
        <w:t>estimated error plots for cases 6 &amp; 33-35</w:t>
      </w:r>
    </w:p>
    <w:p>
      <w:pPr>
        <w:pStyle w:val="style0"/>
        <w:jc w:val="both"/>
      </w:pPr>
      <w:r>
        <w:rPr>
          <w:color w:val="00000A"/>
          <w:shd w:fill="auto"/>
          <w:rFonts w:ascii="Arial" w:cs="Arial" w:eastAsia="CAAAAA+DejaVuSans" w:hAnsi="Arial"/>
        </w:rPr>
        <w:tab/>
        <w:t xml:space="preserve">Step 3: Run comparetoolboxesNACONF2013.m to generate comparison tables for </w:t>
        <w:tab/>
        <w:t>IIPBF with BESSELINT for cases 33 and 34</w:t>
      </w:r>
    </w:p>
    <w:p>
      <w:pPr>
        <w:pStyle w:val="style0"/>
        <w:jc w:val="both"/>
      </w:pPr>
      <w:r>
        <w:rPr>
          <w:color w:val="00000A"/>
          <w:shd w:fill="auto"/>
          <w:rFonts w:ascii="Arial" w:cs="Arial" w:eastAsia="CAAAAA+DejaVuSans" w:hAnsi="Arial"/>
        </w:rPr>
        <w:tab/>
        <w:t>Step 4: Run case35testsNACONF2013.m to generate error tables for case 35</w:t>
      </w:r>
    </w:p>
    <w:p>
      <w:pPr>
        <w:pStyle w:val="style0"/>
        <w:jc w:val="both"/>
      </w:pPr>
      <w:r>
        <w:rPr>
          <w:color w:val="00000A"/>
          <w:shd w:fill="auto"/>
          <w:rFonts w:ascii="Arial" w:cs="Arial" w:eastAsia="CAAAAA+DejaVuSans" w:hAnsi="Arial"/>
        </w:rPr>
        <w:tab/>
        <w:t xml:space="preserve">Step 5: Uncomment lines 72-74 of IIPBF.m to export the h1 function and first two zeros </w:t>
        <w:tab/>
        <w:t>when running IIPBF</w:t>
      </w:r>
    </w:p>
    <w:p>
      <w:pPr>
        <w:pStyle w:val="style0"/>
        <w:jc w:val="both"/>
      </w:pPr>
      <w:r>
        <w:rPr>
          <w:color w:val="00000A"/>
          <w:shd w:fill="auto"/>
          <w:rFonts w:ascii="Arial" w:cs="Arial" w:eastAsia="CAAAAA+DejaVuSans" w:hAnsi="Arial"/>
        </w:rPr>
        <w:tab/>
        <w:t xml:space="preserve">Step 5: Run h1_plotsNACONF2013.m to reproduce plots of the first two zeros of h1 for </w:t>
        <w:tab/>
        <w:t>high/low error examples of case 35 and case 23</w:t>
      </w:r>
    </w:p>
    <w:p>
      <w:pPr>
        <w:pStyle w:val="style0"/>
        <w:jc w:val="both"/>
      </w:pPr>
      <w:r>
        <w:rPr>
          <w:color w:val="00000A"/>
          <w:b/>
          <w:bCs/>
          <w:rFonts w:ascii="Arial" w:cs="Arial" w:eastAsia="BAAAAA+DejaVuSans-Bold" w:hAnsi="Arial"/>
        </w:rPr>
        <w:t>4. Suggestions for |a-b| &gt; 5</w:t>
      </w:r>
    </w:p>
    <w:p>
      <w:pPr>
        <w:pStyle w:val="style0"/>
        <w:jc w:val="both"/>
      </w:pPr>
      <w:r>
        <w:rPr>
          <w:color w:val="00000A"/>
          <w:rFonts w:ascii="Arial" w:cs="Arial" w:eastAsia="CAAAAA+DejaVuSans" w:hAnsi="Arial"/>
        </w:rPr>
        <w:t>Generally, IIPBF will work well in cases where |a-b| &lt; 5, due to the simple</w:t>
      </w:r>
      <w:r>
        <w:rPr>
          <w:rFonts w:ascii="Arial" w:cs="Arial" w:hAnsi="Arial"/>
        </w:rPr>
        <w:t xml:space="preserve"> </w:t>
      </w:r>
      <w:r>
        <w:rPr>
          <w:color w:val="00000A"/>
          <w:rFonts w:ascii="Arial" w:cs="Arial" w:eastAsia="CAAAAA+DejaVuSans" w:hAnsi="Arial"/>
        </w:rPr>
        <w:t>oscillatory behavior of these functions. However, cases where |a-b| &gt; 5 may result</w:t>
      </w:r>
      <w:r>
        <w:rPr>
          <w:rFonts w:ascii="Arial" w:cs="Arial" w:hAnsi="Arial"/>
        </w:rPr>
        <w:t xml:space="preserve"> </w:t>
      </w:r>
      <w:r>
        <w:rPr>
          <w:color w:val="00000A"/>
          <w:rFonts w:ascii="Arial" w:cs="Arial" w:eastAsia="CAAAAA+DejaVuSans" w:hAnsi="Arial"/>
        </w:rPr>
        <w:t>in errors or inaccuracies, especially when rho and/or tau have extreme values. In</w:t>
      </w:r>
      <w:r>
        <w:rPr>
          <w:rFonts w:ascii="Arial" w:cs="Arial" w:hAnsi="Arial"/>
        </w:rPr>
        <w:t xml:space="preserve"> </w:t>
      </w:r>
      <w:r>
        <w:rPr>
          <w:color w:val="00000A"/>
          <w:rFonts w:ascii="Arial" w:cs="Arial" w:eastAsia="CAAAAA+DejaVuSans" w:hAnsi="Arial"/>
        </w:rPr>
        <w:t>these cases, it is recommended that asymptotic analysis be used instead. It may</w:t>
      </w:r>
      <w:r>
        <w:rPr>
          <w:rFonts w:ascii="Arial" w:cs="Arial" w:hAnsi="Arial"/>
        </w:rPr>
        <w:t xml:space="preserve"> </w:t>
      </w:r>
      <w:r>
        <w:rPr>
          <w:color w:val="00000A"/>
          <w:rFonts w:ascii="Arial" w:cs="Arial" w:eastAsia="CAAAAA+DejaVuSans" w:hAnsi="Arial"/>
        </w:rPr>
        <w:t>also be possible to improve results if these errors occur by increasing the value of</w:t>
      </w:r>
      <w:r>
        <w:rPr>
          <w:rFonts w:ascii="Arial" w:cs="Arial" w:hAnsi="Arial"/>
        </w:rPr>
        <w:t xml:space="preserve"> </w:t>
      </w:r>
      <w:r>
        <w:rPr>
          <w:color w:val="00000A"/>
          <w:rFonts w:ascii="Arial" w:cs="Arial" w:eastAsia="CAAAAA+DejaVuSans" w:hAnsi="Arial"/>
        </w:rPr>
        <w:t>the first zero (see first_2_zeros.m).</w:t>
      </w:r>
    </w:p>
    <w:sectPr>
      <w:formProt w:val="off"/>
      <w:pgSz w:h="15840" w:w="12240"/>
      <w:textDirection w:val="lrTb"/>
      <w:pgNumType w:fmt="decimal"/>
      <w:type w:val="nextPage"/>
      <w:pgMar w:bottom="1440" w:left="1501" w:right="1502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Plain Text Char"/>
    <w:basedOn w:val="style15"/>
    <w:next w:val="style16"/>
    <w:rPr/>
  </w:style>
  <w:style w:styleId="style17" w:type="character">
    <w:name w:val="Balloon Text Ch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caption"/>
    <w:basedOn w:val="style0"/>
    <w:next w:val="style23"/>
    <w:pPr/>
    <w:rPr/>
  </w:style>
  <w:style w:styleId="style24" w:type="paragraph">
    <w:name w:val="Plain Text"/>
    <w:basedOn w:val="style0"/>
    <w:next w:val="style24"/>
    <w:pPr/>
    <w:rPr/>
  </w:style>
  <w:style w:styleId="style25" w:type="paragraph">
    <w:name w:val="Balloon Text"/>
    <w:basedOn w:val="style0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2012-09-04T18:03:00.00Z</dcterms:created>
  <dc:creator>Tilak</dc:creator>
  <cp:lastModifiedBy>Tilak</cp:lastModifiedBy>
  <cp:lastPrinted>2012-09-25T13:29:00.00Z</cp:lastPrinted>
  <dcterms:modified xsi:type="dcterms:W3CDTF">2013-07-08T19:03:00.00Z</dcterms:modified>
  <cp:revision>8</cp:revision>
</cp:coreProperties>
</file>