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1562" w14:textId="77777777" w:rsidR="00B81D80" w:rsidRDefault="00000000">
      <w:pPr>
        <w:spacing w:after="40" w:before="0" w:line="240" w:lineRule="auto"/>
        <w:jc w:val="center"/>
      </w:pPr>
      <w:r>
        <w:rPr>
          <w:rFonts w:ascii="Calibri" w:hAnsi="Calibri"/>
          <w:b/>
          <w:i w:val="0"/>
          <w:color w:val="1F4E78"/>
          <w:sz w:val="34"/>
        </w:rPr>
        <w:t>PROJECT PROGRESS REPORT</w:t>
      </w:r>
    </w:p>
    <w:p w14:paraId="41D44591" w14:textId="77777777" w:rsidR="00B81D80" w:rsidRDefault="00000000">
      <w:pPr>
        <w:spacing w:after="100" w:before="0" w:line="240" w:lineRule="auto"/>
        <w:jc w:val="center"/>
      </w:pPr>
      <w:r>
        <w:rPr>
          <w:rFonts w:ascii="Calibri" w:hAnsi="Calibri"/>
          <w:b/>
          <w:i w:val="0"/>
          <w:color w:val="1F4E78"/>
          <w:sz w:val="22"/>
        </w:rPr>
        <w:t>Project Name: ACMAD Website Modernization, Product Migration and Digital Services Integration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0"/>
      </w:tblGrid>
      <w:tr w:rsidR="00B81D80" w14:paraId="77A2E8E2" w14:textId="77777777">
        <w:tblPrEx>
          <w:tblCellMar>
            <w:top w:w="0" w:type="dxa"/>
            <w:bottom w:w="0" w:type="dxa"/>
          </w:tblCellMar>
        </w:tblPrEx>
        <w:tc>
          <w:tcPr>
            <w:tcW w:w="14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pPr>
              <w:spacing w:before="0" w:after="0" w:line="240" w:lineRule="auto"/>
              <w:jc w:val="left"/>
            </w:pPr>
            <w:r/>
            <w:r>
              <w:rPr>
                <w:rFonts w:ascii="Calibri" w:hAnsi="Calibri"/>
                <w:b w:val="0"/>
                <w:i/>
                <w:color w:val="000000"/>
                <w:sz w:val="18"/>
              </w:rPr>
              <w:t>Reporting scope: inception (3 August 2026) to 25 August 2026. Progress is assessed against the DSAE Full Stack Developer proposed roadmap. Repository commits and operational documentation are used as evidence; activities outside the original roadmap are identified as scope extensions.</w:t>
            </w:r>
          </w:p>
        </w:tc>
      </w:tr>
    </w:tbl>
    <w:p w14:paraId="3FCD2B1A" w14:textId="77777777" w:rsidR="00B81D80" w:rsidRDefault="00B81D80">
      <w:pPr>
        <w:spacing w:after="0" w:before="0" w:line="240" w:lineRule="auto"/>
      </w:pPr>
      <w:r>
        <w:rPr>
          <w:rFonts w:ascii="Calibri" w:hAnsi="Calibri"/>
          <w:b w:val="0"/>
          <w:i w:val="0"/>
          <w:color w:val="000000"/>
          <w:sz w:val="20"/>
        </w:rPr>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4100"/>
        <w:gridCol w:w="3300"/>
        <w:gridCol w:w="4000"/>
      </w:tblGrid>
      <w:tr w:rsidR="00B81D80" w14:paraId="0D9F449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Reporting Expert Name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Full Stack Developer — [insert name]</w:t>
            </w:r>
          </w:p>
        </w:tc>
        <w:tc>
          <w:tcPr>
            <w:tcW w:w="33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Project Executive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ACMAD Director General</w:t>
            </w:r>
          </w:p>
        </w:tc>
      </w:tr>
      <w:tr w:rsidR="00B81D80" w14:paraId="342617B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Reporting Period</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3–25 August 2026</w:t>
            </w:r>
          </w:p>
        </w:tc>
        <w:tc>
          <w:tcPr>
            <w:tcW w:w="33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Project Coordinator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ACMAD Data Science and Engineering</w:t>
            </w:r>
          </w:p>
        </w:tc>
      </w:tr>
      <w:tr w:rsidR="00B81D80" w14:paraId="294EF38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Year</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2026</w:t>
            </w:r>
          </w:p>
        </w:tc>
        <w:tc>
          <w:tcPr>
            <w:tcW w:w="33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Action Supervisor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[insert supervisor]</w:t>
            </w:r>
          </w:p>
        </w:tc>
      </w:tr>
      <w:tr w:rsidR="00B81D80" w14:paraId="39F51E9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Signature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[to be signed]</w:t>
            </w:r>
          </w:p>
        </w:tc>
        <w:tc>
          <w:tcPr>
            <w:tcW w:w="33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Approval By (Sign)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[to be completed]</w:t>
            </w:r>
          </w:p>
        </w:tc>
      </w:tr>
      <w:tr w:rsidR="00B81D80" w14:paraId="21CD6C8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Submission Date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25 August 2026</w:t>
            </w:r>
          </w:p>
        </w:tc>
        <w:tc>
          <w:tcPr>
            <w:tcW w:w="33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left"/>
            </w:pPr>
            <w:r/>
            <w:r>
              <w:rPr>
                <w:rFonts w:ascii="Calibri" w:hAnsi="Calibri"/>
                <w:b/>
                <w:i w:val="0"/>
                <w:color w:val="FFFFFF"/>
                <w:sz w:val="18"/>
              </w:rPr>
              <w:t>Approval Date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8"/>
              </w:rPr>
              <w:t>[to be completed]</w:t>
            </w:r>
          </w:p>
        </w:tc>
      </w:tr>
    </w:tbl>
    <w:p w14:paraId="60C86FA5" w14:textId="77777777" w:rsidR="00B81D80" w:rsidRDefault="00B81D80">
      <w:pPr>
        <w:spacing w:after="0" w:before="0" w:line="240" w:lineRule="auto"/>
      </w:pPr>
      <w:r>
        <w:rPr>
          <w:rFonts w:ascii="Calibri" w:hAnsi="Calibri"/>
          <w:b w:val="0"/>
          <w:i w:val="0"/>
          <w:color w:val="000000"/>
          <w:sz w:val="20"/>
        </w:rPr>
      </w:r>
    </w:p>
    <w:p w14:paraId="04700488" w14:textId="77777777" w:rsidR="00B81D80" w:rsidRDefault="00000000">
      <w:pPr>
        <w:spacing w:before="80" w:after="60" w:line="240" w:lineRule="auto"/>
      </w:pPr>
      <w:r>
        <w:rPr>
          <w:rFonts w:ascii="Calibri" w:hAnsi="Calibri"/>
          <w:b/>
          <w:i w:val="0"/>
          <w:color w:val="1F4E78"/>
          <w:sz w:val="24"/>
        </w:rPr>
        <w:t>Background and project objectives</w:t>
      </w:r>
    </w:p>
    <w:p w14:paraId="586A84FC" w14:textId="77777777" w:rsidR="00B81D80" w:rsidRDefault="00000000">
      <w:pPr>
        <w:spacing w:after="60" w:before="0" w:line="240" w:lineRule="auto"/>
      </w:pPr>
      <w:r>
        <w:rPr>
          <w:rFonts w:ascii="Calibri" w:hAnsi="Calibri"/>
          <w:b w:val="0"/>
          <w:i w:val="0"/>
          <w:color w:val="000000"/>
          <w:sz w:val="19"/>
        </w:rPr>
        <w:t>The project modernizes ACMAD’s public digital services on the ClimWeb/Wagtail platform. The first roadmap month prioritizes the migration of operational weather and climate products from the legacy website, THREDDS catalogues and other approved archives into maintainable product pages with traceable, repeatable imports. Later roadmap months cover the Regional Climate Centre (RCC) website, ClimateHub enhancements, CLIMSA customization, cross-site alignment and handover.</w:t>
      </w:r>
    </w:p>
    <w:p w14:paraId="097C9E81" w14:textId="77777777" w:rsidR="00B81D80" w:rsidRDefault="00000000">
      <w:pPr>
        <w:spacing w:after="100" w:before="0" w:line="240" w:lineRule="auto"/>
      </w:pPr>
      <w:r>
        <w:rPr>
          <w:rFonts w:ascii="Calibri" w:hAnsi="Calibri"/>
          <w:b w:val="0"/>
          <w:i w:val="0"/>
          <w:color w:val="000000"/>
          <w:sz w:val="19"/>
        </w:rPr>
        <w:t>Objectives are to: (1) inventory and classify ACMAD products and sources; (2) implement automated, historical and auditable file import workflows; (3) align products with reusable service/category/page structures; (4) improve public discovery, latest-item presentation and editor control; (5) validate production operation and document administration; and (6) progressively deliver the RCC, ClimateHub and CLIMSA roadmap without losing ACMAD brand consistency.</w:t>
      </w:r>
    </w:p>
    <w:p w14:paraId="0CD95E02" w14:textId="77777777" w:rsidR="00B81D80" w:rsidRDefault="00000000">
      <w:pPr>
        <w:spacing w:before="80" w:after="40" w:line="240" w:lineRule="auto"/>
      </w:pPr>
      <w:r>
        <w:rPr>
          <w:rFonts w:ascii="Calibri" w:hAnsi="Calibri"/>
          <w:b/>
          <w:i w:val="0"/>
          <w:color w:val="1F4E78"/>
          <w:sz w:val="24"/>
        </w:rPr>
        <w:t>Achievements from inception to 25 August 2026</w:t>
      </w:r>
    </w:p>
    <w:p w14:paraId="09F82D79" w14:textId="77777777" w:rsidR="00B81D80" w:rsidRDefault="00000000">
      <w:pPr>
        <w:spacing w:after="60" w:before="0" w:line="240" w:lineRule="auto"/>
      </w:pPr>
      <w:r>
        <w:rPr>
          <w:rFonts w:ascii="Calibri" w:hAnsi="Calibri"/>
          <w:b w:val="0"/>
          <w:i/>
          <w:color w:val="000000"/>
          <w:sz w:val="18"/>
        </w:rPr>
        <w:t>The table below maps implemented work to the roadmap. “Implemented” means the capability exists in the codebase; production completeness still depends on source availability, seeding, configuration and final validation.</w:t>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50"/>
        <w:gridCol w:w="3050"/>
        <w:gridCol w:w="1200"/>
        <w:gridCol w:w="2950"/>
        <w:gridCol w:w="2550"/>
        <w:gridCol w:w="1900"/>
      </w:tblGrid>
      <w:tr w:rsidR="00B81D80" w14:paraId="5EBC05F1" w14:textId="77777777">
        <w:tblPrEx>
          <w:tblCellMar>
            <w:top w:w="0" w:type="dxa"/>
            <w:bottom w:w="0" w:type="dxa"/>
          </w:tblCellMar>
        </w:tblPrEx>
        <w:trPr>
          <w:tblHeader/>
          <w:tblHeader w:val="true"/>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7"/>
              </w:rPr>
              <w:t>Roadmap workstream / planned activity</w:t>
            </w:r>
          </w:p>
        </w:tc>
        <w:tc>
          <w:tcPr>
            <w:tcW w:w="9750" w:type="dxa"/>
            <w:gridSpan w:val="4"/>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7"/>
              </w:rPr>
              <w:t>Status of deliverables at 25 August 2026</w:t>
            </w:r>
          </w:p>
        </w:tc>
        <w:tc>
          <w:tcPr>
            <w:tcW w:w="19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7"/>
              </w:rPr>
              <w:t>Comments / risks</w:t>
            </w:r>
          </w:p>
        </w:tc>
      </w:tr>
      <w:tr w:rsidR="00B81D80" w14:paraId="5E28B361" w14:textId="77777777">
        <w:tblPrEx>
          <w:tblCellMar>
            <w:top w:w="0" w:type="dxa"/>
            <w:bottom w:w="0" w:type="dxa"/>
          </w:tblCellMar>
        </w:tblPrEx>
        <w:trPr>
          <w:tblHeader/>
          <w:tblHeader w:val="true"/>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r>
          </w:p>
        </w:tc>
        <w:tc>
          <w:tcPr>
            <w:tcW w:w="305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Deliverable / evidence</w:t>
            </w:r>
          </w:p>
        </w:tc>
        <w:tc>
          <w:tcPr>
            <w:tcW w:w="12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Status</w:t>
            </w:r>
          </w:p>
        </w:tc>
        <w:tc>
          <w:tcPr>
            <w:tcW w:w="295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Milestones completed</w:t>
            </w:r>
          </w:p>
        </w:tc>
        <w:tc>
          <w:tcPr>
            <w:tcW w:w="255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Repository indicator</w:t>
            </w:r>
          </w:p>
        </w:tc>
        <w:tc>
          <w:tcPr>
            <w:tcW w:w="19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r>
          </w:p>
        </w:tc>
      </w:tr>
      <w:tr w:rsidR="00B81D80" w14:paraId="38DF64FE"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Repository, environment and recovery setup</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Local development environment, dependencies and restored comprehensive backup; branch-based workflow established.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5"/>
              </w:rPr>
              <w:t>Completed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Application restored and run locally; production/startup configuration examined; Git branches used for product, RCC, UI and email work.</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Branches: products-migrations, rcc-website, UI-modifications and email-subscriptions; deployment and CI fixes in history.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Production environments still require correct secrets, database migrations, media volumes and worker services.</w:t>
            </w:r>
          </w:p>
        </w:tc>
      </w:tr>
      <w:tr w:rsidR="00B81D80" w14:paraId="1DE5A3E0"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Product audit, mapping and source inventory</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Legacy product inventory focused on PDF/image products; source and schema patterns documented for THREDDS, WordPress media and HTML archives.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5"/>
              </w:rPr>
              <w:t>Substantially completed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 prioritization matrix prepared; interactive web applications excluded from file migration; RCC sources also reviewed.</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ACMAD Product Migrations guide documents formats, sources, structures and historical support.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Some legacy archives contain broken links, inconsistent names or sparse historical metadata.</w:t>
            </w:r>
          </w:p>
        </w:tc>
      </w:tr>
      <w:tr w:rsidR="00B81D80" w14:paraId="5B5C1D85"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Product structure alignment and content migration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Twenty built-in importer families implemented, exceeding the roadmap’s initial 6–8 product target.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Includes Multi-Hazard, rainfall, policy briefs, atmospheric analysis, heat stress, ITD/ITCZ, nowcasting, climate-health, seasonal/long-range and RCC families.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docs/_docs/products/acmad-product-migrations.md lists 20 families and five seasonal product types.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Implementation breadth is high; final archive-by-archive completeness checks remain.</w:t>
            </w:r>
          </w:p>
        </w:tc>
      </w:tr>
      <w:tr w:rsidR="00B81D80" w14:paraId="3D430133"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External data puller and API/product integration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Idempotent import commands discover, date-filter, download, validate, publish and record provenance for PDFs/images.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Source URL/checksum tracking, duplicate prevention, issue-date extraction, page/media creation and reusable category assignment are in place.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ProductSourceImport provenance model and management commands; scheduled import commits from 6–12 August.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THREDDS/network availability and source schema drift remain external dependencies.</w:t>
            </w:r>
          </w:p>
        </w:tc>
      </w:tr>
      <w:tr w:rsidR="00B81D80" w14:paraId="21ACD8F5"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Importer monitoring and historical operations</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 Imports dashboard with individual importer pages and live manual-run progress.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Date-range previews/imports, limits, refresh, stop, retry failures, output/error modals, history, latest file by issue date and importer health.</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 Importer Feature guide; commits 6e9fa808 through 7fd7191f and bb2d6f63/6c320439.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Large archives should continue to be processed in bounded date batches.</w:t>
            </w:r>
          </w:p>
        </w:tc>
      </w:tr>
      <w:tr w:rsidR="00B81D80" w14:paraId="50AAE65B"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Automatic import, source/schema and production seeding</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Per-product enable/disable controls, configurable intervals, source/schema overrides, reset defaults and startup seeding.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FF2CC"/>
          </w:tcPr>
          <w:p>
            <w:pPr>
              <w:spacing w:before="0" w:after="0" w:line="240" w:lineRule="auto"/>
              <w:jc w:val="center"/>
            </w:pPr>
            <w:r/>
            <w:r>
              <w:rPr>
                <w:rFonts w:ascii="Calibri" w:hAnsi="Calibri"/>
                <w:b w:val="0"/>
                <w:i w:val="0"/>
                <w:color w:val="000000"/>
                <w:sz w:val="15"/>
              </w:rPr>
              <w:t>Implemented; validation ongoing</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Celery-backed scheduled execution; configurable source fields; dashboard-created generic importer lifecycle; initial Docker import support.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Commits b43cf23e, 036fa2bd, c5a050ea, 07b116ff, 60fd9963 and 69bcd1b4.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“Not seeded” indicates enabled importers without successful provenance; live configuration must be verified per deployment.</w:t>
            </w:r>
          </w:p>
        </w:tc>
      </w:tr>
      <w:tr w:rsidR="00B81D80" w14:paraId="2CF706FA"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Public product pages, homepage discovery and theme alignment</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Product listing/detail improvements, category thumbnails, featured order/limit, configurable ACMAD/ClimWeb themes and hero product carousel.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FF2CC"/>
          </w:tcPr>
          <w:p>
            <w:pPr>
              <w:spacing w:before="0" w:after="0" w:line="240" w:lineRule="auto"/>
              <w:jc w:val="center"/>
            </w:pPr>
            <w:r/>
            <w:r>
              <w:rPr>
                <w:rFonts w:ascii="Calibri" w:hAnsi="Calibri"/>
                <w:b w:val="0"/>
                <w:i w:val="0"/>
                <w:color w:val="000000"/>
                <w:sz w:val="15"/>
              </w:rPr>
              <w:t>Implemented; polish ongoing</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Seasonal hierarchy corrected; five homepage products supported; latest significant product widget rotates three configured products.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Commits fc483a32, cdc93cb9, a1735fc9–c42c87f3, 6398c820, a3018064 and 404cda25.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Final responsive, accessibility and content-editor acceptance checks remain.</w:t>
            </w:r>
          </w:p>
        </w:tc>
      </w:tr>
      <w:tr w:rsidR="00B81D80" w14:paraId="2CF706FA"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RCC preparation (roadmap Month 2 started early)</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Regional Climate Center category, RCC product importers and an initial RCC landing page/prototype.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D9EAF7"/>
          </w:tcPr>
          <w:p>
            <w:pPr>
              <w:spacing w:before="0" w:after="0" w:line="240" w:lineRule="auto"/>
              <w:jc w:val="center"/>
            </w:pPr>
            <w:r/>
            <w:r>
              <w:rPr>
                <w:rFonts w:ascii="Calibri" w:hAnsi="Calibri"/>
                <w:b w:val="0"/>
                <w:i w:val="0"/>
                <w:color w:val="000000"/>
                <w:sz w:val="15"/>
              </w:rPr>
              <w:t>Started early / partial</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RCC sources analyzed; multiple RCC climate products categorized; responsive landing page, products/news limits and partners section created.</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RCC importer commits on 12 August; RCC landing-page commits af772452–d4442e6d.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Full RCC sitemap, activity archive, core pages, editorial review and handover remain Month 2 work.</w:t>
            </w:r>
          </w:p>
        </w:tc>
      </w:tr>
      <w:tr w:rsidR="00B81D80" w14:paraId="2CF706FA"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Documentation, tests and deployment hardening</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Operational guides for migrations, importer administration and product-page management; targeted CI/test and routing fixes.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FF2CC"/>
          </w:tcPr>
          <w:p>
            <w:pPr>
              <w:spacing w:before="0" w:after="0" w:line="240" w:lineRule="auto"/>
              <w:jc w:val="center"/>
            </w:pPr>
            <w:r/>
            <w:r>
              <w:rPr>
                <w:rFonts w:ascii="Calibri" w:hAnsi="Calibri"/>
                <w:b w:val="0"/>
                <w:i w:val="0"/>
                <w:color w:val="000000"/>
                <w:sz w:val="15"/>
              </w:rPr>
              <w:t>In progress</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Guides added 12–13 August; product route, thumbnail, Docker variable, cache and CI issues addressed during implementation.</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Docs commits 33f3a818, 98a30ff3 and 05f4ec03; implementation reference sections point to code locations.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A full regression pass, deployment checklist execution and editor/admin handover are still due by 2 September.</w:t>
            </w:r>
          </w:p>
        </w:tc>
      </w:tr>
      <w:tr w:rsidR="00B81D80" w14:paraId="2CF706FA" w14:textId="77777777">
        <w:tblPrEx>
          <w:tblCellMar>
            <w:top w:w="0" w:type="dxa"/>
            <w:bottom w:w="0" w:type="dxa"/>
          </w:tblCellMar>
        </w:tblPrEx>
        <w:trPr>
          <w:cantSplit/>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5"/>
              </w:rPr>
              <w:t>Scope extension: subscriptions and notifications</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Locally stored subscriber preferences, subscriber dashboard, styled /subscribe flow and product notification integration.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D9EAF7"/>
          </w:tcPr>
          <w:p>
            <w:pPr>
              <w:spacing w:before="0" w:after="0" w:line="240" w:lineRule="auto"/>
              <w:jc w:val="center"/>
            </w:pPr>
            <w:r/>
            <w:r>
              <w:rPr>
                <w:rFonts w:ascii="Calibri" w:hAnsi="Calibri"/>
                <w:b w:val="0"/>
                <w:i w:val="0"/>
                <w:color w:val="000000"/>
                <w:sz w:val="15"/>
              </w:rPr>
              <w:t>Foundation 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Automatic-import notifications, manual latest-product action, delivery history, CSV/admin controls and latest-only safety fix.</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email-subscriptions branch; commits 435c0928–138773b8 and eddf2666.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5"/>
              </w:rPr>
              <w:t>SMTP/DNS verification, deliverability pilot, bounce/complaint webhooks and governance remain operational follow-up.</w:t>
            </w:r>
          </w:p>
        </w:tc>
      </w:tr>
    </w:tbl>
    <w:p w14:paraId="16F1E1A5" w14:textId="77777777" w:rsidR="00B81D80" w:rsidRDefault="00000000">
      <w:pPr>
        <w:spacing w:before="100" w:after="40" w:line="240" w:lineRule="auto"/>
      </w:pPr>
      <w:r>
        <w:rPr>
          <w:rFonts w:ascii="Calibri" w:hAnsi="Calibri"/>
          <w:b/>
          <w:i w:val="0"/>
          <w:color w:val="1F4E78"/>
          <w:sz w:val="24"/>
        </w:rPr>
        <w:t>Roadmap status summary at 25 August 2026</w:t>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4200"/>
        <w:gridCol w:w="4200"/>
        <w:gridCol w:w="3400"/>
      </w:tblGrid>
      <w:tr w:rsidR="00B81D80" w14:paraId="4FFED570" w14:textId="77777777">
        <w:tblPrEx>
          <w:tblCellMar>
            <w:top w:w="0" w:type="dxa"/>
            <w:bottom w:w="0" w:type="dxa"/>
          </w:tblCellMar>
        </w:tblPrEx>
        <w:trPr>
          <w:tblHeader/>
          <w:tblHeader w:val="true"/>
          <w:cantSplit/>
        </w:trPr>
        <w:tc>
          <w:tcPr>
            <w:tcW w:w="26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Roadmap phase</w:t>
            </w:r>
          </w:p>
        </w:tc>
        <w:tc>
          <w:tcPr>
            <w:tcW w:w="42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Planned window</w:t>
            </w:r>
          </w:p>
        </w:tc>
        <w:tc>
          <w:tcPr>
            <w:tcW w:w="42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Current status</w:t>
            </w:r>
          </w:p>
        </w:tc>
        <w:tc>
          <w:tcPr>
            <w:tcW w:w="34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Assessment / work remaining</w:t>
            </w:r>
          </w:p>
        </w:tc>
      </w:tr>
      <w:tr w:rsidR="00B81D80" w14:paraId="296E24D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product migration core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3–19 Aug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E2F0D9"/>
          </w:tcPr>
          <w:p>
            <w:pPr>
              <w:spacing w:before="0" w:after="0" w:line="240" w:lineRule="auto"/>
              <w:jc w:val="center"/>
            </w:pPr>
            <w:r/>
            <w:r>
              <w:rPr>
                <w:rFonts w:ascii="Calibri" w:hAnsi="Calibri"/>
                <w:b w:val="0"/>
                <w:i w:val="0"/>
                <w:color w:val="000000"/>
                <w:sz w:val="16"/>
              </w:rPr>
              <w:t>Substantially completed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20 importer families implemented; source, schema, page and scheduling foundations delivered.</w:t>
            </w:r>
          </w:p>
        </w:tc>
      </w:tr>
      <w:tr w:rsidR="00B81D80" w14:paraId="2771780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hardening and handover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20 Aug–2 Sep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FF2CC"/>
          </w:tcPr>
          <w:p>
            <w:pPr>
              <w:spacing w:before="0" w:after="0" w:line="240" w:lineRule="auto"/>
              <w:jc w:val="center"/>
            </w:pPr>
            <w:r/>
            <w:r>
              <w:rPr>
                <w:rFonts w:ascii="Calibri" w:hAnsi="Calibri"/>
                <w:b w:val="0"/>
                <w:i w:val="0"/>
                <w:color w:val="000000"/>
                <w:sz w:val="16"/>
              </w:rPr>
              <w:t>In progress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Complete product-specific behavior, archive validation, stale/missing metadata handling, regression QA and editor handover.</w:t>
            </w:r>
          </w:p>
        </w:tc>
      </w:tr>
      <w:tr w:rsidR="00B81D80" w14:paraId="13C141D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2 — RCC website revamp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3 Sep–2 Oct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D9EAF7"/>
          </w:tcPr>
          <w:p>
            <w:pPr>
              <w:spacing w:before="0" w:after="0" w:line="240" w:lineRule="auto"/>
              <w:jc w:val="center"/>
            </w:pPr>
            <w:r/>
            <w:r>
              <w:rPr>
                <w:rFonts w:ascii="Calibri" w:hAnsi="Calibri"/>
                <w:b w:val="0"/>
                <w:i w:val="0"/>
                <w:color w:val="000000"/>
                <w:sz w:val="16"/>
              </w:rPr>
              <w:t>Started early / partial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Prototype and RCC products exist; full information architecture, activities, bulletin archive and editorial workflow remain.</w:t>
            </w:r>
          </w:p>
        </w:tc>
      </w:tr>
      <w:tr w:rsidR="00B81D80" w14:paraId="02A4706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3 — ClimateHub</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5–16 Oct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CE4D6"/>
          </w:tcPr>
          <w:p>
            <w:pPr>
              <w:spacing w:before="0" w:after="0" w:line="240" w:lineRule="auto"/>
              <w:jc w:val="center"/>
            </w:pPr>
            <w:r/>
            <w:r>
              <w:rPr>
                <w:rFonts w:ascii="Calibri" w:hAnsi="Calibri"/>
                <w:b w:val="0"/>
                <w:i w:val="0"/>
                <w:color w:val="000000"/>
                <w:sz w:val="16"/>
              </w:rPr>
              <w:t>Not started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Plan/add missing pages, navigation, data/product linking, landing pages and help content.</w:t>
            </w:r>
          </w:p>
        </w:tc>
      </w:tr>
      <w:tr w:rsidR="00B81D80" w14:paraId="29F77C0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3 — CLIMSA and final alignment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19–30 Oct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shd w:fill="FCE4D6"/>
          </w:tcPr>
          <w:p>
            <w:pPr>
              <w:spacing w:before="0" w:after="0" w:line="240" w:lineRule="auto"/>
              <w:jc w:val="center"/>
            </w:pPr>
            <w:r/>
            <w:r>
              <w:rPr>
                <w:rFonts w:ascii="Calibri" w:hAnsi="Calibri"/>
                <w:b w:val="0"/>
                <w:i w:val="0"/>
                <w:color w:val="000000"/>
                <w:sz w:val="16"/>
              </w:rPr>
              <w:t>Not started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Customize CLIMSA site, align cross-site navigation/branding, complete final QA and handover.</w:t>
            </w:r>
          </w:p>
        </w:tc>
      </w:tr>
    </w:tbl>
    <w:p w14:paraId="1BD35F0B" w14:textId="77777777" w:rsidR="00B81D80" w:rsidRDefault="00B81D80">
      <w:pPr>
        <w:spacing w:after="40" w:before="100" w:line="240" w:lineRule="auto"/>
      </w:pPr>
      <w:r>
        <w:rPr>
          <w:rFonts w:ascii="Calibri" w:hAnsi="Calibri"/>
          <w:b/>
          <w:i w:val="0"/>
          <w:color w:val="1F4E78"/>
          <w:sz w:val="24"/>
        </w:rPr>
        <w:t>Planning for the next reporting period</w:t>
      </w:r>
    </w:p>
    <w:p w14:paraId="16F1E1A5" w14:textId="77777777" w:rsidR="00B81D80" w:rsidRDefault="00000000">
      <w:pPr>
        <w:spacing w:before="0" w:after="0" w:line="240" w:lineRule="auto"/>
      </w:pPr>
      <w:r>
        <w:rPr>
          <w:rFonts w:ascii="Calibri" w:hAnsi="Calibri"/>
          <w:b w:val="0"/>
          <w:i w:val="0"/>
          <w:color w:val="000000"/>
          <w:sz w:val="20"/>
        </w:rPr>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4200"/>
        <w:gridCol w:w="4200"/>
        <w:gridCol w:w="3400"/>
      </w:tblGrid>
      <w:tr w:rsidR="00B81D80" w14:paraId="4FFED570" w14:textId="77777777">
        <w:tblPrEx>
          <w:tblCellMar>
            <w:top w:w="0" w:type="dxa"/>
            <w:bottom w:w="0" w:type="dxa"/>
          </w:tblCellMar>
        </w:tblPrEx>
        <w:trPr>
          <w:tblHeader/>
          <w:tblHeader w:val="true"/>
          <w:cantSplit/>
        </w:trPr>
        <w:tc>
          <w:tcPr>
            <w:tcW w:w="26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Roadmap deliverable</w:t>
            </w:r>
          </w:p>
        </w:tc>
        <w:tc>
          <w:tcPr>
            <w:tcW w:w="42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Milestone / target date</w:t>
            </w:r>
          </w:p>
        </w:tc>
        <w:tc>
          <w:tcPr>
            <w:tcW w:w="42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Planned activities</w:t>
            </w:r>
          </w:p>
        </w:tc>
        <w:tc>
          <w:tcPr>
            <w:tcW w:w="34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Expected verification indicator</w:t>
            </w:r>
          </w:p>
        </w:tc>
      </w:tr>
      <w:tr w:rsidR="00B81D80" w14:paraId="296E24D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product-specific behavior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By 26 Aug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Confirm view/download behavior for relevant THREDDS-backed products; verify latest issue and archive navigation.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Sampled product pages expose the correct latest item, history and valid download/view targets.</w:t>
            </w:r>
          </w:p>
        </w:tc>
      </w:tr>
      <w:tr w:rsidR="00B81D80" w14:paraId="2771780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validation and resilience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26–28 Aug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Test failed pulls, empty sources, stale datasets, missing dates/metadata, duplicate files and disabled/not-seeded states.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Documented results; actionable health messages; failed records can be inspected, stopped or retried safely.</w:t>
            </w:r>
          </w:p>
        </w:tc>
      </w:tr>
      <w:tr w:rsidR="00B81D80" w14:paraId="13C141D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UI and content polish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28–31 Aug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Complete responsive/accessibility checks for Products, Multi-Hazard, Featured Products, Latest Updates, theme presets and hero widget.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Approved desktop/mobile presentation with editor-selected featured content and correct thumbnails.</w:t>
            </w:r>
          </w:p>
        </w:tc>
      </w:tr>
      <w:tr w:rsidR="00B81D80" w14:paraId="02A4706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1 — QA, deployment and handover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1–2 Sep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Run regression tests, migration/startup checks, production checklist and editor/admin walkthrough; consolidate documentation.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Passing agreed test suite, signed deployment checklist, known-issues register and operator handover pack.</w:t>
            </w:r>
          </w:p>
        </w:tc>
      </w:tr>
      <w:tr w:rsidR="00B81D80" w14:paraId="29F77C0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2 — RCC build-out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3–26 Sep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Finalize RCC sitemap/content inventory; complete homepage/core pages, activities, ACCOF/events and product/bulletin archive integration.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RCC sections published in staging with reusable editorial controls and linked migrated products.</w:t>
            </w:r>
          </w:p>
        </w:tc>
      </w:tr>
      <w:tr w:rsidR="00B81D80" w14:paraId="1EE73AB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i w:val="0"/>
                <w:color w:val="000000"/>
                <w:sz w:val="16"/>
              </w:rPr>
              <w:t>Month 2 — RCC QA and handover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val="0"/>
                <w:i w:val="0"/>
                <w:color w:val="000000"/>
                <w:sz w:val="16"/>
              </w:rPr>
              <w:t>29 Sep–2 Oct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Perform responsive/content review, resolve issues and deliver RCC editor documentation.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RCC acceptance record, editor guide and production deployment decision.</w:t>
            </w:r>
          </w:p>
        </w:tc>
      </w:tr>
    </w:tbl>
    <w:p w14:paraId="27C3681A" w14:textId="77777777" w:rsidR="00B81D80" w:rsidRDefault="00B81D80">
      <w:pPr>
        <w:spacing w:after="40" w:before="100" w:line="240" w:lineRule="auto"/>
      </w:pPr>
      <w:r>
        <w:rPr>
          <w:rFonts w:ascii="Calibri" w:hAnsi="Calibri"/>
          <w:b/>
          <w:i w:val="0"/>
          <w:color w:val="1F4E78"/>
          <w:sz w:val="24"/>
        </w:rPr>
        <w:t>Annexes and evidence register</w:t>
      </w:r>
    </w:p>
    <w:p w14:paraId="0E7D7215" w14:textId="77777777" w:rsidR="00B81D80" w:rsidRDefault="00000000">
      <w:pPr>
        <w:spacing w:before="0" w:after="0" w:line="240" w:lineRule="auto"/>
      </w:pPr>
      <w:r>
        <w:rPr>
          <w:rFonts w:ascii="Calibri" w:hAnsi="Calibri"/>
          <w:b w:val="0"/>
          <w:i w:val="0"/>
          <w:color w:val="000000"/>
          <w:sz w:val="20"/>
        </w:rPr>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100"/>
        <w:gridCol w:w="5400"/>
      </w:tblGrid>
      <w:tr w:rsidR="00B81D80" w14:paraId="0815CA9D" w14:textId="77777777">
        <w:tblPrEx>
          <w:tblCellMar>
            <w:top w:w="0" w:type="dxa"/>
            <w:bottom w:w="0" w:type="dxa"/>
          </w:tblCellMar>
        </w:tblPrEx>
        <w:trPr>
          <w:tblHeader/>
          <w:tblHeader w:val="true"/>
          <w:cantSplit/>
        </w:trPr>
        <w:tc>
          <w:tcPr>
            <w:tcW w:w="19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Reference</w:t>
            </w:r>
          </w:p>
        </w:tc>
        <w:tc>
          <w:tcPr>
            <w:tcW w:w="71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Evidence / deliverable</w:t>
            </w:r>
          </w:p>
        </w:tc>
        <w:tc>
          <w:tcPr>
            <w:tcW w:w="540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0" w:type="dxa"/>
              <w:bottom w:w="60" w:type="dxa"/>
              <w:right w:w="100" w:type="dxa"/>
            </w:tcMar>
            <w:vAlign w:val="center"/>
          </w:tcPr>
          <w:p>
            <w:pPr>
              <w:spacing w:before="0" w:after="0" w:line="240" w:lineRule="auto"/>
              <w:jc w:val="center"/>
            </w:pPr>
            <w:r/>
            <w:r>
              <w:rPr>
                <w:rFonts w:ascii="Calibri" w:hAnsi="Calibri"/>
                <w:b/>
                <w:i w:val="0"/>
                <w:color w:val="FFFFFF"/>
                <w:sz w:val="16"/>
              </w:rPr>
              <w:t>Location or identifier</w:t>
            </w:r>
          </w:p>
        </w:tc>
      </w:tr>
      <w:tr w:rsidR="00B81D80" w14:paraId="7D368ED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A1</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Approved developer roadmap used as the reporting baseline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DSAE-Full stack developer proposed roadmap-300726-060615.pdf</w:t>
            </w:r>
          </w:p>
        </w:tc>
      </w:tr>
      <w:tr w:rsidR="00B81D80" w14:paraId="38B4E39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A2</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Twenty-family migration inventory, sources, product structures and operating guidance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docs/_docs/products/acmad-product-migrations.md</w:t>
            </w:r>
          </w:p>
        </w:tc>
      </w:tr>
      <w:tr w:rsidR="00B81D80" w14:paraId="4FB4C2E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A3</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Importer monitoring, manual history, scheduling, source/schema, stop/retry and lifecycle guide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docs/_docs/products/product-importer-feature.md</w:t>
            </w:r>
          </w:p>
        </w:tc>
      </w:tr>
      <w:tr w:rsidR="00B81D80" w14:paraId="7FC5E0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A4</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Reusable product-page structure and editor administration guide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docs/_docs/manage_pages/Manage-Products.md</w:t>
            </w:r>
          </w:p>
        </w:tc>
      </w:tr>
      <w:tr w:rsidR="00B81D80" w14:paraId="7FC5E0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A5</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Subscription/notification implementation and operational roadmap</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docs/product-subscription-roadmap.md</w:t>
            </w:r>
          </w:p>
        </w:tc>
      </w:tr>
      <w:tr w:rsidR="00B81D80" w14:paraId="7FC5E0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center"/>
            </w:pPr>
            <w:r/>
            <w:r>
              <w:rPr>
                <w:rFonts w:ascii="Calibri" w:hAnsi="Calibri"/>
                <w:b/>
                <w:i w:val="0"/>
                <w:color w:val="000000"/>
                <w:sz w:val="16"/>
              </w:rPr>
              <w:t>A6</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Implementation trace and dated change history</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before="0" w:after="0" w:line="240" w:lineRule="auto"/>
              <w:jc w:val="left"/>
            </w:pPr>
            <w:r/>
            <w:r>
              <w:rPr>
                <w:rFonts w:ascii="Calibri" w:hAnsi="Calibri"/>
                <w:b w:val="0"/>
                <w:i w:val="0"/>
                <w:color w:val="000000"/>
                <w:sz w:val="16"/>
              </w:rPr>
              <w:t>Git branches and commits cited in the achievements table</w:t>
            </w:r>
          </w:p>
        </w:tc>
      </w:tr>
    </w:tbl>
    <w:p w14:paraId="6551CDB7" w14:textId="77777777" w:rsidR="00B81D80" w:rsidRDefault="00B81D80">
      <w:pPr>
        <w:spacing w:after="60" w:before="100" w:line="240" w:lineRule="auto"/>
      </w:pPr>
      <w:r>
        <w:rPr>
          <w:rFonts w:ascii="Calibri" w:hAnsi="Calibri"/>
          <w:b/>
          <w:i w:val="0"/>
          <w:color w:val="1F4E78"/>
          <w:sz w:val="18"/>
        </w:rPr>
        <w:t>Overall assessment: Month 1 has delivered substantially more product-import capability than the initial numerical target. The immediate management priority is to convert that breadth into a controlled handover by completing archive validation, production configuration checks, regression QA, documentation consolidation and editor acceptance by 2 September 2026. RCC work should then proceed as the primary roadmap focus; ClimateHub and CLIMSA remain scheduled for Month 3.</w:t>
      </w:r>
    </w:p>
    <w:p w14:paraId="0E4DD08E" w14:textId="15843D69" w:rsidR="006203FF" w:rsidRDefault="00000000" w:rsidP="006203FF">
      <w:pPr>
        <w:spacing w:before="0" w:after="0" w:line="240" w:lineRule="auto"/>
      </w:pPr>
      <w:r>
        <w:rPr>
          <w:rFonts w:ascii="Calibri" w:hAnsi="Calibri"/>
          <w:b w:val="0"/>
          <w:i w:val="0"/>
          <w:color w:val="000000"/>
          <w:sz w:val="20"/>
        </w:rPr>
      </w:r>
    </w:p>
    <w:p w14:paraId="5A46A0B7" w14:textId="3E7AB2A9" w:rsidR="00B81D80" w:rsidRDefault="00B81D80">
      <w:pPr>
        <w:spacing w:after="60"/>
      </w:pPr>
    </w:p>
    <w:sectPr w:rsidR="00B81D80">
      <w:headerReference w:type="default" r:id="rId12"/>
      <w:footerReference w:type="default" r:id="rId13"/>
      <w:type w:val="continuous"/>
      <w:pgSz w:w="15840" w:h="12240" w:orient="landscape"/>
      <w:pgMar w:top="1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7421" w14:textId="77777777" w:rsidR="001F2587" w:rsidRDefault="001F2587">
      <w:r>
        <w:separator/>
      </w:r>
    </w:p>
  </w:endnote>
  <w:endnote w:type="continuationSeparator" w:id="0">
    <w:p w14:paraId="60B0BD7D" w14:textId="77777777" w:rsidR="001F2587" w:rsidRDefault="001F2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0AFE" w14:textId="77777777" w:rsidR="00B81D80" w:rsidRPr="006203FF" w:rsidRDefault="00000000">
    <w:pPr>
      <w:jc w:val="center"/>
      <w:rPr>
        <w:lang w:val="fr-FR"/>
      </w:rPr>
    </w:pPr>
    <w:r w:rsidRPr="006203FF">
      <w:rPr>
        <w:color w:val="808080"/>
        <w:sz w:val="13"/>
        <w:szCs w:val="13"/>
        <w:lang w:val="fr-FR"/>
      </w:rPr>
      <w:t>Direction Générale ACMAD : 55, Avenue des Ministères, PL6 – BP 13184 Niamey, Niger   |   www.acmad.org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EAAB" w14:textId="77777777" w:rsidR="001F2587" w:rsidRDefault="001F2587">
      <w:r>
        <w:separator/>
      </w:r>
    </w:p>
  </w:footnote>
  <w:footnote w:type="continuationSeparator" w:id="0">
    <w:p w14:paraId="4195CD06" w14:textId="77777777" w:rsidR="001F2587" w:rsidRDefault="001F2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400" w:type="dxa"/>
      <w:tblCellMar>
        <w:left w:w="10" w:type="dxa"/>
        <w:right w:w="10" w:type="dxa"/>
      </w:tblCellMar>
      <w:tblLook w:val="0000" w:firstRow="0" w:lastRow="0" w:firstColumn="0" w:lastColumn="0" w:noHBand="0" w:noVBand="0"/>
    </w:tblPr>
    <w:tblGrid>
      <w:gridCol w:w="5400"/>
      <w:gridCol w:w="3600"/>
      <w:gridCol w:w="5400"/>
    </w:tblGrid>
    <w:tr w:rsidR="00B81D80" w14:paraId="3B0D69E9" w14:textId="77777777">
      <w:tblPrEx>
        <w:tblCellMar>
          <w:top w:w="0" w:type="dxa"/>
          <w:bottom w:w="0" w:type="dxa"/>
        </w:tblCellMar>
      </w:tblPrEx>
      <w:tc>
        <w:tcPr>
          <w:tcW w:w="5400" w:type="dxa"/>
          <w:vAlign w:val="center"/>
        </w:tcPr>
        <w:p w14:paraId="1C09FF2E" w14:textId="77777777" w:rsidR="00B81D80" w:rsidRPr="006203FF" w:rsidRDefault="00000000">
          <w:pPr>
            <w:rPr>
              <w:lang w:val="fr-FR"/>
            </w:rPr>
          </w:pPr>
          <w:r w:rsidRPr="006203FF">
            <w:rPr>
              <w:b/>
              <w:bCs/>
              <w:color w:val="1F4E79"/>
              <w:sz w:val="16"/>
              <w:szCs w:val="16"/>
              <w:lang w:val="fr-FR"/>
            </w:rPr>
            <w:t>CENTRE AFRICAIN POUR LES APPLICATIONS DE LA MÉTÉOROLOGIE AU DÉVELOPPEMENT</w:t>
          </w:r>
        </w:p>
      </w:tc>
      <w:tc>
        <w:tcPr>
          <w:tcW w:w="3600" w:type="dxa"/>
          <w:vAlign w:val="center"/>
        </w:tcPr>
        <w:p w14:paraId="468F406E" w14:textId="77777777" w:rsidR="00B81D80" w:rsidRDefault="00000000">
          <w:pPr>
            <w:jc w:val="center"/>
          </w:pPr>
          <w:r>
            <w:rPr>
              <w:noProof/>
            </w:rPr>
            <w:drawing>
              <wp:inline distT="0" distB="0" distL="0" distR="0" wp14:anchorId="6B8056EF" wp14:editId="3593F1F5">
                <wp:extent cx="66675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95325"/>
                        </a:xfrm>
                        <a:prstGeom prst="rect">
                          <a:avLst/>
                        </a:prstGeom>
                      </pic:spPr>
                    </pic:pic>
                  </a:graphicData>
                </a:graphic>
              </wp:inline>
            </w:drawing>
          </w:r>
        </w:p>
      </w:tc>
      <w:tc>
        <w:tcPr>
          <w:tcW w:w="5400" w:type="dxa"/>
          <w:vAlign w:val="center"/>
        </w:tcPr>
        <w:p w14:paraId="00A7A910" w14:textId="77777777" w:rsidR="00B81D80" w:rsidRDefault="00000000">
          <w:pPr>
            <w:jc w:val="right"/>
          </w:pPr>
          <w:r>
            <w:rPr>
              <w:b/>
              <w:bCs/>
              <w:color w:val="1F4E79"/>
              <w:sz w:val="16"/>
              <w:szCs w:val="16"/>
            </w:rPr>
            <w:t>AFRICAN CENTRE OF METEOROLOGICAL APPLICATIONS FOR DEVELOPMENT</w:t>
          </w:r>
        </w:p>
      </w:tc>
    </w:tr>
  </w:tbl>
  <w:p w14:paraId="0CA4D1BC" w14:textId="77777777" w:rsidR="00B81D80" w:rsidRDefault="00B81D80">
    <w:pPr>
      <w:pBdr>
        <w:bottom w:val="single" w:sz="12" w:space="1" w:color="1F4E79"/>
      </w:pBdr>
      <w:spacing w:before="40" w:after="40"/>
    </w:pPr>
  </w:p>
  <w:tbl>
    <w:tblPr>
      <w:tblW w:w="14400" w:type="dxa"/>
      <w:tblCellMar>
        <w:left w:w="10" w:type="dxa"/>
        <w:right w:w="10" w:type="dxa"/>
      </w:tblCellMar>
      <w:tblLook w:val="0000" w:firstRow="0" w:lastRow="0" w:firstColumn="0" w:lastColumn="0" w:noHBand="0" w:noVBand="0"/>
    </w:tblPr>
    <w:tblGrid>
      <w:gridCol w:w="7200"/>
      <w:gridCol w:w="7200"/>
    </w:tblGrid>
    <w:tr w:rsidR="00B81D80" w14:paraId="7F98A403" w14:textId="77777777">
      <w:tblPrEx>
        <w:tblCellMar>
          <w:top w:w="0" w:type="dxa"/>
          <w:bottom w:w="0" w:type="dxa"/>
        </w:tblCellMar>
      </w:tblPrEx>
      <w:tc>
        <w:tcPr>
          <w:tcW w:w="7200" w:type="dxa"/>
        </w:tcPr>
        <w:p w14:paraId="2A0EE02E" w14:textId="77777777" w:rsidR="00B81D80" w:rsidRPr="006203FF" w:rsidRDefault="00000000">
          <w:pPr>
            <w:rPr>
              <w:lang w:val="fr-FR"/>
            </w:rPr>
          </w:pPr>
          <w:r w:rsidRPr="006203FF">
            <w:rPr>
              <w:i/>
              <w:iCs/>
              <w:sz w:val="14"/>
              <w:szCs w:val="14"/>
              <w:lang w:val="fr-FR"/>
            </w:rPr>
            <w:t>Institution Africaine parrainée par la CEA et l’OMM</w:t>
          </w:r>
        </w:p>
      </w:tc>
      <w:tc>
        <w:tcPr>
          <w:tcW w:w="7200" w:type="dxa"/>
        </w:tcPr>
        <w:p w14:paraId="17BB181C" w14:textId="77777777" w:rsidR="00B81D80" w:rsidRDefault="00000000">
          <w:pPr>
            <w:jc w:val="right"/>
          </w:pPr>
          <w:r>
            <w:rPr>
              <w:i/>
              <w:iCs/>
              <w:sz w:val="14"/>
              <w:szCs w:val="14"/>
            </w:rPr>
            <w:t>African Institution under the aegis of UNECA and WMO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BBE"/>
    <w:multiLevelType w:val="hybridMultilevel"/>
    <w:tmpl w:val="B8ECD760"/>
    <w:lvl w:ilvl="0" w:tplc="F4E820EC">
      <w:start w:val="1"/>
      <w:numFmt w:val="bullet"/>
      <w:lvlText w:val="●"/>
      <w:lvlJc w:val="left"/>
      <w:pPr>
        <w:ind w:left="720" w:hanging="360"/>
      </w:pPr>
    </w:lvl>
    <w:lvl w:ilvl="1" w:tplc="7B248BA4">
      <w:start w:val="1"/>
      <w:numFmt w:val="bullet"/>
      <w:lvlText w:val="○"/>
      <w:lvlJc w:val="left"/>
      <w:pPr>
        <w:ind w:left="1440" w:hanging="360"/>
      </w:pPr>
    </w:lvl>
    <w:lvl w:ilvl="2" w:tplc="93EEB548">
      <w:start w:val="1"/>
      <w:numFmt w:val="bullet"/>
      <w:lvlText w:val="■"/>
      <w:lvlJc w:val="left"/>
      <w:pPr>
        <w:ind w:left="2160" w:hanging="360"/>
      </w:pPr>
    </w:lvl>
    <w:lvl w:ilvl="3" w:tplc="163E8DCC">
      <w:start w:val="1"/>
      <w:numFmt w:val="bullet"/>
      <w:lvlText w:val="●"/>
      <w:lvlJc w:val="left"/>
      <w:pPr>
        <w:ind w:left="2880" w:hanging="360"/>
      </w:pPr>
    </w:lvl>
    <w:lvl w:ilvl="4" w:tplc="6C30C5F0">
      <w:start w:val="1"/>
      <w:numFmt w:val="bullet"/>
      <w:lvlText w:val="○"/>
      <w:lvlJc w:val="left"/>
      <w:pPr>
        <w:ind w:left="3600" w:hanging="360"/>
      </w:pPr>
    </w:lvl>
    <w:lvl w:ilvl="5" w:tplc="0DB4F388">
      <w:start w:val="1"/>
      <w:numFmt w:val="bullet"/>
      <w:lvlText w:val="■"/>
      <w:lvlJc w:val="left"/>
      <w:pPr>
        <w:ind w:left="4320" w:hanging="360"/>
      </w:pPr>
    </w:lvl>
    <w:lvl w:ilvl="6" w:tplc="5AF25A98">
      <w:start w:val="1"/>
      <w:numFmt w:val="bullet"/>
      <w:lvlText w:val="●"/>
      <w:lvlJc w:val="left"/>
      <w:pPr>
        <w:ind w:left="5040" w:hanging="360"/>
      </w:pPr>
    </w:lvl>
    <w:lvl w:ilvl="7" w:tplc="E2184F5A">
      <w:start w:val="1"/>
      <w:numFmt w:val="bullet"/>
      <w:lvlText w:val="●"/>
      <w:lvlJc w:val="left"/>
      <w:pPr>
        <w:ind w:left="5760" w:hanging="360"/>
      </w:pPr>
    </w:lvl>
    <w:lvl w:ilvl="8" w:tplc="ADBC8A96">
      <w:start w:val="1"/>
      <w:numFmt w:val="bullet"/>
      <w:lvlText w:val="●"/>
      <w:lvlJc w:val="left"/>
      <w:pPr>
        <w:ind w:left="6480" w:hanging="360"/>
      </w:pPr>
    </w:lvl>
  </w:abstractNum>
  <w:num w:numId="1" w16cid:durableId="671179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D80"/>
    <w:rsid w:val="001F2587"/>
    <w:rsid w:val="0028123B"/>
    <w:rsid w:val="002F0458"/>
    <w:rsid w:val="006203FF"/>
    <w:rsid w:val="007E7FB3"/>
    <w:rsid w:val="00B8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E6A9"/>
  <w15:docId w15:val="{B75E3A6F-32AF-421B-8D82-6008A0C6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03FF"/>
    <w:pPr>
      <w:tabs>
        <w:tab w:val="center" w:pos="4680"/>
        <w:tab w:val="right" w:pos="9360"/>
      </w:tabs>
    </w:pPr>
  </w:style>
  <w:style w:type="character" w:customStyle="1" w:styleId="HeaderChar">
    <w:name w:val="Header Char"/>
    <w:basedOn w:val="DefaultParagraphFont"/>
    <w:link w:val="Header"/>
    <w:uiPriority w:val="99"/>
    <w:rsid w:val="006203FF"/>
  </w:style>
  <w:style w:type="paragraph" w:styleId="Footer">
    <w:name w:val="footer"/>
    <w:basedOn w:val="Normal"/>
    <w:link w:val="FooterChar"/>
    <w:uiPriority w:val="99"/>
    <w:unhideWhenUsed/>
    <w:rsid w:val="006203FF"/>
    <w:pPr>
      <w:tabs>
        <w:tab w:val="center" w:pos="4680"/>
        <w:tab w:val="right" w:pos="9360"/>
      </w:tabs>
    </w:pPr>
  </w:style>
  <w:style w:type="character" w:customStyle="1" w:styleId="FooterChar">
    <w:name w:val="Footer Char"/>
    <w:basedOn w:val="DefaultParagraphFont"/>
    <w:link w:val="Footer"/>
    <w:uiPriority w:val="99"/>
    <w:rsid w:val="00620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hp\Downloads\ACMAD%20server%20&#8211;%20http:\sgbd.acmad.org:8080\thredds\%20(exact%20catalog%20path%20to%20be%20confirmed%20with%20ACMAD%20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Downloads\ACMAD%20server%20&#8211;%20http:\sgbd.acmad.org:8080\thredds\%20(exact%20catalog%20path%20to%20be%20confirmed%20with%20ACMAD%20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ile:///C:\Users\hp\Downloads\ACMAD%20server%20&#8211;%20http:\sgbd.acmad.org:8080\thredds\%20(exact%20catalog%20path%20to%20be%20confirmed%20with%20ACMAD%20IT)" TargetMode="External"/><Relationship Id="rId4" Type="http://schemas.openxmlformats.org/officeDocument/2006/relationships/webSettings" Target="webSettings.xml"/><Relationship Id="rId9" Type="http://schemas.openxmlformats.org/officeDocument/2006/relationships/hyperlink" Target="file:///C:\Users\hp\Downloads\ACMAD%20server%20&#8211;%20http:\sgbd.acmad.org:8080\thredds\%20(exact%20catalog%20path%20to%20be%20confirmed%20with%20ACMAD%20I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ACMAD Full Stack Developer</dc:creator>
  <cp:lastModifiedBy>Philippe Musumba-Teso</cp:lastModifiedBy>
  <cp:revision>2</cp:revision>
  <dcterms:created xsi:type="dcterms:W3CDTF">2026-06-10T16:55:00Z</dcterms:created>
  <dcterms:modified xsi:type="dcterms:W3CDTF">2026-06-10T16:55:00Z</dcterms:modified>
  <dc:title>ACMAD Project Progress Report: Inception to 25 August 2026</dc:title>
  <dc:subject>Progress against the DSAE Full Stack Developer roadmap</dc:subject>
  <dc:description>Prepared from repository evidence and the approved developer roadmap.</dc:description>
</cp:coreProperties>
</file>