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6BF011E" wp14:textId="77777777">
      <w:pPr>
        <w:spacing w:after="20"/>
      </w:pPr>
      <w:r>
        <w:rPr>
          <w:rFonts w:ascii="Calibri" w:hAnsi="Calibri" w:eastAsia="Calibri" w:cs="Calibri"/>
          <w:b/>
          <w:bCs/>
          <w:color w:val="2E6E6A"/>
          <w:sz w:val="18"/>
          <w:szCs w:val="18"/>
        </w:rPr>
        <w:t xml:space="preserve">AFRICA CLINICAL RESEARCH NETWORK (ACRN)</w:t>
      </w:r>
    </w:p>
    <w:p xmlns:wp14="http://schemas.microsoft.com/office/word/2010/wordml" w14:paraId="672A6659" wp14:textId="77777777">
      <w:pPr>
        <w:pBdr>
          <w:bottom w:val="single" w:color="1F3864" w:sz="10"/>
        </w:pBdr>
        <w:spacing w:after="130"/>
      </w:pPr>
      <w:r>
        <w:rPr>
          <w:rFonts w:ascii="Calibri" w:hAnsi="Calibri" w:eastAsia="Calibri" w:cs="Calibri"/>
          <w:color w:val="222222"/>
          <w:sz w:val="20"/>
          <w:szCs w:val="20"/>
        </w:rPr>
      </w:r>
    </w:p>
    <w:p xmlns:wp14="http://schemas.microsoft.com/office/word/2010/wordml" w14:paraId="16EFBD43" wp14:textId="77777777">
      <w:pPr>
        <w:spacing w:after="20"/>
      </w:pPr>
      <w:r>
        <w:rPr>
          <w:rFonts w:ascii="Calibri" w:hAnsi="Calibri" w:eastAsia="Calibri" w:cs="Calibri"/>
          <w:b/>
          <w:bCs/>
          <w:color w:val="595959"/>
          <w:sz w:val="18"/>
          <w:szCs w:val="18"/>
        </w:rPr>
        <w:t xml:space="preserve">Standard Operating Procedure</w:t>
      </w:r>
    </w:p>
    <w:p xmlns:wp14="http://schemas.microsoft.com/office/word/2010/wordml" w14:paraId="328BADC7" wp14:textId="77777777">
      <w:pPr>
        <w:spacing w:after="40"/>
      </w:pPr>
      <w:r>
        <w:rPr>
          <w:rFonts w:ascii="Calibri" w:hAnsi="Calibri" w:eastAsia="Calibri" w:cs="Calibri"/>
          <w:b/>
          <w:bCs/>
          <w:color w:val="1F3864"/>
          <w:sz w:val="32"/>
          <w:szCs w:val="32"/>
        </w:rPr>
        <w:t xml:space="preserve">Outcomes Adjudication — Case Flow &amp; Decision-Making</w:t>
      </w:r>
    </w:p>
    <w:p xmlns:wp14="http://schemas.microsoft.com/office/word/2010/wordml" w14:paraId="69CB1C54" wp14:textId="77777777">
      <w:pPr>
        <w:spacing w:after="140"/>
      </w:pPr>
      <w:r>
        <w:rPr>
          <w:rFonts w:ascii="Calibri" w:hAnsi="Calibri" w:eastAsia="Calibri" w:cs="Calibri"/>
          <w:b/>
          <w:bCs/>
          <w:color w:val="444444"/>
          <w:sz w:val="20"/>
          <w:szCs w:val="20"/>
        </w:rPr>
        <w:t xml:space="preserve">SOP-ADJ-001   ·   Version 1.0</w:t>
      </w:r>
    </w:p>
    <w:tbl>
      <w:tblPr>
        <w:tblW w:w="9400" w:type="dxa"/>
        <w:tblBorders>
          <w:top w:val="single" w:color="B7C3D6" w:sz="4"/>
          <w:left w:val="single" w:color="B7C3D6" w:sz="4"/>
          <w:bottom w:val="single" w:color="B7C3D6" w:sz="4"/>
          <w:right w:val="single" w:color="B7C3D6" w:sz="4"/>
          <w:insideH w:val="single" w:color="B7C3D6" w:sz="4"/>
          <w:insideV w:val="single" w:color="B7C3D6" w:sz="4"/>
        </w:tblBorders>
      </w:tblPr>
      <w:tblGrid>
        <w:gridCol w:w="2600"/>
        <w:gridCol w:w="6800"/>
      </w:tblGrid>
      <w:tr xmlns:wp14="http://schemas.microsoft.com/office/word/2010/wordml" w14:paraId="58696967" wp14:textId="77777777">
        <w:tc>
          <w:tcPr>
            <w:tcW w:w="2600" w:type="dxa"/>
            <w:shd w:val="clear" w:color="auto" w:fill="E7ECF5"/>
            <w:tcMar>
              <w:top w:w="40" w:type="dxa"/>
              <w:left w:w="70" w:type="dxa"/>
              <w:bottom w:w="40" w:type="dxa"/>
              <w:right w:w="70" w:type="dxa"/>
            </w:tcMar>
            <w:vAlign w:val="center"/>
          </w:tcPr>
          <w:p w14:paraId="0DDDE6DB" wp14:textId="77777777">
            <w:pPr>
              <w:spacing w:after="20" w:line="240"/>
            </w:pPr>
            <w:r>
              <w:rPr>
                <w:rFonts w:ascii="Calibri" w:hAnsi="Calibri" w:eastAsia="Calibri" w:cs="Calibri"/>
                <w:b/>
                <w:bCs/>
                <w:color w:val="1F3864"/>
                <w:sz w:val="18"/>
                <w:szCs w:val="18"/>
              </w:rPr>
              <w:t xml:space="preserve">SOP number / title</w:t>
            </w:r>
          </w:p>
        </w:tc>
        <w:tc>
          <w:tcPr>
            <w:tcW w:w="6800" w:type="dxa"/>
            <w:shd w:val="clear" w:color="auto" w:fill="FFFFFF"/>
            <w:tcMar>
              <w:top w:w="40" w:type="dxa"/>
              <w:left w:w="70" w:type="dxa"/>
              <w:bottom w:w="40" w:type="dxa"/>
              <w:right w:w="70" w:type="dxa"/>
            </w:tcMar>
            <w:vAlign w:val="center"/>
          </w:tcPr>
          <w:p w14:paraId="46178EB2" wp14:textId="77777777">
            <w:pPr>
              <w:spacing w:after="20" w:line="240"/>
            </w:pPr>
            <w:r>
              <w:rPr>
                <w:rFonts w:ascii="Calibri" w:hAnsi="Calibri" w:eastAsia="Calibri" w:cs="Calibri"/>
                <w:color w:val="222222"/>
                <w:sz w:val="18"/>
                <w:szCs w:val="18"/>
              </w:rPr>
              <w:t xml:space="preserve">SOP-ADJ-001 — Outcomes Adjudication — Case Flow &amp; Decision-Making</w:t>
            </w:r>
          </w:p>
        </w:tc>
      </w:tr>
      <w:tr xmlns:wp14="http://schemas.microsoft.com/office/word/2010/wordml" w14:paraId="1F403FEB" wp14:textId="77777777">
        <w:tc>
          <w:tcPr>
            <w:tcW w:w="2600" w:type="dxa"/>
            <w:shd w:val="clear" w:color="auto" w:fill="E7ECF5"/>
            <w:tcMar>
              <w:top w:w="40" w:type="dxa"/>
              <w:left w:w="70" w:type="dxa"/>
              <w:bottom w:w="40" w:type="dxa"/>
              <w:right w:w="70" w:type="dxa"/>
            </w:tcMar>
            <w:vAlign w:val="center"/>
          </w:tcPr>
          <w:p w14:paraId="6B814A1E" wp14:textId="77777777">
            <w:pPr>
              <w:spacing w:after="20" w:line="240"/>
            </w:pPr>
            <w:r>
              <w:rPr>
                <w:rFonts w:ascii="Calibri" w:hAnsi="Calibri" w:eastAsia="Calibri" w:cs="Calibri"/>
                <w:b/>
                <w:bCs/>
                <w:color w:val="1F3864"/>
                <w:sz w:val="18"/>
                <w:szCs w:val="18"/>
              </w:rPr>
              <w:t xml:space="preserve">Version</w:t>
            </w:r>
          </w:p>
        </w:tc>
        <w:tc>
          <w:tcPr>
            <w:tcW w:w="6800" w:type="dxa"/>
            <w:shd w:val="clear" w:color="auto" w:fill="F5F8FC"/>
            <w:tcMar>
              <w:top w:w="40" w:type="dxa"/>
              <w:left w:w="70" w:type="dxa"/>
              <w:bottom w:w="40" w:type="dxa"/>
              <w:right w:w="70" w:type="dxa"/>
            </w:tcMar>
            <w:vAlign w:val="center"/>
          </w:tcPr>
          <w:p w14:paraId="7AE40086" wp14:textId="77777777">
            <w:pPr>
              <w:spacing w:after="20" w:line="240"/>
            </w:pPr>
            <w:r>
              <w:rPr>
                <w:rFonts w:ascii="Calibri" w:hAnsi="Calibri" w:eastAsia="Calibri" w:cs="Calibri"/>
                <w:color w:val="222222"/>
                <w:sz w:val="18"/>
                <w:szCs w:val="18"/>
              </w:rPr>
              <w:t xml:space="preserve">1.0 (Effective on approval by all signatories)</w:t>
            </w:r>
          </w:p>
        </w:tc>
      </w:tr>
      <w:tr xmlns:wp14="http://schemas.microsoft.com/office/word/2010/wordml" w14:paraId="1540A570" wp14:textId="77777777">
        <w:tc>
          <w:tcPr>
            <w:tcW w:w="2600" w:type="dxa"/>
            <w:shd w:val="clear" w:color="auto" w:fill="E7ECF5"/>
            <w:tcMar>
              <w:top w:w="40" w:type="dxa"/>
              <w:left w:w="70" w:type="dxa"/>
              <w:bottom w:w="40" w:type="dxa"/>
              <w:right w:w="70" w:type="dxa"/>
            </w:tcMar>
            <w:vAlign w:val="center"/>
          </w:tcPr>
          <w:p w14:paraId="554F346A" wp14:textId="77777777">
            <w:pPr>
              <w:spacing w:after="20" w:line="240"/>
            </w:pPr>
            <w:r>
              <w:rPr>
                <w:rFonts w:ascii="Calibri" w:hAnsi="Calibri" w:eastAsia="Calibri" w:cs="Calibri"/>
                <w:b/>
                <w:bCs/>
                <w:color w:val="1F3864"/>
                <w:sz w:val="18"/>
                <w:szCs w:val="18"/>
              </w:rPr>
              <w:t xml:space="preserve">Sponsor / Owner</w:t>
            </w:r>
          </w:p>
        </w:tc>
        <w:tc>
          <w:tcPr>
            <w:tcW w:w="6800" w:type="dxa"/>
            <w:shd w:val="clear" w:color="auto" w:fill="FFFFFF"/>
            <w:tcMar>
              <w:top w:w="40" w:type="dxa"/>
              <w:left w:w="70" w:type="dxa"/>
              <w:bottom w:w="40" w:type="dxa"/>
              <w:right w:w="70" w:type="dxa"/>
            </w:tcMar>
            <w:vAlign w:val="center"/>
          </w:tcPr>
          <w:p w14:paraId="64025DA3" wp14:textId="77777777">
            <w:pPr>
              <w:spacing w:after="20" w:line="240"/>
            </w:pPr>
            <w:r>
              <w:rPr>
                <w:rFonts w:ascii="Calibri" w:hAnsi="Calibri" w:eastAsia="Calibri" w:cs="Calibri"/>
                <w:color w:val="222222"/>
                <w:sz w:val="18"/>
                <w:szCs w:val="18"/>
              </w:rPr>
              <w:t xml:space="preserve">Africa Clinical Research Network (ACRN) Foundation / ACRN Clinical Operations</w:t>
            </w:r>
          </w:p>
        </w:tc>
      </w:tr>
      <w:tr xmlns:wp14="http://schemas.microsoft.com/office/word/2010/wordml" w14:paraId="3E5C6D3F" wp14:textId="77777777">
        <w:tc>
          <w:tcPr>
            <w:tcW w:w="2600" w:type="dxa"/>
            <w:shd w:val="clear" w:color="auto" w:fill="E7ECF5"/>
            <w:tcMar>
              <w:top w:w="40" w:type="dxa"/>
              <w:left w:w="70" w:type="dxa"/>
              <w:bottom w:w="40" w:type="dxa"/>
              <w:right w:w="70" w:type="dxa"/>
            </w:tcMar>
            <w:vAlign w:val="center"/>
          </w:tcPr>
          <w:p w14:paraId="084AA67F" wp14:textId="77777777">
            <w:pPr>
              <w:spacing w:after="20" w:line="240"/>
            </w:pPr>
            <w:r>
              <w:rPr>
                <w:rFonts w:ascii="Calibri" w:hAnsi="Calibri" w:eastAsia="Calibri" w:cs="Calibri"/>
                <w:b/>
                <w:bCs/>
                <w:color w:val="1F3864"/>
                <w:sz w:val="18"/>
                <w:szCs w:val="18"/>
              </w:rPr>
              <w:t xml:space="preserve">Studies in scope</w:t>
            </w:r>
          </w:p>
        </w:tc>
        <w:tc>
          <w:tcPr>
            <w:tcW w:w="6800" w:type="dxa"/>
            <w:shd w:val="clear" w:color="auto" w:fill="F5F8FC"/>
            <w:tcMar>
              <w:top w:w="40" w:type="dxa"/>
              <w:left w:w="70" w:type="dxa"/>
              <w:bottom w:w="40" w:type="dxa"/>
              <w:right w:w="70" w:type="dxa"/>
            </w:tcMar>
            <w:vAlign w:val="center"/>
          </w:tcPr>
          <w:p w14:paraId="6D034F75" wp14:textId="77777777">
            <w:pPr>
              <w:spacing w:after="20" w:line="240"/>
            </w:pPr>
            <w:r>
              <w:rPr>
                <w:rFonts w:ascii="Calibri" w:hAnsi="Calibri" w:eastAsia="Calibri" w:cs="Calibri"/>
                <w:color w:val="222222"/>
                <w:sz w:val="18"/>
                <w:szCs w:val="18"/>
              </w:rPr>
              <w:t xml:space="preserve">PROTECT-Africa (EOPE) and LOPE-Nigeria (LOPE)</w:t>
            </w:r>
          </w:p>
        </w:tc>
      </w:tr>
      <w:tr xmlns:wp14="http://schemas.microsoft.com/office/word/2010/wordml" w14:paraId="1941B946" wp14:textId="77777777">
        <w:tc>
          <w:tcPr>
            <w:tcW w:w="2600" w:type="dxa"/>
            <w:shd w:val="clear" w:color="auto" w:fill="E7ECF5"/>
            <w:tcMar>
              <w:top w:w="40" w:type="dxa"/>
              <w:left w:w="70" w:type="dxa"/>
              <w:bottom w:w="40" w:type="dxa"/>
              <w:right w:w="70" w:type="dxa"/>
            </w:tcMar>
            <w:vAlign w:val="center"/>
          </w:tcPr>
          <w:p w14:paraId="5FB40785" wp14:textId="77777777">
            <w:pPr>
              <w:spacing w:after="20" w:line="240"/>
            </w:pPr>
            <w:r>
              <w:rPr>
                <w:rFonts w:ascii="Calibri" w:hAnsi="Calibri" w:eastAsia="Calibri" w:cs="Calibri"/>
                <w:b/>
                <w:bCs/>
                <w:color w:val="1F3864"/>
                <w:sz w:val="18"/>
                <w:szCs w:val="18"/>
              </w:rPr>
              <w:t xml:space="preserve">Applicable standards</w:t>
            </w:r>
          </w:p>
        </w:tc>
        <w:tc>
          <w:tcPr>
            <w:tcW w:w="6800" w:type="dxa"/>
            <w:shd w:val="clear" w:color="auto" w:fill="FFFFFF"/>
            <w:tcMar>
              <w:top w:w="40" w:type="dxa"/>
              <w:left w:w="70" w:type="dxa"/>
              <w:bottom w:w="40" w:type="dxa"/>
              <w:right w:w="70" w:type="dxa"/>
            </w:tcMar>
            <w:vAlign w:val="center"/>
          </w:tcPr>
          <w:p w14:paraId="76602D17" wp14:textId="77777777">
            <w:pPr>
              <w:spacing w:after="20" w:line="240"/>
            </w:pPr>
            <w:r>
              <w:rPr>
                <w:rFonts w:ascii="Calibri" w:hAnsi="Calibri" w:eastAsia="Calibri" w:cs="Calibri"/>
                <w:color w:val="222222"/>
                <w:sz w:val="18"/>
                <w:szCs w:val="18"/>
              </w:rPr>
              <w:t xml:space="preserve">ICH E6(R2) GCP; ICH E9(R1); Declaration of Helsinki; applicable national regulations</w:t>
            </w:r>
          </w:p>
        </w:tc>
      </w:tr>
      <w:tr xmlns:wp14="http://schemas.microsoft.com/office/word/2010/wordml" w14:paraId="3E79253C" wp14:textId="77777777">
        <w:tc>
          <w:tcPr>
            <w:tcW w:w="2600" w:type="dxa"/>
            <w:shd w:val="clear" w:color="auto" w:fill="E7ECF5"/>
            <w:tcMar>
              <w:top w:w="40" w:type="dxa"/>
              <w:left w:w="70" w:type="dxa"/>
              <w:bottom w:w="40" w:type="dxa"/>
              <w:right w:w="70" w:type="dxa"/>
            </w:tcMar>
            <w:vAlign w:val="center"/>
          </w:tcPr>
          <w:p w14:paraId="38DB83F5" wp14:textId="77777777">
            <w:pPr>
              <w:spacing w:after="20" w:line="240"/>
            </w:pPr>
            <w:r>
              <w:rPr>
                <w:rFonts w:ascii="Calibri" w:hAnsi="Calibri" w:eastAsia="Calibri" w:cs="Calibri"/>
                <w:b/>
                <w:bCs/>
                <w:color w:val="1F3864"/>
                <w:sz w:val="18"/>
                <w:szCs w:val="18"/>
              </w:rPr>
              <w:t xml:space="preserve">Related documents</w:t>
            </w:r>
          </w:p>
        </w:tc>
        <w:tc>
          <w:tcPr>
            <w:tcW w:w="6800" w:type="dxa"/>
            <w:shd w:val="clear" w:color="auto" w:fill="F5F8FC"/>
            <w:tcMar>
              <w:top w:w="40" w:type="dxa"/>
              <w:left w:w="70" w:type="dxa"/>
              <w:bottom w:w="40" w:type="dxa"/>
              <w:right w:w="70" w:type="dxa"/>
            </w:tcMar>
            <w:vAlign w:val="center"/>
          </w:tcPr>
          <w:p w14:paraId="1D27A4BD" wp14:textId="77777777">
            <w:pPr>
              <w:spacing w:after="20" w:line="240"/>
            </w:pPr>
            <w:r>
              <w:rPr>
                <w:rFonts w:ascii="Calibri" w:hAnsi="Calibri" w:eastAsia="Calibri" w:cs="Calibri"/>
                <w:color w:val="222222"/>
                <w:sz w:val="18"/>
                <w:szCs w:val="18"/>
              </w:rPr>
              <w:t xml:space="preserve">Independent OAC Charter v2.0; Adjudication Manual; OAC Portal Specification; Adjudication Forms Pack</w:t>
            </w:r>
          </w:p>
        </w:tc>
      </w:tr>
      <w:tr xmlns:wp14="http://schemas.microsoft.com/office/word/2010/wordml" w14:paraId="48D0ED1C" wp14:textId="77777777">
        <w:tc>
          <w:tcPr>
            <w:tcW w:w="2600" w:type="dxa"/>
            <w:shd w:val="clear" w:color="auto" w:fill="E7ECF5"/>
            <w:tcMar>
              <w:top w:w="40" w:type="dxa"/>
              <w:left w:w="70" w:type="dxa"/>
              <w:bottom w:w="40" w:type="dxa"/>
              <w:right w:w="70" w:type="dxa"/>
            </w:tcMar>
            <w:vAlign w:val="center"/>
          </w:tcPr>
          <w:p w14:paraId="682FDFB4" wp14:textId="77777777">
            <w:pPr>
              <w:spacing w:after="20" w:line="240"/>
            </w:pPr>
            <w:r>
              <w:rPr>
                <w:rFonts w:ascii="Calibri" w:hAnsi="Calibri" w:eastAsia="Calibri" w:cs="Calibri"/>
                <w:b/>
                <w:bCs/>
                <w:color w:val="1F3864"/>
                <w:sz w:val="18"/>
                <w:szCs w:val="18"/>
              </w:rPr>
              <w:t xml:space="preserve">Classification</w:t>
            </w:r>
          </w:p>
        </w:tc>
        <w:tc>
          <w:tcPr>
            <w:tcW w:w="6800" w:type="dxa"/>
            <w:shd w:val="clear" w:color="auto" w:fill="FFFFFF"/>
            <w:tcMar>
              <w:top w:w="40" w:type="dxa"/>
              <w:left w:w="70" w:type="dxa"/>
              <w:bottom w:w="40" w:type="dxa"/>
              <w:right w:w="70" w:type="dxa"/>
            </w:tcMar>
            <w:vAlign w:val="center"/>
          </w:tcPr>
          <w:p w14:paraId="4238E2E4" wp14:textId="77777777">
            <w:pPr>
              <w:spacing w:after="20" w:line="240"/>
            </w:pPr>
            <w:r>
              <w:rPr>
                <w:rFonts w:ascii="Calibri" w:hAnsi="Calibri" w:eastAsia="Calibri" w:cs="Calibri"/>
                <w:color w:val="222222"/>
                <w:sz w:val="18"/>
                <w:szCs w:val="18"/>
              </w:rPr>
              <w:t xml:space="preserve">Confidential — Sponsor and study governance use</w:t>
            </w:r>
          </w:p>
        </w:tc>
      </w:tr>
    </w:tbl>
    <w:p xmlns:wp14="http://schemas.microsoft.com/office/word/2010/wordml" w14:paraId="7AE94D59" wp14:textId="77777777">
      <w:pPr>
        <w:pStyle w:val="Heading1"/>
        <w:spacing w:before="200" w:after="80"/>
      </w:pPr>
      <w:r w:rsidRPr="47F273AE" w:rsidR="47F273AE">
        <w:rPr>
          <w:rFonts w:ascii="Calibri" w:hAnsi="Calibri" w:eastAsia="Calibri" w:cs="Calibri"/>
          <w:b w:val="1"/>
          <w:bCs w:val="1"/>
          <w:color w:val="1F3864"/>
          <w:sz w:val="25"/>
          <w:szCs w:val="25"/>
          <w:lang w:val="en-US"/>
        </w:rPr>
        <w:t>1  Purpose</w:t>
      </w:r>
    </w:p>
    <w:p xmlns:wp14="http://schemas.microsoft.com/office/word/2010/wordml" w14:paraId="362B27C4" wp14:textId="77777777">
      <w:pPr>
        <w:spacing w:after="90" w:line="264" w:lineRule="auto"/>
      </w:pPr>
      <w:r w:rsidRPr="47F273AE" w:rsidR="47F273AE">
        <w:rPr>
          <w:rFonts w:ascii="Calibri" w:hAnsi="Calibri" w:eastAsia="Calibri" w:cs="Calibri"/>
          <w:color w:val="222222"/>
          <w:sz w:val="20"/>
          <w:szCs w:val="20"/>
          <w:lang w:val="en-US"/>
        </w:rPr>
        <w:t>This SOP defines how the Independent Outcomes Adjudication Committee (OAC) receives, reviews and classifies clinical outcome cases for the EOPE and LOPE studies, so that endpoint classification is blinded, independent, standardized, attributable and reproducible, and suitable for regulatory and sponsor inspection. It operationalises the OAC Charter v2.0 (Sections 6, 7 and 8).</w:t>
      </w:r>
    </w:p>
    <w:p xmlns:wp14="http://schemas.microsoft.com/office/word/2010/wordml" w14:paraId="6A769C57" wp14:textId="77777777">
      <w:pPr>
        <w:pStyle w:val="Heading1"/>
        <w:spacing w:before="200" w:after="80"/>
      </w:pPr>
      <w:r w:rsidRPr="47F273AE" w:rsidR="47F273AE">
        <w:rPr>
          <w:rFonts w:ascii="Calibri" w:hAnsi="Calibri" w:eastAsia="Calibri" w:cs="Calibri"/>
          <w:b w:val="1"/>
          <w:bCs w:val="1"/>
          <w:color w:val="1F3864"/>
          <w:sz w:val="25"/>
          <w:szCs w:val="25"/>
          <w:lang w:val="en-US"/>
        </w:rPr>
        <w:t>2  Scope</w:t>
      </w:r>
    </w:p>
    <w:p xmlns:wp14="http://schemas.microsoft.com/office/word/2010/wordml" w14:paraId="71E7A05A" wp14:textId="77777777">
      <w:pPr>
        <w:spacing w:after="90" w:line="264" w:lineRule="auto"/>
      </w:pPr>
      <w:r w:rsidRPr="47F273AE" w:rsidR="47F273AE">
        <w:rPr>
          <w:rFonts w:ascii="Calibri" w:hAnsi="Calibri" w:eastAsia="Calibri" w:cs="Calibri"/>
          <w:color w:val="222222"/>
          <w:sz w:val="20"/>
          <w:szCs w:val="20"/>
          <w:lang w:val="en-US"/>
        </w:rPr>
        <w:t>Applies to all evaluable cases in the adjudication denominator (all evaluable suspected-PE participants, all triggered maternal/neonatal outcome events, and the LOPE normotensive reference cohort), from case readiness through to release of the adjudicated dataset to the study database. It covers routine batched review and the expedited (out-of-cycle) pathway. It excludes clinical care, safety causality and SAE reporting, which are outside the OAC's remit.</w:t>
      </w:r>
    </w:p>
    <w:p xmlns:wp14="http://schemas.microsoft.com/office/word/2010/wordml" w14:paraId="70506731" wp14:textId="77777777">
      <w:pPr>
        <w:pStyle w:val="Heading1"/>
        <w:spacing w:before="200" w:after="80"/>
      </w:pPr>
      <w:r w:rsidRPr="47F273AE" w:rsidR="47F273AE">
        <w:rPr>
          <w:rFonts w:ascii="Calibri" w:hAnsi="Calibri" w:eastAsia="Calibri" w:cs="Calibri"/>
          <w:b w:val="1"/>
          <w:bCs w:val="1"/>
          <w:color w:val="1F3864"/>
          <w:sz w:val="25"/>
          <w:szCs w:val="25"/>
          <w:lang w:val="en-US"/>
        </w:rPr>
        <w:t>3  Definitions and Abbreviations</w:t>
      </w:r>
    </w:p>
    <w:p xmlns:wp14="http://schemas.microsoft.com/office/word/2010/wordml" w14:paraId="0BACEE97" wp14:textId="77777777">
      <w:pPr>
        <w:pStyle w:val="ListParagraph"/>
        <w:numPr>
          <w:ilvl w:val="0"/>
          <w:numId w:val="2"/>
        </w:numPr>
        <w:spacing w:after="60" w:line="258"/>
      </w:pPr>
      <w:r>
        <w:rPr>
          <w:rFonts w:ascii="Calibri" w:hAnsi="Calibri" w:eastAsia="Calibri" w:cs="Calibri"/>
          <w:b/>
          <w:bCs/>
          <w:color w:val="222222"/>
          <w:sz w:val="20"/>
          <w:szCs w:val="20"/>
        </w:rPr>
        <w:t xml:space="preserve">OAC — </w:t>
      </w:r>
      <w:r>
        <w:rPr>
          <w:rFonts w:ascii="Calibri" w:hAnsi="Calibri" w:eastAsia="Calibri" w:cs="Calibri"/>
          <w:color w:val="222222"/>
          <w:sz w:val="20"/>
          <w:szCs w:val="20"/>
        </w:rPr>
        <w:t xml:space="preserve">Independent Outcomes Adjudication Committee (5 core voting members: 1 Chair + 4 members).</w:t>
      </w:r>
    </w:p>
    <w:p xmlns:wp14="http://schemas.microsoft.com/office/word/2010/wordml" w14:paraId="0FA25320" wp14:textId="77777777">
      <w:pPr>
        <w:pStyle w:val="ListParagraph"/>
        <w:numPr>
          <w:ilvl w:val="0"/>
          <w:numId w:val="2"/>
        </w:numPr>
        <w:spacing w:after="60" w:line="258" w:lineRule="auto"/>
        <w:rPr/>
      </w:pPr>
      <w:r w:rsidRPr="47F273AE" w:rsidR="47F273AE">
        <w:rPr>
          <w:rFonts w:ascii="Calibri" w:hAnsi="Calibri" w:eastAsia="Calibri" w:cs="Calibri"/>
          <w:b w:val="1"/>
          <w:bCs w:val="1"/>
          <w:color w:val="222222"/>
          <w:sz w:val="20"/>
          <w:szCs w:val="20"/>
          <w:lang w:val="en-US"/>
        </w:rPr>
        <w:t xml:space="preserve">Adjudication Coordinator — </w:t>
      </w:r>
      <w:r w:rsidRPr="47F273AE" w:rsidR="47F273AE">
        <w:rPr>
          <w:rFonts w:ascii="Calibri" w:hAnsi="Calibri" w:eastAsia="Calibri" w:cs="Calibri"/>
          <w:color w:val="222222"/>
          <w:sz w:val="20"/>
          <w:szCs w:val="20"/>
          <w:lang w:val="en-US"/>
        </w:rPr>
        <w:t>non-voting Clinical Operations delegate who prepares packages, schedules reviews and maintains logs.</w:t>
      </w:r>
    </w:p>
    <w:p xmlns:wp14="http://schemas.microsoft.com/office/word/2010/wordml" w14:paraId="2C48888C" wp14:textId="77777777">
      <w:pPr>
        <w:pStyle w:val="ListParagraph"/>
        <w:numPr>
          <w:ilvl w:val="0"/>
          <w:numId w:val="2"/>
        </w:numPr>
        <w:spacing w:after="60" w:line="258"/>
      </w:pPr>
      <w:r>
        <w:rPr>
          <w:rFonts w:ascii="Calibri" w:hAnsi="Calibri" w:eastAsia="Calibri" w:cs="Calibri"/>
          <w:b/>
          <w:bCs/>
          <w:color w:val="222222"/>
          <w:sz w:val="20"/>
          <w:szCs w:val="20"/>
        </w:rPr>
        <w:t xml:space="preserve">Concordance — </w:t>
      </w:r>
      <w:r>
        <w:rPr>
          <w:rFonts w:ascii="Calibri" w:hAnsi="Calibri" w:eastAsia="Calibri" w:cs="Calibri"/>
          <w:color w:val="222222"/>
          <w:sz w:val="20"/>
          <w:szCs w:val="20"/>
        </w:rPr>
        <w:t xml:space="preserve">two independent classifications that agree; accepted as final.</w:t>
      </w:r>
    </w:p>
    <w:p xmlns:wp14="http://schemas.microsoft.com/office/word/2010/wordml" w14:paraId="374A82D2" wp14:textId="77777777">
      <w:pPr>
        <w:pStyle w:val="ListParagraph"/>
        <w:numPr>
          <w:ilvl w:val="0"/>
          <w:numId w:val="2"/>
        </w:numPr>
        <w:spacing w:after="60" w:line="258" w:lineRule="auto"/>
        <w:rPr/>
      </w:pPr>
      <w:r w:rsidRPr="47F273AE" w:rsidR="47F273AE">
        <w:rPr>
          <w:rFonts w:ascii="Calibri" w:hAnsi="Calibri" w:eastAsia="Calibri" w:cs="Calibri"/>
          <w:b w:val="1"/>
          <w:bCs w:val="1"/>
          <w:color w:val="222222"/>
          <w:sz w:val="20"/>
          <w:szCs w:val="20"/>
          <w:lang w:val="en-US"/>
        </w:rPr>
        <w:t xml:space="preserve">Discordance — </w:t>
      </w:r>
      <w:r w:rsidRPr="47F273AE" w:rsidR="47F273AE">
        <w:rPr>
          <w:rFonts w:ascii="Calibri" w:hAnsi="Calibri" w:eastAsia="Calibri" w:cs="Calibri"/>
          <w:color w:val="222222"/>
          <w:sz w:val="20"/>
          <w:szCs w:val="20"/>
          <w:lang w:val="en-US"/>
        </w:rPr>
        <w:t>two independent classifications that differ; escalated to a third reviewer.</w:t>
      </w:r>
    </w:p>
    <w:p xmlns:wp14="http://schemas.microsoft.com/office/word/2010/wordml" w14:paraId="2B284EAD" wp14:textId="77777777">
      <w:pPr>
        <w:pStyle w:val="ListParagraph"/>
        <w:numPr>
          <w:ilvl w:val="0"/>
          <w:numId w:val="2"/>
        </w:numPr>
        <w:spacing w:after="60" w:line="258"/>
      </w:pPr>
      <w:r>
        <w:rPr>
          <w:rFonts w:ascii="Calibri" w:hAnsi="Calibri" w:eastAsia="Calibri" w:cs="Calibri"/>
          <w:b/>
          <w:bCs/>
          <w:color w:val="222222"/>
          <w:sz w:val="20"/>
          <w:szCs w:val="20"/>
        </w:rPr>
        <w:t xml:space="preserve">Quorum — </w:t>
      </w:r>
      <w:r>
        <w:rPr>
          <w:rFonts w:ascii="Calibri" w:hAnsi="Calibri" w:eastAsia="Calibri" w:cs="Calibri"/>
          <w:color w:val="222222"/>
          <w:sz w:val="20"/>
          <w:szCs w:val="20"/>
        </w:rPr>
        <w:t xml:space="preserve">at least three non-conflicted voting members including the Chair or Chair-designate.</w:t>
      </w:r>
    </w:p>
    <w:p xmlns:wp14="http://schemas.microsoft.com/office/word/2010/wordml" w14:paraId="72E7520E" wp14:textId="77777777">
      <w:pPr>
        <w:pStyle w:val="ListParagraph"/>
        <w:numPr>
          <w:ilvl w:val="0"/>
          <w:numId w:val="2"/>
        </w:numPr>
        <w:spacing w:after="60" w:line="258" w:lineRule="auto"/>
        <w:rPr/>
      </w:pPr>
      <w:r w:rsidRPr="47F273AE" w:rsidR="47F273AE">
        <w:rPr>
          <w:rFonts w:ascii="Calibri" w:hAnsi="Calibri" w:eastAsia="Calibri" w:cs="Calibri"/>
          <w:b w:val="1"/>
          <w:bCs w:val="1"/>
          <w:color w:val="222222"/>
          <w:sz w:val="20"/>
          <w:szCs w:val="20"/>
          <w:lang w:val="en-US"/>
        </w:rPr>
        <w:t xml:space="preserve">Not adjudicable — </w:t>
      </w:r>
      <w:r w:rsidRPr="47F273AE" w:rsidR="47F273AE">
        <w:rPr>
          <w:rFonts w:ascii="Calibri" w:hAnsi="Calibri" w:eastAsia="Calibri" w:cs="Calibri"/>
          <w:color w:val="222222"/>
          <w:sz w:val="20"/>
          <w:szCs w:val="20"/>
          <w:lang w:val="en-US"/>
        </w:rPr>
        <w:t>a case attribute that cannot be classified within the protocol window after the query process; documented with reason.</w:t>
      </w:r>
    </w:p>
    <w:p xmlns:wp14="http://schemas.microsoft.com/office/word/2010/wordml" w14:paraId="51DE83F5" wp14:textId="77777777">
      <w:pPr>
        <w:pStyle w:val="ListParagraph"/>
        <w:numPr>
          <w:ilvl w:val="0"/>
          <w:numId w:val="2"/>
        </w:numPr>
        <w:spacing w:after="60" w:line="258"/>
      </w:pPr>
      <w:r>
        <w:rPr>
          <w:rFonts w:ascii="Calibri" w:hAnsi="Calibri" w:eastAsia="Calibri" w:cs="Calibri"/>
          <w:b/>
          <w:bCs/>
          <w:color w:val="222222"/>
          <w:sz w:val="20"/>
          <w:szCs w:val="20"/>
        </w:rPr>
        <w:t xml:space="preserve">Evaluable case — </w:t>
      </w:r>
      <w:r>
        <w:rPr>
          <w:rFonts w:ascii="Calibri" w:hAnsi="Calibri" w:eastAsia="Calibri" w:cs="Calibri"/>
          <w:color w:val="222222"/>
          <w:sz w:val="20"/>
          <w:szCs w:val="20"/>
        </w:rPr>
        <w:t xml:space="preserve">a case with a sufficiently complete standardized package to reach a classification within the relevant window.</w:t>
      </w:r>
    </w:p>
    <w:p xmlns:wp14="http://schemas.microsoft.com/office/word/2010/wordml" w14:paraId="36C9827E" wp14:textId="77777777">
      <w:pPr>
        <w:pStyle w:val="Heading1"/>
        <w:spacing w:before="200" w:after="80"/>
      </w:pPr>
      <w:r w:rsidRPr="47F273AE" w:rsidR="47F273AE">
        <w:rPr>
          <w:rFonts w:ascii="Calibri" w:hAnsi="Calibri" w:eastAsia="Calibri" w:cs="Calibri"/>
          <w:b w:val="1"/>
          <w:bCs w:val="1"/>
          <w:color w:val="1F3864"/>
          <w:sz w:val="25"/>
          <w:szCs w:val="25"/>
          <w:lang w:val="en-US"/>
        </w:rPr>
        <w:t>4  Responsibilities</w:t>
      </w:r>
    </w:p>
    <w:tbl>
      <w:tblPr>
        <w:tblW w:w="9400" w:type="dxa"/>
        <w:tblBorders>
          <w:top w:val="single" w:color="B7C3D6" w:sz="4"/>
          <w:left w:val="single" w:color="B7C3D6" w:sz="4"/>
          <w:bottom w:val="single" w:color="B7C3D6" w:sz="4"/>
          <w:right w:val="single" w:color="B7C3D6" w:sz="4"/>
          <w:insideH w:val="single" w:color="B7C3D6" w:sz="4"/>
          <w:insideV w:val="single" w:color="B7C3D6" w:sz="4"/>
        </w:tblBorders>
      </w:tblPr>
      <w:tblGrid>
        <w:gridCol w:w="3000"/>
        <w:gridCol w:w="6400"/>
      </w:tblGrid>
      <w:tr xmlns:wp14="http://schemas.microsoft.com/office/word/2010/wordml" w:rsidTr="47F273AE" w14:paraId="64F964B9" wp14:textId="77777777">
        <w:trPr>
          <w:tblHeader/>
        </w:trPr>
        <w:tc>
          <w:tcPr>
            <w:tcW w:w="3000" w:type="dxa"/>
            <w:shd w:val="clear" w:color="auto" w:fill="1F3864"/>
            <w:tcMar>
              <w:top w:w="40" w:type="dxa"/>
              <w:left w:w="70" w:type="dxa"/>
              <w:bottom w:w="40" w:type="dxa"/>
              <w:right w:w="70" w:type="dxa"/>
            </w:tcMar>
            <w:vAlign w:val="center"/>
          </w:tcPr>
          <w:p w14:paraId="7810568A" wp14:textId="77777777">
            <w:pPr>
              <w:spacing w:after="20" w:line="240"/>
              <w:jc w:val="center"/>
            </w:pPr>
            <w:r>
              <w:rPr>
                <w:rFonts w:ascii="Calibri" w:hAnsi="Calibri" w:eastAsia="Calibri" w:cs="Calibri"/>
                <w:b/>
                <w:bCs/>
                <w:color w:val="FFFFFF"/>
                <w:sz w:val="17"/>
                <w:szCs w:val="17"/>
              </w:rPr>
              <w:t xml:space="preserve">Role</w:t>
            </w:r>
          </w:p>
        </w:tc>
        <w:tc>
          <w:tcPr>
            <w:tcW w:w="6400" w:type="dxa"/>
            <w:shd w:val="clear" w:color="auto" w:fill="1F3864"/>
            <w:tcMar>
              <w:top w:w="40" w:type="dxa"/>
              <w:left w:w="70" w:type="dxa"/>
              <w:bottom w:w="40" w:type="dxa"/>
              <w:right w:w="70" w:type="dxa"/>
            </w:tcMar>
            <w:vAlign w:val="center"/>
          </w:tcPr>
          <w:p w14:paraId="0719A626" wp14:textId="77777777">
            <w:pPr>
              <w:spacing w:after="20" w:line="240"/>
              <w:jc w:val="center"/>
            </w:pPr>
            <w:r>
              <w:rPr>
                <w:rFonts w:ascii="Calibri" w:hAnsi="Calibri" w:eastAsia="Calibri" w:cs="Calibri"/>
                <w:b/>
                <w:bCs/>
                <w:color w:val="FFFFFF"/>
                <w:sz w:val="17"/>
                <w:szCs w:val="17"/>
              </w:rPr>
              <w:t xml:space="preserve">Responsibility</w:t>
            </w:r>
          </w:p>
        </w:tc>
      </w:tr>
      <w:tr xmlns:wp14="http://schemas.microsoft.com/office/word/2010/wordml" w:rsidTr="47F273AE" w14:paraId="383827EC" wp14:textId="77777777">
        <w:tc>
          <w:tcPr>
            <w:tcW w:w="3000" w:type="dxa"/>
            <w:shd w:val="clear" w:color="auto" w:fill="FFFFFF"/>
            <w:tcMar>
              <w:top w:w="40" w:type="dxa"/>
              <w:left w:w="70" w:type="dxa"/>
              <w:bottom w:w="40" w:type="dxa"/>
              <w:right w:w="70" w:type="dxa"/>
            </w:tcMar>
            <w:vAlign w:val="center"/>
          </w:tcPr>
          <w:p w14:paraId="37799BF2" wp14:textId="77777777">
            <w:pPr>
              <w:spacing w:after="20" w:line="240"/>
            </w:pPr>
            <w:r>
              <w:rPr>
                <w:rFonts w:ascii="Calibri" w:hAnsi="Calibri" w:eastAsia="Calibri" w:cs="Calibri"/>
                <w:b/>
                <w:bCs/>
                <w:color w:val="1F3864"/>
                <w:sz w:val="18"/>
                <w:szCs w:val="18"/>
              </w:rPr>
              <w:t xml:space="preserve">OAC Chair (or Chair-designate)</w:t>
            </w:r>
          </w:p>
        </w:tc>
        <w:tc>
          <w:tcPr>
            <w:tcW w:w="6400" w:type="dxa"/>
            <w:shd w:val="clear" w:color="auto" w:fill="FFFFFF"/>
            <w:tcMar>
              <w:top w:w="40" w:type="dxa"/>
              <w:left w:w="70" w:type="dxa"/>
              <w:bottom w:w="40" w:type="dxa"/>
              <w:right w:w="70" w:type="dxa"/>
            </w:tcMar>
            <w:vAlign w:val="center"/>
          </w:tcPr>
          <w:p w14:paraId="6641E206" wp14:textId="77777777">
            <w:pPr>
              <w:spacing w:after="20" w:line="240"/>
            </w:pPr>
            <w:r>
              <w:rPr>
                <w:rFonts w:ascii="Calibri" w:hAnsi="Calibri" w:eastAsia="Calibri" w:cs="Calibri"/>
                <w:color w:val="222222"/>
                <w:sz w:val="18"/>
                <w:szCs w:val="18"/>
              </w:rPr>
              <w:t xml:space="preserve">Convenes and chairs meetings; separates EOPE/LOPE agenda blocks; safeguards blinding and independence; arbitrates documented deadlocks (tie-break); provides final sign-off before database transfer.</w:t>
            </w:r>
          </w:p>
        </w:tc>
      </w:tr>
      <w:tr xmlns:wp14="http://schemas.microsoft.com/office/word/2010/wordml" w:rsidTr="47F273AE" w14:paraId="49F77A73" wp14:textId="77777777">
        <w:tc>
          <w:tcPr>
            <w:tcW w:w="3000" w:type="dxa"/>
            <w:shd w:val="clear" w:color="auto" w:fill="F5F8FC"/>
            <w:tcMar>
              <w:top w:w="40" w:type="dxa"/>
              <w:left w:w="70" w:type="dxa"/>
              <w:bottom w:w="40" w:type="dxa"/>
              <w:right w:w="70" w:type="dxa"/>
            </w:tcMar>
            <w:vAlign w:val="center"/>
          </w:tcPr>
          <w:p w14:paraId="6CBFE0AE" wp14:textId="77777777">
            <w:pPr>
              <w:spacing w:after="20" w:line="240"/>
            </w:pPr>
            <w:r>
              <w:rPr>
                <w:rFonts w:ascii="Calibri" w:hAnsi="Calibri" w:eastAsia="Calibri" w:cs="Calibri"/>
                <w:b/>
                <w:bCs/>
                <w:color w:val="1F3864"/>
                <w:sz w:val="18"/>
                <w:szCs w:val="18"/>
              </w:rPr>
              <w:t xml:space="preserve">OAC voting members (4)</w:t>
            </w:r>
          </w:p>
        </w:tc>
        <w:tc>
          <w:tcPr>
            <w:tcW w:w="6400" w:type="dxa"/>
            <w:shd w:val="clear" w:color="auto" w:fill="F5F8FC"/>
            <w:tcMar>
              <w:top w:w="40" w:type="dxa"/>
              <w:left w:w="70" w:type="dxa"/>
              <w:bottom w:w="40" w:type="dxa"/>
              <w:right w:w="70" w:type="dxa"/>
            </w:tcMar>
            <w:vAlign w:val="center"/>
          </w:tcPr>
          <w:p w14:paraId="2E424D11" wp14:textId="77777777">
            <w:pPr>
              <w:spacing w:after="20" w:line="240" w:lineRule="auto"/>
            </w:pPr>
            <w:r w:rsidRPr="47F273AE" w:rsidR="47F273AE">
              <w:rPr>
                <w:rFonts w:ascii="Calibri" w:hAnsi="Calibri" w:eastAsia="Calibri" w:cs="Calibri"/>
                <w:color w:val="222222"/>
                <w:sz w:val="18"/>
                <w:szCs w:val="18"/>
                <w:lang w:val="en-US"/>
              </w:rPr>
              <w:t>Perform independent blinded reviews and record classifications with rationale; participate in third review, panel resolution and calibration.</w:t>
            </w:r>
          </w:p>
        </w:tc>
      </w:tr>
      <w:tr xmlns:wp14="http://schemas.microsoft.com/office/word/2010/wordml" w:rsidTr="47F273AE" w14:paraId="67A0188F" wp14:textId="77777777">
        <w:tc>
          <w:tcPr>
            <w:tcW w:w="3000" w:type="dxa"/>
            <w:shd w:val="clear" w:color="auto" w:fill="FFFFFF"/>
            <w:tcMar>
              <w:top w:w="40" w:type="dxa"/>
              <w:left w:w="70" w:type="dxa"/>
              <w:bottom w:w="40" w:type="dxa"/>
              <w:right w:w="70" w:type="dxa"/>
            </w:tcMar>
            <w:vAlign w:val="center"/>
          </w:tcPr>
          <w:p w14:paraId="1DFF2A6D" wp14:textId="77777777">
            <w:pPr>
              <w:spacing w:after="20" w:line="240"/>
            </w:pPr>
            <w:r>
              <w:rPr>
                <w:rFonts w:ascii="Calibri" w:hAnsi="Calibri" w:eastAsia="Calibri" w:cs="Calibri"/>
                <w:b/>
                <w:bCs/>
                <w:color w:val="1F3864"/>
                <w:sz w:val="18"/>
                <w:szCs w:val="18"/>
              </w:rPr>
              <w:t xml:space="preserve">Adjudication Coordinator (non-voting)</w:t>
            </w:r>
          </w:p>
        </w:tc>
        <w:tc>
          <w:tcPr>
            <w:tcW w:w="6400" w:type="dxa"/>
            <w:shd w:val="clear" w:color="auto" w:fill="FFFFFF"/>
            <w:tcMar>
              <w:top w:w="40" w:type="dxa"/>
              <w:left w:w="70" w:type="dxa"/>
              <w:bottom w:w="40" w:type="dxa"/>
              <w:right w:w="70" w:type="dxa"/>
            </w:tcMar>
            <w:vAlign w:val="center"/>
          </w:tcPr>
          <w:p w14:paraId="1F70B9B6" wp14:textId="77777777">
            <w:pPr>
              <w:spacing w:after="20" w:line="240" w:lineRule="auto"/>
            </w:pPr>
            <w:r w:rsidRPr="47F273AE" w:rsidR="47F273AE">
              <w:rPr>
                <w:rFonts w:ascii="Calibri" w:hAnsi="Calibri" w:eastAsia="Calibri" w:cs="Calibri"/>
                <w:color w:val="222222"/>
                <w:sz w:val="18"/>
                <w:szCs w:val="18"/>
                <w:lang w:val="en-US"/>
              </w:rPr>
              <w:t>Prepares/uploads blinded packages; runs the pre-release check; schedules reviews; manages queries; maintains the adjudication log and minutes. Makes no classification decisions.</w:t>
            </w:r>
          </w:p>
        </w:tc>
      </w:tr>
      <w:tr xmlns:wp14="http://schemas.microsoft.com/office/word/2010/wordml" w:rsidTr="47F273AE" w14:paraId="5FB394F7" wp14:textId="77777777">
        <w:tc>
          <w:tcPr>
            <w:tcW w:w="3000" w:type="dxa"/>
            <w:shd w:val="clear" w:color="auto" w:fill="F5F8FC"/>
            <w:tcMar>
              <w:top w:w="40" w:type="dxa"/>
              <w:left w:w="70" w:type="dxa"/>
              <w:bottom w:w="40" w:type="dxa"/>
              <w:right w:w="70" w:type="dxa"/>
            </w:tcMar>
            <w:vAlign w:val="center"/>
          </w:tcPr>
          <w:p w14:paraId="427683AF" wp14:textId="77777777">
            <w:pPr>
              <w:spacing w:after="20" w:line="240"/>
            </w:pPr>
            <w:r>
              <w:rPr>
                <w:rFonts w:ascii="Calibri" w:hAnsi="Calibri" w:eastAsia="Calibri" w:cs="Calibri"/>
                <w:b/>
                <w:bCs/>
                <w:color w:val="1F3864"/>
                <w:sz w:val="18"/>
                <w:szCs w:val="18"/>
              </w:rPr>
              <w:t xml:space="preserve">Quality Assurance</w:t>
            </w:r>
          </w:p>
        </w:tc>
        <w:tc>
          <w:tcPr>
            <w:tcW w:w="6400" w:type="dxa"/>
            <w:shd w:val="clear" w:color="auto" w:fill="F5F8FC"/>
            <w:tcMar>
              <w:top w:w="40" w:type="dxa"/>
              <w:left w:w="70" w:type="dxa"/>
              <w:bottom w:w="40" w:type="dxa"/>
              <w:right w:w="70" w:type="dxa"/>
            </w:tcMar>
            <w:vAlign w:val="center"/>
          </w:tcPr>
          <w:p w14:paraId="27C97F74" wp14:textId="77777777">
            <w:pPr>
              <w:spacing w:after="20" w:line="240" w:lineRule="auto"/>
            </w:pPr>
            <w:r w:rsidRPr="47F273AE" w:rsidR="47F273AE">
              <w:rPr>
                <w:rFonts w:ascii="Calibri" w:hAnsi="Calibri" w:eastAsia="Calibri" w:cs="Calibri"/>
                <w:color w:val="222222"/>
                <w:sz w:val="18"/>
                <w:szCs w:val="18"/>
                <w:lang w:val="en-US"/>
              </w:rPr>
              <w:t>Independent oversight of blinding integrity, pre-release checks and pre-transfer QC.</w:t>
            </w:r>
          </w:p>
        </w:tc>
      </w:tr>
      <w:tr xmlns:wp14="http://schemas.microsoft.com/office/word/2010/wordml" w:rsidTr="47F273AE" w14:paraId="1F89ABBE" wp14:textId="77777777">
        <w:tc>
          <w:tcPr>
            <w:tcW w:w="3000" w:type="dxa"/>
            <w:shd w:val="clear" w:color="auto" w:fill="FFFFFF"/>
            <w:tcMar>
              <w:top w:w="40" w:type="dxa"/>
              <w:left w:w="70" w:type="dxa"/>
              <w:bottom w:w="40" w:type="dxa"/>
              <w:right w:w="70" w:type="dxa"/>
            </w:tcMar>
            <w:vAlign w:val="center"/>
          </w:tcPr>
          <w:p w14:paraId="27E0DCDC" wp14:textId="77777777">
            <w:pPr>
              <w:spacing w:after="20" w:line="240"/>
            </w:pPr>
            <w:r>
              <w:rPr>
                <w:rFonts w:ascii="Calibri" w:hAnsi="Calibri" w:eastAsia="Calibri" w:cs="Calibri"/>
                <w:b/>
                <w:bCs/>
                <w:color w:val="1F3864"/>
                <w:sz w:val="18"/>
                <w:szCs w:val="18"/>
              </w:rPr>
              <w:t xml:space="preserve">Clinical Operations / PM</w:t>
            </w:r>
          </w:p>
        </w:tc>
        <w:tc>
          <w:tcPr>
            <w:tcW w:w="6400" w:type="dxa"/>
            <w:shd w:val="clear" w:color="auto" w:fill="FFFFFF"/>
            <w:tcMar>
              <w:top w:w="40" w:type="dxa"/>
              <w:left w:w="70" w:type="dxa"/>
              <w:bottom w:w="40" w:type="dxa"/>
              <w:right w:w="70" w:type="dxa"/>
            </w:tcMar>
            <w:vAlign w:val="center"/>
          </w:tcPr>
          <w:p w14:paraId="1E67F454" wp14:textId="77777777">
            <w:pPr>
              <w:spacing w:after="20" w:line="240" w:lineRule="auto"/>
            </w:pPr>
            <w:r w:rsidRPr="47F273AE" w:rsidR="47F273AE">
              <w:rPr>
                <w:rFonts w:ascii="Calibri" w:hAnsi="Calibri" w:eastAsia="Calibri" w:cs="Calibri"/>
                <w:color w:val="222222"/>
                <w:sz w:val="18"/>
                <w:szCs w:val="18"/>
                <w:lang w:val="en-US"/>
              </w:rPr>
              <w:t>Governs the process, timelines and escalations; interfaces with Data Management and Biostatistics.</w:t>
            </w:r>
          </w:p>
        </w:tc>
      </w:tr>
    </w:tbl>
    <w:p xmlns:wp14="http://schemas.microsoft.com/office/word/2010/wordml" w14:paraId="285C0CF3" wp14:textId="77777777">
      <w:pPr>
        <w:pStyle w:val="Heading1"/>
        <w:spacing w:before="200" w:after="80"/>
      </w:pPr>
      <w:r w:rsidRPr="47F273AE" w:rsidR="47F273AE">
        <w:rPr>
          <w:rFonts w:ascii="Calibri" w:hAnsi="Calibri" w:eastAsia="Calibri" w:cs="Calibri"/>
          <w:b w:val="1"/>
          <w:bCs w:val="1"/>
          <w:color w:val="1F3864"/>
          <w:sz w:val="25"/>
          <w:szCs w:val="25"/>
          <w:lang w:val="en-US"/>
        </w:rPr>
        <w:t>5  Procedure</w:t>
      </w:r>
    </w:p>
    <w:p xmlns:wp14="http://schemas.microsoft.com/office/word/2010/wordml" w14:paraId="75DDCA8B" wp14:textId="77777777">
      <w:pPr>
        <w:spacing w:before="130" w:after="50"/>
      </w:pPr>
      <w:r w:rsidRPr="47F273AE" w:rsidR="47F273AE">
        <w:rPr>
          <w:rFonts w:ascii="Calibri" w:hAnsi="Calibri" w:eastAsia="Calibri" w:cs="Calibri"/>
          <w:b w:val="1"/>
          <w:bCs w:val="1"/>
          <w:color w:val="2E6E6A"/>
          <w:sz w:val="21"/>
          <w:szCs w:val="21"/>
          <w:lang w:val="en-US"/>
        </w:rPr>
        <w:t>5.1  Case identification and readiness</w:t>
      </w:r>
    </w:p>
    <w:p xmlns:wp14="http://schemas.microsoft.com/office/word/2010/wordml" w14:paraId="75AD3586" wp14:textId="77777777">
      <w:pPr>
        <w:spacing w:after="90" w:line="264" w:lineRule="auto"/>
      </w:pPr>
      <w:r w:rsidRPr="47F273AE" w:rsidR="47F273AE">
        <w:rPr>
          <w:rFonts w:ascii="Calibri" w:hAnsi="Calibri" w:eastAsia="Calibri" w:cs="Calibri"/>
          <w:color w:val="222222"/>
          <w:sz w:val="20"/>
          <w:szCs w:val="20"/>
          <w:lang w:val="en-US"/>
        </w:rPr>
        <w:t>The Coordinator identifies cases ready for adjudication when outcome data for the relevant prediction window are available. A monthly reconciliation between the clinical database's evaluable-participant listing and the adjudication log confirms the denominator is complete and that no evaluable case is silently omitted.</w:t>
      </w:r>
    </w:p>
    <w:p xmlns:wp14="http://schemas.microsoft.com/office/word/2010/wordml" w14:paraId="2F0AD694" wp14:textId="77777777">
      <w:pPr>
        <w:spacing w:before="130" w:after="50"/>
      </w:pPr>
      <w:r w:rsidRPr="47F273AE" w:rsidR="47F273AE">
        <w:rPr>
          <w:rFonts w:ascii="Calibri" w:hAnsi="Calibri" w:eastAsia="Calibri" w:cs="Calibri"/>
          <w:b w:val="1"/>
          <w:bCs w:val="1"/>
          <w:color w:val="2E6E6A"/>
          <w:sz w:val="21"/>
          <w:szCs w:val="21"/>
          <w:lang w:val="en-US"/>
        </w:rPr>
        <w:t>5.2  Case package preparation</w:t>
      </w:r>
    </w:p>
    <w:p xmlns:wp14="http://schemas.microsoft.com/office/word/2010/wordml" w14:paraId="0ECE7E88" wp14:textId="77777777">
      <w:pPr>
        <w:pStyle w:val="ListParagraph"/>
        <w:numPr>
          <w:ilvl w:val="0"/>
          <w:numId w:val="2"/>
        </w:numPr>
        <w:spacing w:after="60" w:line="258"/>
      </w:pPr>
      <w:r>
        <w:rPr>
          <w:rFonts w:ascii="Calibri" w:hAnsi="Calibri" w:eastAsia="Calibri" w:cs="Calibri"/>
          <w:color w:val="222222"/>
          <w:sz w:val="20"/>
          <w:szCs w:val="20"/>
        </w:rPr>
        <w:t xml:space="preserve">Assemble a standardized, de-identified package (study ID only) with clinical history, blood pressure and proteinuria, laboratory, obstetric, delivery and neonatal data, and the study-specific structured adjudication form.</w:t>
      </w:r>
    </w:p>
    <w:p xmlns:wp14="http://schemas.microsoft.com/office/word/2010/wordml" w14:paraId="588E6F6A" wp14:textId="77777777">
      <w:pPr>
        <w:pStyle w:val="ListParagraph"/>
        <w:numPr>
          <w:ilvl w:val="0"/>
          <w:numId w:val="2"/>
        </w:numPr>
        <w:spacing w:after="60" w:line="258"/>
      </w:pPr>
      <w:r>
        <w:rPr>
          <w:rFonts w:ascii="Calibri" w:hAnsi="Calibri" w:eastAsia="Calibri" w:cs="Calibri"/>
          <w:color w:val="222222"/>
          <w:sz w:val="20"/>
          <w:szCs w:val="20"/>
        </w:rPr>
        <w:t xml:space="preserve">Use the correct study-specific form and endpoint definitions; never intermingle EOPE and LOPE cases.</w:t>
      </w:r>
    </w:p>
    <w:p xmlns:wp14="http://schemas.microsoft.com/office/word/2010/wordml" w14:paraId="2315B372" wp14:textId="77777777">
      <w:pPr>
        <w:pStyle w:val="ListParagraph"/>
        <w:numPr>
          <w:ilvl w:val="0"/>
          <w:numId w:val="2"/>
        </w:numPr>
        <w:spacing w:after="60" w:line="258" w:lineRule="auto"/>
        <w:rPr/>
      </w:pPr>
      <w:r w:rsidRPr="47F273AE" w:rsidR="47F273AE">
        <w:rPr>
          <w:rFonts w:ascii="Calibri" w:hAnsi="Calibri" w:eastAsia="Calibri" w:cs="Calibri"/>
          <w:b w:val="1"/>
          <w:bCs w:val="1"/>
          <w:color w:val="222222"/>
          <w:sz w:val="20"/>
          <w:szCs w:val="20"/>
          <w:lang w:val="en-US"/>
        </w:rPr>
        <w:t xml:space="preserve">Exclude all biomarker/POC content </w:t>
      </w:r>
      <w:r w:rsidRPr="47F273AE" w:rsidR="47F273AE">
        <w:rPr>
          <w:rFonts w:ascii="Calibri" w:hAnsi="Calibri" w:eastAsia="Calibri" w:cs="Calibri"/>
          <w:color w:val="222222"/>
          <w:sz w:val="20"/>
          <w:szCs w:val="20"/>
          <w:lang w:val="en-US"/>
        </w:rPr>
        <w:t>(sFlt-1/PlGF, sEng and any POC output, category or derived risk value) and any free-text that could unblind the reviewer.</w:t>
      </w:r>
    </w:p>
    <w:p xmlns:wp14="http://schemas.microsoft.com/office/word/2010/wordml" w14:paraId="2AC6F217" wp14:textId="77777777">
      <w:pPr>
        <w:spacing w:before="130" w:after="50"/>
      </w:pPr>
      <w:r w:rsidRPr="47F273AE" w:rsidR="47F273AE">
        <w:rPr>
          <w:rFonts w:ascii="Calibri" w:hAnsi="Calibri" w:eastAsia="Calibri" w:cs="Calibri"/>
          <w:b w:val="1"/>
          <w:bCs w:val="1"/>
          <w:color w:val="2E6E6A"/>
          <w:sz w:val="21"/>
          <w:szCs w:val="21"/>
          <w:lang w:val="en-US"/>
        </w:rPr>
        <w:t>5.3  Pre-release blinding check</w:t>
      </w:r>
    </w:p>
    <w:p xmlns:wp14="http://schemas.microsoft.com/office/word/2010/wordml" w14:paraId="21619132" wp14:textId="77777777">
      <w:pPr>
        <w:spacing w:after="90" w:line="264" w:lineRule="auto"/>
      </w:pPr>
      <w:r w:rsidRPr="47F273AE" w:rsidR="47F273AE">
        <w:rPr>
          <w:rFonts w:ascii="Calibri" w:hAnsi="Calibri" w:eastAsia="Calibri" w:cs="Calibri"/>
          <w:color w:val="222222"/>
          <w:sz w:val="20"/>
          <w:szCs w:val="20"/>
          <w:lang w:val="en-US"/>
        </w:rPr>
        <w:t>Before a package is released to reviewers, the Coordinator completes the pre-release unblinding checklist (FORM-ADJ-01) and QA counter-checks, per SOP-ADJ-002. Only a package marked “blinding check passed” is published to the members' review area.</w:t>
      </w:r>
    </w:p>
    <w:p xmlns:wp14="http://schemas.microsoft.com/office/word/2010/wordml" w14:paraId="2E70004B" wp14:textId="77777777">
      <w:pPr>
        <w:spacing w:before="130" w:after="50"/>
      </w:pPr>
      <w:r w:rsidRPr="47F273AE" w:rsidR="47F273AE">
        <w:rPr>
          <w:rFonts w:ascii="Calibri" w:hAnsi="Calibri" w:eastAsia="Calibri" w:cs="Calibri"/>
          <w:b w:val="1"/>
          <w:bCs w:val="1"/>
          <w:color w:val="2E6E6A"/>
          <w:sz w:val="21"/>
          <w:szCs w:val="21"/>
          <w:lang w:val="en-US"/>
        </w:rPr>
        <w:t>5.4  Assignment to two independent reviewers</w:t>
      </w:r>
    </w:p>
    <w:p xmlns:wp14="http://schemas.microsoft.com/office/word/2010/wordml" w14:paraId="2EA176F7" wp14:textId="77777777">
      <w:pPr>
        <w:spacing w:after="90" w:line="264" w:lineRule="auto"/>
      </w:pPr>
      <w:r w:rsidRPr="47F273AE" w:rsidR="47F273AE">
        <w:rPr>
          <w:rFonts w:ascii="Calibri" w:hAnsi="Calibri" w:eastAsia="Calibri" w:cs="Calibri"/>
          <w:color w:val="222222"/>
          <w:sz w:val="20"/>
          <w:szCs w:val="20"/>
          <w:lang w:val="en-US"/>
        </w:rPr>
        <w:t>The Coordinator assigns two independent, non-conflicted reviewers within 10 business days of case readiness. A member with a conflict for a case is not assigned to it (recusal per SOP-ADJ-003). Assignment is recorded in the adjudication log.</w:t>
      </w:r>
    </w:p>
    <w:p xmlns:wp14="http://schemas.microsoft.com/office/word/2010/wordml" w14:paraId="08010E12" wp14:textId="77777777">
      <w:pPr>
        <w:spacing w:before="130" w:after="50"/>
      </w:pPr>
      <w:r w:rsidRPr="47F273AE" w:rsidR="47F273AE">
        <w:rPr>
          <w:rFonts w:ascii="Calibri" w:hAnsi="Calibri" w:eastAsia="Calibri" w:cs="Calibri"/>
          <w:b w:val="1"/>
          <w:bCs w:val="1"/>
          <w:color w:val="2E6E6A"/>
          <w:sz w:val="21"/>
          <w:szCs w:val="21"/>
          <w:lang w:val="en-US"/>
        </w:rPr>
        <w:t>5.5  Independent review and classification</w:t>
      </w:r>
    </w:p>
    <w:p xmlns:wp14="http://schemas.microsoft.com/office/word/2010/wordml" w14:paraId="56A3C9EC" wp14:textId="77777777">
      <w:pPr>
        <w:pStyle w:val="ListParagraph"/>
        <w:numPr>
          <w:ilvl w:val="0"/>
          <w:numId w:val="2"/>
        </w:numPr>
        <w:spacing w:after="60" w:line="258"/>
      </w:pPr>
      <w:r>
        <w:rPr>
          <w:rFonts w:ascii="Calibri" w:hAnsi="Calibri" w:eastAsia="Calibri" w:cs="Calibri"/>
          <w:color w:val="222222"/>
          <w:sz w:val="20"/>
          <w:szCs w:val="20"/>
        </w:rPr>
        <w:t xml:space="preserve">Each reviewer independently reviews the package and records a classification with documented rationale on the study-specific form (FORM-ADJ-02 for EOPE, FORM-ADJ-03 for LOPE).</w:t>
      </w:r>
    </w:p>
    <w:p xmlns:wp14="http://schemas.microsoft.com/office/word/2010/wordml" w14:paraId="6D2A44FB" wp14:textId="77777777">
      <w:pPr>
        <w:pStyle w:val="ListParagraph"/>
        <w:numPr>
          <w:ilvl w:val="0"/>
          <w:numId w:val="2"/>
        </w:numPr>
        <w:spacing w:after="60" w:line="258" w:lineRule="auto"/>
        <w:rPr/>
      </w:pPr>
      <w:r w:rsidRPr="47F273AE" w:rsidR="47F273AE">
        <w:rPr>
          <w:rFonts w:ascii="Calibri" w:hAnsi="Calibri" w:eastAsia="Calibri" w:cs="Calibri"/>
          <w:color w:val="222222"/>
          <w:sz w:val="20"/>
          <w:szCs w:val="20"/>
          <w:lang w:val="en-US"/>
        </w:rPr>
        <w:t>Reviewers do not confer before recording their independent classifications and cannot see each other's entries before concordance is determined.</w:t>
      </w:r>
    </w:p>
    <w:p xmlns:wp14="http://schemas.microsoft.com/office/word/2010/wordml" w14:paraId="6E977410" wp14:textId="77777777">
      <w:pPr>
        <w:pStyle w:val="ListParagraph"/>
        <w:numPr>
          <w:ilvl w:val="0"/>
          <w:numId w:val="2"/>
        </w:numPr>
        <w:spacing w:after="60" w:line="258"/>
      </w:pPr>
      <w:r>
        <w:rPr>
          <w:rFonts w:ascii="Calibri" w:hAnsi="Calibri" w:eastAsia="Calibri" w:cs="Calibri"/>
          <w:color w:val="222222"/>
          <w:sz w:val="20"/>
          <w:szCs w:val="20"/>
        </w:rPr>
        <w:t xml:space="preserve">Attributes classified include primary outcome status (PE / severe PE / eclampsia / HELLP), timing of onset, EOPE/LOPE classification, severity, and maternal/neonatal composites, applying the protocol-precedence rule and the 34+0-week boundary rule.</w:t>
      </w:r>
    </w:p>
    <w:p xmlns:wp14="http://schemas.microsoft.com/office/word/2010/wordml" w14:paraId="3047FD4F" wp14:textId="77777777">
      <w:pPr>
        <w:spacing w:before="130" w:after="50"/>
      </w:pPr>
      <w:r w:rsidRPr="47F273AE" w:rsidR="47F273AE">
        <w:rPr>
          <w:rFonts w:ascii="Calibri" w:hAnsi="Calibri" w:eastAsia="Calibri" w:cs="Calibri"/>
          <w:b w:val="1"/>
          <w:bCs w:val="1"/>
          <w:color w:val="2E6E6A"/>
          <w:sz w:val="21"/>
          <w:szCs w:val="21"/>
          <w:lang w:val="en-US"/>
        </w:rPr>
        <w:t>5.6  Concordance → final</w:t>
      </w:r>
    </w:p>
    <w:p xmlns:wp14="http://schemas.microsoft.com/office/word/2010/wordml" w14:paraId="4B42049B" wp14:textId="77777777">
      <w:pPr>
        <w:spacing w:after="90" w:line="264"/>
      </w:pPr>
      <w:r>
        <w:rPr>
          <w:rFonts w:ascii="Calibri" w:hAnsi="Calibri" w:eastAsia="Calibri" w:cs="Calibri"/>
          <w:color w:val="222222"/>
          <w:sz w:val="20"/>
          <w:szCs w:val="20"/>
        </w:rPr>
        <w:t xml:space="preserve">Two concordant independent classifications are accepted as the final classification and recorded in the adjudication log (FORM-ADJ-11).</w:t>
      </w:r>
    </w:p>
    <w:p xmlns:wp14="http://schemas.microsoft.com/office/word/2010/wordml" w14:paraId="3D16EE9E" wp14:textId="77777777">
      <w:pPr>
        <w:spacing w:before="130" w:after="50"/>
      </w:pPr>
      <w:r w:rsidRPr="47F273AE" w:rsidR="47F273AE">
        <w:rPr>
          <w:rFonts w:ascii="Calibri" w:hAnsi="Calibri" w:eastAsia="Calibri" w:cs="Calibri"/>
          <w:b w:val="1"/>
          <w:bCs w:val="1"/>
          <w:color w:val="2E6E6A"/>
          <w:sz w:val="21"/>
          <w:szCs w:val="21"/>
          <w:lang w:val="en-US"/>
        </w:rPr>
        <w:t>5.7  Discordance → third review</w:t>
      </w:r>
    </w:p>
    <w:p xmlns:wp14="http://schemas.microsoft.com/office/word/2010/wordml" w14:paraId="76E00630" wp14:textId="77777777">
      <w:pPr>
        <w:spacing w:after="90" w:line="264" w:lineRule="auto"/>
      </w:pPr>
      <w:r w:rsidRPr="47F273AE" w:rsidR="47F273AE">
        <w:rPr>
          <w:rFonts w:ascii="Calibri" w:hAnsi="Calibri" w:eastAsia="Calibri" w:cs="Calibri"/>
          <w:color w:val="222222"/>
          <w:sz w:val="20"/>
          <w:szCs w:val="20"/>
          <w:lang w:val="en-US"/>
        </w:rPr>
        <w:t>Discordant classifications are referred to a third independent, non-conflicted reviewer (FORM-ADJ-04). The case is resolved by majority of the reviewing non-conflicted voting members at the next scheduled or expedited meeting.</w:t>
      </w:r>
    </w:p>
    <w:p xmlns:wp14="http://schemas.microsoft.com/office/word/2010/wordml" w14:paraId="030A779D" wp14:textId="77777777">
      <w:pPr>
        <w:spacing w:before="130" w:after="50"/>
      </w:pPr>
      <w:r w:rsidRPr="47F273AE" w:rsidR="47F273AE">
        <w:rPr>
          <w:rFonts w:ascii="Calibri" w:hAnsi="Calibri" w:eastAsia="Calibri" w:cs="Calibri"/>
          <w:b w:val="1"/>
          <w:bCs w:val="1"/>
          <w:color w:val="2E6E6A"/>
          <w:sz w:val="21"/>
          <w:szCs w:val="21"/>
          <w:lang w:val="en-US"/>
        </w:rPr>
        <w:t>5.8  Panel resolution and Chair tie-break</w:t>
      </w:r>
    </w:p>
    <w:p xmlns:wp14="http://schemas.microsoft.com/office/word/2010/wordml" w14:paraId="15497ABA" wp14:textId="77777777">
      <w:pPr>
        <w:spacing w:after="90" w:line="264"/>
      </w:pPr>
      <w:r>
        <w:rPr>
          <w:rFonts w:ascii="Calibri" w:hAnsi="Calibri" w:eastAsia="Calibri" w:cs="Calibri"/>
          <w:color w:val="222222"/>
          <w:sz w:val="20"/>
          <w:szCs w:val="20"/>
        </w:rPr>
        <w:t xml:space="preserve">Cases unresolved by majority are discussed by the quorate OAC. On a documented, persistent deadlock only, the Chair (or Chair-designate) casts the deciding view, with rationale recorded. Minority/dissenting positions are documented in the adjudication log.</w:t>
      </w:r>
    </w:p>
    <w:p xmlns:wp14="http://schemas.microsoft.com/office/word/2010/wordml" w14:paraId="1FCF45A0" wp14:textId="77777777">
      <w:pPr>
        <w:spacing w:before="130" w:after="50"/>
      </w:pPr>
      <w:r w:rsidRPr="47F273AE" w:rsidR="47F273AE">
        <w:rPr>
          <w:rFonts w:ascii="Calibri" w:hAnsi="Calibri" w:eastAsia="Calibri" w:cs="Calibri"/>
          <w:b w:val="1"/>
          <w:bCs w:val="1"/>
          <w:color w:val="2E6E6A"/>
          <w:sz w:val="21"/>
          <w:szCs w:val="21"/>
          <w:lang w:val="en-US"/>
        </w:rPr>
        <w:t>5.9  Data queries, missing data and “not adjudicable”</w:t>
      </w:r>
    </w:p>
    <w:p xmlns:wp14="http://schemas.microsoft.com/office/word/2010/wordml" w14:paraId="7F6B774C" wp14:textId="77777777">
      <w:pPr>
        <w:pStyle w:val="ListParagraph"/>
        <w:numPr>
          <w:ilvl w:val="0"/>
          <w:numId w:val="2"/>
        </w:numPr>
        <w:spacing w:after="60" w:line="258" w:lineRule="auto"/>
        <w:rPr/>
      </w:pPr>
      <w:r w:rsidRPr="47F273AE" w:rsidR="47F273AE">
        <w:rPr>
          <w:rFonts w:ascii="Calibri" w:hAnsi="Calibri" w:eastAsia="Calibri" w:cs="Calibri"/>
          <w:color w:val="222222"/>
          <w:sz w:val="20"/>
          <w:szCs w:val="20"/>
          <w:lang w:val="en-US"/>
        </w:rPr>
        <w:t>Where data are missing, ambiguous or inconsistent, the Coordinator issues a written data query (FORM-ADJ-05) to the site/study team, tracked to resolution against the manual's turnaround target. Classification of the affected attribute is held pending the response.</w:t>
      </w:r>
    </w:p>
    <w:p xmlns:wp14="http://schemas.microsoft.com/office/word/2010/wordml" w14:paraId="0465A596" wp14:textId="77777777">
      <w:pPr>
        <w:pStyle w:val="ListParagraph"/>
        <w:numPr>
          <w:ilvl w:val="0"/>
          <w:numId w:val="2"/>
        </w:numPr>
        <w:spacing w:after="60" w:line="258" w:lineRule="auto"/>
        <w:rPr/>
      </w:pPr>
      <w:r w:rsidRPr="47F273AE" w:rsidR="47F273AE">
        <w:rPr>
          <w:rFonts w:ascii="Calibri" w:hAnsi="Calibri" w:eastAsia="Calibri" w:cs="Calibri"/>
          <w:color w:val="222222"/>
          <w:sz w:val="20"/>
          <w:szCs w:val="20"/>
          <w:lang w:val="en-US"/>
        </w:rPr>
        <w:t>If, after the query process, a classification still cannot be reached within the protocol window, the attribute is recorded as “not adjudicable” with reason (FORM-ADJ-06) and listed for the statistical team; it is documented, never silently excluded.</w:t>
      </w:r>
    </w:p>
    <w:p xmlns:wp14="http://schemas.microsoft.com/office/word/2010/wordml" w14:paraId="4392B915" wp14:textId="77777777">
      <w:pPr>
        <w:spacing w:before="130" w:after="50"/>
      </w:pPr>
      <w:r w:rsidRPr="47F273AE" w:rsidR="47F273AE">
        <w:rPr>
          <w:rFonts w:ascii="Calibri" w:hAnsi="Calibri" w:eastAsia="Calibri" w:cs="Calibri"/>
          <w:b w:val="1"/>
          <w:bCs w:val="1"/>
          <w:color w:val="2E6E6A"/>
          <w:sz w:val="21"/>
          <w:szCs w:val="21"/>
          <w:lang w:val="en-US"/>
        </w:rPr>
        <w:t>5.10  Expedited (out-of-cycle) sentinel review</w:t>
      </w:r>
    </w:p>
    <w:p xmlns:wp14="http://schemas.microsoft.com/office/word/2010/wordml" w14:paraId="5F8E7DB9" wp14:textId="77777777">
      <w:pPr>
        <w:spacing w:after="90" w:line="264" w:lineRule="auto"/>
      </w:pPr>
      <w:r w:rsidRPr="47F273AE" w:rsidR="47F273AE">
        <w:rPr>
          <w:rFonts w:ascii="Calibri" w:hAnsi="Calibri" w:eastAsia="Calibri" w:cs="Calibri"/>
          <w:color w:val="222222"/>
          <w:sz w:val="20"/>
          <w:szCs w:val="20"/>
          <w:lang w:val="en-US"/>
        </w:rPr>
        <w:t>Sentinel events (maternal death; eclampsia; HELLP; stroke/cerebral haemorrhage; pulmonary oedema; acute renal failure; DIC; ICU admission; stillbirth; neonatal/perinatal death) are flagged and circulated for out-of-cycle adjudication (FORM-ADJ-07) without waiting for the next batch. Expedited review is for endpoint classification only and does not replace, gate or delay SAE recording, expedited safety notification, SUSAR, ethics/regulatory or SOC reporting.</w:t>
      </w:r>
    </w:p>
    <w:p xmlns:wp14="http://schemas.microsoft.com/office/word/2010/wordml" w14:paraId="27973B5A" wp14:textId="77777777">
      <w:pPr>
        <w:spacing w:before="130" w:after="50"/>
      </w:pPr>
      <w:r w:rsidRPr="47F273AE" w:rsidR="47F273AE">
        <w:rPr>
          <w:rFonts w:ascii="Calibri" w:hAnsi="Calibri" w:eastAsia="Calibri" w:cs="Calibri"/>
          <w:b w:val="1"/>
          <w:bCs w:val="1"/>
          <w:color w:val="2E6E6A"/>
          <w:sz w:val="21"/>
          <w:szCs w:val="21"/>
          <w:lang w:val="en-US"/>
        </w:rPr>
        <w:t>5.11  Meeting cadence, quorum and agenda</w:t>
      </w:r>
    </w:p>
    <w:p xmlns:wp14="http://schemas.microsoft.com/office/word/2010/wordml" w14:paraId="0E20BB70" wp14:textId="77777777">
      <w:pPr>
        <w:pStyle w:val="ListParagraph"/>
        <w:numPr>
          <w:ilvl w:val="0"/>
          <w:numId w:val="2"/>
        </w:numPr>
        <w:spacing w:after="60" w:line="258"/>
      </w:pPr>
      <w:r>
        <w:rPr>
          <w:rFonts w:ascii="Calibri" w:hAnsi="Calibri" w:eastAsia="Calibri" w:cs="Calibri"/>
          <w:color w:val="222222"/>
          <w:sz w:val="20"/>
          <w:szCs w:val="20"/>
        </w:rPr>
        <w:t xml:space="preserve">Cases are batched and reviewed on a set schedule (quarterly at start-up, monthly at steady state near target enrolment, reverting to quarterly at wind-down), except for the expedited pathway.</w:t>
      </w:r>
    </w:p>
    <w:p xmlns:wp14="http://schemas.microsoft.com/office/word/2010/wordml" w14:paraId="064C01D4" wp14:textId="77777777">
      <w:pPr>
        <w:pStyle w:val="ListParagraph"/>
        <w:numPr>
          <w:ilvl w:val="0"/>
          <w:numId w:val="2"/>
        </w:numPr>
        <w:spacing w:after="60" w:line="258"/>
      </w:pPr>
      <w:r>
        <w:rPr>
          <w:rFonts w:ascii="Calibri" w:hAnsi="Calibri" w:eastAsia="Calibri" w:cs="Calibri"/>
          <w:color w:val="222222"/>
          <w:sz w:val="20"/>
          <w:szCs w:val="20"/>
        </w:rPr>
        <w:t xml:space="preserve">Each meeting agenda is divided into a distinct EOPE block and a distinct LOPE block; cases are never intermingled; agenda time may be reallocated to the higher-volume study within the same meeting.</w:t>
      </w:r>
    </w:p>
    <w:p xmlns:wp14="http://schemas.microsoft.com/office/word/2010/wordml" w14:paraId="6C0C2D7D" wp14:textId="77777777">
      <w:pPr>
        <w:pStyle w:val="ListParagraph"/>
        <w:numPr>
          <w:ilvl w:val="0"/>
          <w:numId w:val="2"/>
        </w:numPr>
        <w:spacing w:after="60" w:line="258"/>
      </w:pPr>
      <w:r>
        <w:rPr>
          <w:rFonts w:ascii="Calibri" w:hAnsi="Calibri" w:eastAsia="Calibri" w:cs="Calibri"/>
          <w:color w:val="222222"/>
          <w:sz w:val="20"/>
          <w:szCs w:val="20"/>
        </w:rPr>
        <w:t xml:space="preserve">Quorum is at least three non-conflicted voting members including the Chair or Chair-designate. Decisions requiring panel resolution are by majority of reviewing non-conflicted members present and quorate.</w:t>
      </w:r>
    </w:p>
    <w:p xmlns:wp14="http://schemas.microsoft.com/office/word/2010/wordml" w14:paraId="691ED266" wp14:textId="77777777">
      <w:pPr>
        <w:spacing w:before="130" w:after="50"/>
      </w:pPr>
      <w:r w:rsidRPr="47F273AE" w:rsidR="47F273AE">
        <w:rPr>
          <w:rFonts w:ascii="Calibri" w:hAnsi="Calibri" w:eastAsia="Calibri" w:cs="Calibri"/>
          <w:b w:val="1"/>
          <w:bCs w:val="1"/>
          <w:color w:val="2E6E6A"/>
          <w:sz w:val="21"/>
          <w:szCs w:val="21"/>
          <w:lang w:val="en-US"/>
        </w:rPr>
        <w:t>5.12  Recording and minutes</w:t>
      </w:r>
    </w:p>
    <w:p xmlns:wp14="http://schemas.microsoft.com/office/word/2010/wordml" w14:paraId="364B1354" wp14:textId="77777777">
      <w:pPr>
        <w:spacing w:after="90" w:line="264" w:lineRule="auto"/>
      </w:pPr>
      <w:r w:rsidRPr="47F273AE" w:rsidR="47F273AE">
        <w:rPr>
          <w:rFonts w:ascii="Calibri" w:hAnsi="Calibri" w:eastAsia="Calibri" w:cs="Calibri"/>
          <w:color w:val="222222"/>
          <w:sz w:val="20"/>
          <w:szCs w:val="20"/>
          <w:lang w:val="en-US"/>
        </w:rPr>
        <w:t>All classifications, rationale, queries, dissent, recusals and final decisions are recorded in the study-specific adjudication log (FORM-ADJ-11) with date-stamped, attributable, version-controlled entries. Meeting minutes are recorded on FORM-ADJ-13.</w:t>
      </w:r>
    </w:p>
    <w:p xmlns:wp14="http://schemas.microsoft.com/office/word/2010/wordml" w14:paraId="48B8F39B" wp14:textId="77777777">
      <w:pPr>
        <w:spacing w:before="130" w:after="50"/>
      </w:pPr>
      <w:r w:rsidRPr="47F273AE" w:rsidR="47F273AE">
        <w:rPr>
          <w:rFonts w:ascii="Calibri" w:hAnsi="Calibri" w:eastAsia="Calibri" w:cs="Calibri"/>
          <w:b w:val="1"/>
          <w:bCs w:val="1"/>
          <w:color w:val="2E6E6A"/>
          <w:sz w:val="21"/>
          <w:szCs w:val="21"/>
          <w:lang w:val="en-US"/>
        </w:rPr>
        <w:t>5.13  QC and Chair sign-off before transfer</w:t>
      </w:r>
    </w:p>
    <w:p xmlns:wp14="http://schemas.microsoft.com/office/word/2010/wordml" w14:paraId="262669E0" wp14:textId="77777777">
      <w:pPr>
        <w:spacing w:after="90" w:line="264" w:lineRule="auto"/>
      </w:pPr>
      <w:r w:rsidRPr="47F273AE" w:rsidR="47F273AE">
        <w:rPr>
          <w:rFonts w:ascii="Calibri" w:hAnsi="Calibri" w:eastAsia="Calibri" w:cs="Calibri"/>
          <w:color w:val="222222"/>
          <w:sz w:val="20"/>
          <w:szCs w:val="20"/>
          <w:lang w:val="en-US"/>
        </w:rPr>
        <w:t>Before adjudication output is transferred to the study database, a structured QC review (FORM-ADJ-12) verifies completeness, internal consistency, blinding integrity, correct study/agenda separation and endpoint-to-dataset traceability. The Chair (or designee) provides documented final sign-off. Only QC-passed, signed-off output is released.</w:t>
      </w:r>
    </w:p>
    <w:p xmlns:wp14="http://schemas.microsoft.com/office/word/2010/wordml" w14:paraId="314C3811" wp14:textId="77777777">
      <w:pPr>
        <w:spacing w:before="130" w:after="50"/>
      </w:pPr>
      <w:r w:rsidRPr="47F273AE" w:rsidR="47F273AE">
        <w:rPr>
          <w:rFonts w:ascii="Calibri" w:hAnsi="Calibri" w:eastAsia="Calibri" w:cs="Calibri"/>
          <w:b w:val="1"/>
          <w:bCs w:val="1"/>
          <w:color w:val="2E6E6A"/>
          <w:sz w:val="21"/>
          <w:szCs w:val="21"/>
          <w:lang w:val="en-US"/>
        </w:rPr>
        <w:t>5.14  Target timelines</w:t>
      </w:r>
    </w:p>
    <w:p xmlns:wp14="http://schemas.microsoft.com/office/word/2010/wordml" w14:paraId="1570A66A" wp14:textId="77777777">
      <w:pPr>
        <w:pStyle w:val="ListParagraph"/>
        <w:numPr>
          <w:ilvl w:val="0"/>
          <w:numId w:val="2"/>
        </w:numPr>
        <w:spacing w:after="60" w:line="258"/>
      </w:pPr>
      <w:r>
        <w:rPr>
          <w:rFonts w:ascii="Calibri" w:hAnsi="Calibri" w:eastAsia="Calibri" w:cs="Calibri"/>
          <w:color w:val="222222"/>
          <w:sz w:val="20"/>
          <w:szCs w:val="20"/>
        </w:rPr>
        <w:t xml:space="preserve">Complete blinded packages assigned to adjudicators within 10 business days of case readiness.</w:t>
      </w:r>
    </w:p>
    <w:p xmlns:wp14="http://schemas.microsoft.com/office/word/2010/wordml" w14:paraId="5B51E850" wp14:textId="77777777">
      <w:pPr>
        <w:pStyle w:val="ListParagraph"/>
        <w:numPr>
          <w:ilvl w:val="0"/>
          <w:numId w:val="2"/>
        </w:numPr>
        <w:spacing w:after="60" w:line="258" w:lineRule="auto"/>
        <w:rPr/>
      </w:pPr>
      <w:r w:rsidRPr="47F273AE" w:rsidR="47F273AE">
        <w:rPr>
          <w:rFonts w:ascii="Calibri" w:hAnsi="Calibri" w:eastAsia="Calibri" w:cs="Calibri"/>
          <w:color w:val="222222"/>
          <w:sz w:val="20"/>
          <w:szCs w:val="20"/>
          <w:lang w:val="en-US"/>
        </w:rPr>
        <w:t>Final adjudication completed within 30 calendar days of package assignment, unless a pending query prevents classification (documented; timeline resumes on resolution).</w:t>
      </w:r>
    </w:p>
    <w:p xmlns:wp14="http://schemas.microsoft.com/office/word/2010/wordml" w14:paraId="0A838DDC" wp14:textId="77777777">
      <w:pPr>
        <w:pStyle w:val="Heading1"/>
        <w:spacing w:before="200" w:after="80"/>
      </w:pPr>
      <w:r w:rsidRPr="47F273AE" w:rsidR="47F273AE">
        <w:rPr>
          <w:rFonts w:ascii="Calibri" w:hAnsi="Calibri" w:eastAsia="Calibri" w:cs="Calibri"/>
          <w:b w:val="1"/>
          <w:bCs w:val="1"/>
          <w:color w:val="1F3864"/>
          <w:sz w:val="25"/>
          <w:szCs w:val="25"/>
          <w:lang w:val="en-US"/>
        </w:rPr>
        <w:t>6  Records and Forms</w:t>
      </w:r>
    </w:p>
    <w:tbl>
      <w:tblPr>
        <w:tblW w:w="9400" w:type="dxa"/>
        <w:tblBorders>
          <w:top w:val="single" w:color="B7C3D6" w:sz="4"/>
          <w:left w:val="single" w:color="B7C3D6" w:sz="4"/>
          <w:bottom w:val="single" w:color="B7C3D6" w:sz="4"/>
          <w:right w:val="single" w:color="B7C3D6" w:sz="4"/>
          <w:insideH w:val="single" w:color="B7C3D6" w:sz="4"/>
          <w:insideV w:val="single" w:color="B7C3D6" w:sz="4"/>
        </w:tblBorders>
      </w:tblPr>
      <w:tblGrid>
        <w:gridCol w:w="3400"/>
        <w:gridCol w:w="6000"/>
      </w:tblGrid>
      <w:tr xmlns:wp14="http://schemas.microsoft.com/office/word/2010/wordml" w:rsidTr="47F273AE" w14:paraId="65AD0661" wp14:textId="77777777">
        <w:trPr>
          <w:tblHeader/>
        </w:trPr>
        <w:tc>
          <w:tcPr>
            <w:tcW w:w="3400" w:type="dxa"/>
            <w:shd w:val="clear" w:color="auto" w:fill="1F3864"/>
            <w:tcMar>
              <w:top w:w="40" w:type="dxa"/>
              <w:left w:w="70" w:type="dxa"/>
              <w:bottom w:w="40" w:type="dxa"/>
              <w:right w:w="70" w:type="dxa"/>
            </w:tcMar>
            <w:vAlign w:val="center"/>
          </w:tcPr>
          <w:p w14:paraId="0CB20B8D" wp14:textId="77777777">
            <w:pPr>
              <w:spacing w:after="20" w:line="240"/>
              <w:jc w:val="center"/>
            </w:pPr>
            <w:r>
              <w:rPr>
                <w:rFonts w:ascii="Calibri" w:hAnsi="Calibri" w:eastAsia="Calibri" w:cs="Calibri"/>
                <w:b/>
                <w:bCs/>
                <w:color w:val="FFFFFF"/>
                <w:sz w:val="17"/>
                <w:szCs w:val="17"/>
              </w:rPr>
              <w:t xml:space="preserve">Form / record</w:t>
            </w:r>
          </w:p>
        </w:tc>
        <w:tc>
          <w:tcPr>
            <w:tcW w:w="6000" w:type="dxa"/>
            <w:shd w:val="clear" w:color="auto" w:fill="1F3864"/>
            <w:tcMar>
              <w:top w:w="40" w:type="dxa"/>
              <w:left w:w="70" w:type="dxa"/>
              <w:bottom w:w="40" w:type="dxa"/>
              <w:right w:w="70" w:type="dxa"/>
            </w:tcMar>
            <w:vAlign w:val="center"/>
          </w:tcPr>
          <w:p w14:paraId="689F036F" wp14:textId="77777777">
            <w:pPr>
              <w:spacing w:after="20" w:line="240"/>
              <w:jc w:val="center"/>
            </w:pPr>
            <w:r>
              <w:rPr>
                <w:rFonts w:ascii="Calibri" w:hAnsi="Calibri" w:eastAsia="Calibri" w:cs="Calibri"/>
                <w:b/>
                <w:bCs/>
                <w:color w:val="FFFFFF"/>
                <w:sz w:val="17"/>
                <w:szCs w:val="17"/>
              </w:rPr>
              <w:t xml:space="preserve">Used for</w:t>
            </w:r>
          </w:p>
        </w:tc>
      </w:tr>
      <w:tr xmlns:wp14="http://schemas.microsoft.com/office/word/2010/wordml" w:rsidTr="47F273AE" w14:paraId="75C41043" wp14:textId="77777777">
        <w:tc>
          <w:tcPr>
            <w:tcW w:w="3400" w:type="dxa"/>
            <w:shd w:val="clear" w:color="auto" w:fill="FFFFFF"/>
            <w:tcMar>
              <w:top w:w="40" w:type="dxa"/>
              <w:left w:w="70" w:type="dxa"/>
              <w:bottom w:w="40" w:type="dxa"/>
              <w:right w:w="70" w:type="dxa"/>
            </w:tcMar>
            <w:vAlign w:val="center"/>
          </w:tcPr>
          <w:p w14:paraId="1FD40254" wp14:textId="77777777">
            <w:pPr>
              <w:spacing w:after="20" w:line="240"/>
            </w:pPr>
            <w:r>
              <w:rPr>
                <w:rFonts w:ascii="Calibri" w:hAnsi="Calibri" w:eastAsia="Calibri" w:cs="Calibri"/>
                <w:b/>
                <w:bCs/>
                <w:color w:val="1F3864"/>
                <w:sz w:val="18"/>
                <w:szCs w:val="18"/>
              </w:rPr>
              <w:t xml:space="preserve">FORM-ADJ-01</w:t>
            </w:r>
          </w:p>
        </w:tc>
        <w:tc>
          <w:tcPr>
            <w:tcW w:w="6000" w:type="dxa"/>
            <w:shd w:val="clear" w:color="auto" w:fill="FFFFFF"/>
            <w:tcMar>
              <w:top w:w="40" w:type="dxa"/>
              <w:left w:w="70" w:type="dxa"/>
              <w:bottom w:w="40" w:type="dxa"/>
              <w:right w:w="70" w:type="dxa"/>
            </w:tcMar>
            <w:vAlign w:val="center"/>
          </w:tcPr>
          <w:p w14:paraId="253FCCE1" wp14:textId="77777777">
            <w:pPr>
              <w:spacing w:after="20" w:line="240"/>
            </w:pPr>
            <w:r>
              <w:rPr>
                <w:rFonts w:ascii="Calibri" w:hAnsi="Calibri" w:eastAsia="Calibri" w:cs="Calibri"/>
                <w:color w:val="222222"/>
                <w:sz w:val="18"/>
                <w:szCs w:val="18"/>
              </w:rPr>
              <w:t xml:space="preserve">Case package cover &amp; pre-release blinding checklist</w:t>
            </w:r>
          </w:p>
        </w:tc>
      </w:tr>
      <w:tr xmlns:wp14="http://schemas.microsoft.com/office/word/2010/wordml" w:rsidTr="47F273AE" w14:paraId="5D6ECF34" wp14:textId="77777777">
        <w:tc>
          <w:tcPr>
            <w:tcW w:w="3400" w:type="dxa"/>
            <w:shd w:val="clear" w:color="auto" w:fill="F5F8FC"/>
            <w:tcMar>
              <w:top w:w="40" w:type="dxa"/>
              <w:left w:w="70" w:type="dxa"/>
              <w:bottom w:w="40" w:type="dxa"/>
              <w:right w:w="70" w:type="dxa"/>
            </w:tcMar>
            <w:vAlign w:val="center"/>
          </w:tcPr>
          <w:p w14:paraId="59186693" wp14:textId="77777777">
            <w:pPr>
              <w:spacing w:after="20" w:line="240"/>
            </w:pPr>
            <w:r>
              <w:rPr>
                <w:rFonts w:ascii="Calibri" w:hAnsi="Calibri" w:eastAsia="Calibri" w:cs="Calibri"/>
                <w:b/>
                <w:bCs/>
                <w:color w:val="1F3864"/>
                <w:sz w:val="18"/>
                <w:szCs w:val="18"/>
              </w:rPr>
              <w:t xml:space="preserve">FORM-ADJ-02 / 03</w:t>
            </w:r>
          </w:p>
        </w:tc>
        <w:tc>
          <w:tcPr>
            <w:tcW w:w="6000" w:type="dxa"/>
            <w:shd w:val="clear" w:color="auto" w:fill="F5F8FC"/>
            <w:tcMar>
              <w:top w:w="40" w:type="dxa"/>
              <w:left w:w="70" w:type="dxa"/>
              <w:bottom w:w="40" w:type="dxa"/>
              <w:right w:w="70" w:type="dxa"/>
            </w:tcMar>
            <w:vAlign w:val="center"/>
          </w:tcPr>
          <w:p w14:paraId="5692E76A" wp14:textId="77777777">
            <w:pPr>
              <w:spacing w:after="20" w:line="240"/>
            </w:pPr>
            <w:r>
              <w:rPr>
                <w:rFonts w:ascii="Calibri" w:hAnsi="Calibri" w:eastAsia="Calibri" w:cs="Calibri"/>
                <w:color w:val="222222"/>
                <w:sz w:val="18"/>
                <w:szCs w:val="18"/>
              </w:rPr>
              <w:t xml:space="preserve">EOPE / LOPE structured adjudication form</w:t>
            </w:r>
          </w:p>
        </w:tc>
      </w:tr>
      <w:tr xmlns:wp14="http://schemas.microsoft.com/office/word/2010/wordml" w:rsidTr="47F273AE" w14:paraId="05257C19" wp14:textId="77777777">
        <w:tc>
          <w:tcPr>
            <w:tcW w:w="3400" w:type="dxa"/>
            <w:shd w:val="clear" w:color="auto" w:fill="FFFFFF"/>
            <w:tcMar>
              <w:top w:w="40" w:type="dxa"/>
              <w:left w:w="70" w:type="dxa"/>
              <w:bottom w:w="40" w:type="dxa"/>
              <w:right w:w="70" w:type="dxa"/>
            </w:tcMar>
            <w:vAlign w:val="center"/>
          </w:tcPr>
          <w:p w14:paraId="37E13769" wp14:textId="77777777">
            <w:pPr>
              <w:spacing w:after="20" w:line="240"/>
            </w:pPr>
            <w:r>
              <w:rPr>
                <w:rFonts w:ascii="Calibri" w:hAnsi="Calibri" w:eastAsia="Calibri" w:cs="Calibri"/>
                <w:b/>
                <w:bCs/>
                <w:color w:val="1F3864"/>
                <w:sz w:val="18"/>
                <w:szCs w:val="18"/>
              </w:rPr>
              <w:t xml:space="preserve">FORM-ADJ-04</w:t>
            </w:r>
          </w:p>
        </w:tc>
        <w:tc>
          <w:tcPr>
            <w:tcW w:w="6000" w:type="dxa"/>
            <w:shd w:val="clear" w:color="auto" w:fill="FFFFFF"/>
            <w:tcMar>
              <w:top w:w="40" w:type="dxa"/>
              <w:left w:w="70" w:type="dxa"/>
              <w:bottom w:w="40" w:type="dxa"/>
              <w:right w:w="70" w:type="dxa"/>
            </w:tcMar>
            <w:vAlign w:val="center"/>
          </w:tcPr>
          <w:p w14:paraId="770C2C5F" wp14:textId="77777777">
            <w:pPr>
              <w:spacing w:after="20" w:line="240"/>
            </w:pPr>
            <w:r>
              <w:rPr>
                <w:rFonts w:ascii="Calibri" w:hAnsi="Calibri" w:eastAsia="Calibri" w:cs="Calibri"/>
                <w:color w:val="222222"/>
                <w:sz w:val="18"/>
                <w:szCs w:val="18"/>
              </w:rPr>
              <w:t xml:space="preserve">Third (tie-break) review form</w:t>
            </w:r>
          </w:p>
        </w:tc>
      </w:tr>
      <w:tr xmlns:wp14="http://schemas.microsoft.com/office/word/2010/wordml" w:rsidTr="47F273AE" w14:paraId="6AA41012" wp14:textId="77777777">
        <w:tc>
          <w:tcPr>
            <w:tcW w:w="3400" w:type="dxa"/>
            <w:shd w:val="clear" w:color="auto" w:fill="F5F8FC"/>
            <w:tcMar>
              <w:top w:w="40" w:type="dxa"/>
              <w:left w:w="70" w:type="dxa"/>
              <w:bottom w:w="40" w:type="dxa"/>
              <w:right w:w="70" w:type="dxa"/>
            </w:tcMar>
            <w:vAlign w:val="center"/>
          </w:tcPr>
          <w:p w14:paraId="15929B22" wp14:textId="77777777">
            <w:pPr>
              <w:spacing w:after="20" w:line="240"/>
            </w:pPr>
            <w:r>
              <w:rPr>
                <w:rFonts w:ascii="Calibri" w:hAnsi="Calibri" w:eastAsia="Calibri" w:cs="Calibri"/>
                <w:b/>
                <w:bCs/>
                <w:color w:val="1F3864"/>
                <w:sz w:val="18"/>
                <w:szCs w:val="18"/>
              </w:rPr>
              <w:t xml:space="preserve">FORM-ADJ-05 / 06</w:t>
            </w:r>
          </w:p>
        </w:tc>
        <w:tc>
          <w:tcPr>
            <w:tcW w:w="6000" w:type="dxa"/>
            <w:shd w:val="clear" w:color="auto" w:fill="F5F8FC"/>
            <w:tcMar>
              <w:top w:w="40" w:type="dxa"/>
              <w:left w:w="70" w:type="dxa"/>
              <w:bottom w:w="40" w:type="dxa"/>
              <w:right w:w="70" w:type="dxa"/>
            </w:tcMar>
            <w:vAlign w:val="center"/>
          </w:tcPr>
          <w:p w14:paraId="7ED09C81" wp14:textId="77777777">
            <w:pPr>
              <w:spacing w:after="20" w:line="240" w:lineRule="auto"/>
            </w:pPr>
            <w:r w:rsidRPr="47F273AE" w:rsidR="47F273AE">
              <w:rPr>
                <w:rFonts w:ascii="Calibri" w:hAnsi="Calibri" w:eastAsia="Calibri" w:cs="Calibri"/>
                <w:color w:val="222222"/>
                <w:sz w:val="18"/>
                <w:szCs w:val="18"/>
                <w:lang w:val="en-US"/>
              </w:rPr>
              <w:t>Data query form / not-adjudicable record</w:t>
            </w:r>
          </w:p>
        </w:tc>
      </w:tr>
      <w:tr xmlns:wp14="http://schemas.microsoft.com/office/word/2010/wordml" w:rsidTr="47F273AE" w14:paraId="462B886F" wp14:textId="77777777">
        <w:tc>
          <w:tcPr>
            <w:tcW w:w="3400" w:type="dxa"/>
            <w:shd w:val="clear" w:color="auto" w:fill="FFFFFF"/>
            <w:tcMar>
              <w:top w:w="40" w:type="dxa"/>
              <w:left w:w="70" w:type="dxa"/>
              <w:bottom w:w="40" w:type="dxa"/>
              <w:right w:w="70" w:type="dxa"/>
            </w:tcMar>
            <w:vAlign w:val="center"/>
          </w:tcPr>
          <w:p w14:paraId="682E5817" wp14:textId="77777777">
            <w:pPr>
              <w:spacing w:after="20" w:line="240"/>
            </w:pPr>
            <w:r>
              <w:rPr>
                <w:rFonts w:ascii="Calibri" w:hAnsi="Calibri" w:eastAsia="Calibri" w:cs="Calibri"/>
                <w:b/>
                <w:bCs/>
                <w:color w:val="1F3864"/>
                <w:sz w:val="18"/>
                <w:szCs w:val="18"/>
              </w:rPr>
              <w:t xml:space="preserve">FORM-ADJ-07</w:t>
            </w:r>
          </w:p>
        </w:tc>
        <w:tc>
          <w:tcPr>
            <w:tcW w:w="6000" w:type="dxa"/>
            <w:shd w:val="clear" w:color="auto" w:fill="FFFFFF"/>
            <w:tcMar>
              <w:top w:w="40" w:type="dxa"/>
              <w:left w:w="70" w:type="dxa"/>
              <w:bottom w:w="40" w:type="dxa"/>
              <w:right w:w="70" w:type="dxa"/>
            </w:tcMar>
            <w:vAlign w:val="center"/>
          </w:tcPr>
          <w:p w14:paraId="38279B42" wp14:textId="77777777">
            <w:pPr>
              <w:spacing w:after="20" w:line="240"/>
            </w:pPr>
            <w:r>
              <w:rPr>
                <w:rFonts w:ascii="Calibri" w:hAnsi="Calibri" w:eastAsia="Calibri" w:cs="Calibri"/>
                <w:color w:val="222222"/>
                <w:sz w:val="18"/>
                <w:szCs w:val="18"/>
              </w:rPr>
              <w:t xml:space="preserve">Expedited (sentinel) review form</w:t>
            </w:r>
          </w:p>
        </w:tc>
      </w:tr>
      <w:tr xmlns:wp14="http://schemas.microsoft.com/office/word/2010/wordml" w:rsidTr="47F273AE" w14:paraId="02E0FA61" wp14:textId="77777777">
        <w:tc>
          <w:tcPr>
            <w:tcW w:w="3400" w:type="dxa"/>
            <w:shd w:val="clear" w:color="auto" w:fill="F5F8FC"/>
            <w:tcMar>
              <w:top w:w="40" w:type="dxa"/>
              <w:left w:w="70" w:type="dxa"/>
              <w:bottom w:w="40" w:type="dxa"/>
              <w:right w:w="70" w:type="dxa"/>
            </w:tcMar>
            <w:vAlign w:val="center"/>
          </w:tcPr>
          <w:p w14:paraId="243BF474" wp14:textId="77777777">
            <w:pPr>
              <w:spacing w:after="20" w:line="240"/>
            </w:pPr>
            <w:r>
              <w:rPr>
                <w:rFonts w:ascii="Calibri" w:hAnsi="Calibri" w:eastAsia="Calibri" w:cs="Calibri"/>
                <w:b/>
                <w:bCs/>
                <w:color w:val="1F3864"/>
                <w:sz w:val="18"/>
                <w:szCs w:val="18"/>
              </w:rPr>
              <w:t xml:space="preserve">FORM-ADJ-11</w:t>
            </w:r>
          </w:p>
        </w:tc>
        <w:tc>
          <w:tcPr>
            <w:tcW w:w="6000" w:type="dxa"/>
            <w:shd w:val="clear" w:color="auto" w:fill="F5F8FC"/>
            <w:tcMar>
              <w:top w:w="40" w:type="dxa"/>
              <w:left w:w="70" w:type="dxa"/>
              <w:bottom w:w="40" w:type="dxa"/>
              <w:right w:w="70" w:type="dxa"/>
            </w:tcMar>
            <w:vAlign w:val="center"/>
          </w:tcPr>
          <w:p w14:paraId="34AB886B" wp14:textId="77777777">
            <w:pPr>
              <w:spacing w:after="20" w:line="240"/>
            </w:pPr>
            <w:r>
              <w:rPr>
                <w:rFonts w:ascii="Calibri" w:hAnsi="Calibri" w:eastAsia="Calibri" w:cs="Calibri"/>
                <w:color w:val="222222"/>
                <w:sz w:val="18"/>
                <w:szCs w:val="18"/>
              </w:rPr>
              <w:t xml:space="preserve">Adjudication log (register)</w:t>
            </w:r>
          </w:p>
        </w:tc>
      </w:tr>
      <w:tr xmlns:wp14="http://schemas.microsoft.com/office/word/2010/wordml" w:rsidTr="47F273AE" w14:paraId="6395D69F" wp14:textId="77777777">
        <w:tc>
          <w:tcPr>
            <w:tcW w:w="3400" w:type="dxa"/>
            <w:shd w:val="clear" w:color="auto" w:fill="FFFFFF"/>
            <w:tcMar>
              <w:top w:w="40" w:type="dxa"/>
              <w:left w:w="70" w:type="dxa"/>
              <w:bottom w:w="40" w:type="dxa"/>
              <w:right w:w="70" w:type="dxa"/>
            </w:tcMar>
            <w:vAlign w:val="center"/>
          </w:tcPr>
          <w:p w14:paraId="1014D2C6" wp14:textId="77777777">
            <w:pPr>
              <w:spacing w:after="20" w:line="240"/>
            </w:pPr>
            <w:r>
              <w:rPr>
                <w:rFonts w:ascii="Calibri" w:hAnsi="Calibri" w:eastAsia="Calibri" w:cs="Calibri"/>
                <w:b/>
                <w:bCs/>
                <w:color w:val="1F3864"/>
                <w:sz w:val="18"/>
                <w:szCs w:val="18"/>
              </w:rPr>
              <w:t xml:space="preserve">FORM-ADJ-12</w:t>
            </w:r>
          </w:p>
        </w:tc>
        <w:tc>
          <w:tcPr>
            <w:tcW w:w="6000" w:type="dxa"/>
            <w:shd w:val="clear" w:color="auto" w:fill="FFFFFF"/>
            <w:tcMar>
              <w:top w:w="40" w:type="dxa"/>
              <w:left w:w="70" w:type="dxa"/>
              <w:bottom w:w="40" w:type="dxa"/>
              <w:right w:w="70" w:type="dxa"/>
            </w:tcMar>
            <w:vAlign w:val="center"/>
          </w:tcPr>
          <w:p w14:paraId="36F21473" wp14:textId="77777777">
            <w:pPr>
              <w:spacing w:after="20" w:line="240"/>
            </w:pPr>
            <w:r>
              <w:rPr>
                <w:rFonts w:ascii="Calibri" w:hAnsi="Calibri" w:eastAsia="Calibri" w:cs="Calibri"/>
                <w:color w:val="222222"/>
                <w:sz w:val="18"/>
                <w:szCs w:val="18"/>
              </w:rPr>
              <w:t xml:space="preserve">QC checklist &amp; Chair sign-off / release certificate</w:t>
            </w:r>
          </w:p>
        </w:tc>
      </w:tr>
      <w:tr xmlns:wp14="http://schemas.microsoft.com/office/word/2010/wordml" w:rsidTr="47F273AE" w14:paraId="4BF133E8" wp14:textId="77777777">
        <w:tc>
          <w:tcPr>
            <w:tcW w:w="3400" w:type="dxa"/>
            <w:shd w:val="clear" w:color="auto" w:fill="F5F8FC"/>
            <w:tcMar>
              <w:top w:w="40" w:type="dxa"/>
              <w:left w:w="70" w:type="dxa"/>
              <w:bottom w:w="40" w:type="dxa"/>
              <w:right w:w="70" w:type="dxa"/>
            </w:tcMar>
            <w:vAlign w:val="center"/>
          </w:tcPr>
          <w:p w14:paraId="2B4F6773" wp14:textId="77777777">
            <w:pPr>
              <w:spacing w:after="20" w:line="240"/>
            </w:pPr>
            <w:r>
              <w:rPr>
                <w:rFonts w:ascii="Calibri" w:hAnsi="Calibri" w:eastAsia="Calibri" w:cs="Calibri"/>
                <w:b/>
                <w:bCs/>
                <w:color w:val="1F3864"/>
                <w:sz w:val="18"/>
                <w:szCs w:val="18"/>
              </w:rPr>
              <w:t xml:space="preserve">FORM-ADJ-13</w:t>
            </w:r>
          </w:p>
        </w:tc>
        <w:tc>
          <w:tcPr>
            <w:tcW w:w="6000" w:type="dxa"/>
            <w:shd w:val="clear" w:color="auto" w:fill="F5F8FC"/>
            <w:tcMar>
              <w:top w:w="40" w:type="dxa"/>
              <w:left w:w="70" w:type="dxa"/>
              <w:bottom w:w="40" w:type="dxa"/>
              <w:right w:w="70" w:type="dxa"/>
            </w:tcMar>
            <w:vAlign w:val="center"/>
          </w:tcPr>
          <w:p w14:paraId="1D02662C" wp14:textId="77777777">
            <w:pPr>
              <w:spacing w:after="20" w:line="240"/>
            </w:pPr>
            <w:r>
              <w:rPr>
                <w:rFonts w:ascii="Calibri" w:hAnsi="Calibri" w:eastAsia="Calibri" w:cs="Calibri"/>
                <w:color w:val="222222"/>
                <w:sz w:val="18"/>
                <w:szCs w:val="18"/>
              </w:rPr>
              <w:t xml:space="preserve">OAC meeting minutes</w:t>
            </w:r>
          </w:p>
        </w:tc>
      </w:tr>
    </w:tbl>
    <w:p xmlns:wp14="http://schemas.microsoft.com/office/word/2010/wordml" w14:paraId="6D552047" wp14:textId="77777777">
      <w:pPr>
        <w:pStyle w:val="Heading1"/>
        <w:spacing w:before="200" w:after="80"/>
      </w:pPr>
      <w:r w:rsidRPr="47F273AE" w:rsidR="47F273AE">
        <w:rPr>
          <w:rFonts w:ascii="Calibri" w:hAnsi="Calibri" w:eastAsia="Calibri" w:cs="Calibri"/>
          <w:b w:val="1"/>
          <w:bCs w:val="1"/>
          <w:color w:val="1F3864"/>
          <w:sz w:val="25"/>
          <w:szCs w:val="25"/>
          <w:lang w:val="en-US"/>
        </w:rPr>
        <w:t>7  References</w:t>
      </w:r>
    </w:p>
    <w:p xmlns:wp14="http://schemas.microsoft.com/office/word/2010/wordml" w14:paraId="55CC4A3C" wp14:textId="77777777">
      <w:pPr>
        <w:pStyle w:val="ListParagraph"/>
        <w:numPr>
          <w:ilvl w:val="0"/>
          <w:numId w:val="2"/>
        </w:numPr>
        <w:spacing w:after="60" w:line="258"/>
      </w:pPr>
      <w:r>
        <w:rPr>
          <w:rFonts w:ascii="Calibri" w:hAnsi="Calibri" w:eastAsia="Calibri" w:cs="Calibri"/>
          <w:color w:val="222222"/>
          <w:sz w:val="20"/>
          <w:szCs w:val="20"/>
        </w:rPr>
        <w:t xml:space="preserve">Independent OAC Charter v2.0 (Sections 3, 6, 7, 8, 9, 10, 11).</w:t>
      </w:r>
    </w:p>
    <w:p xmlns:wp14="http://schemas.microsoft.com/office/word/2010/wordml" w14:paraId="2C0FE272" wp14:textId="77777777">
      <w:pPr>
        <w:pStyle w:val="ListParagraph"/>
        <w:numPr>
          <w:ilvl w:val="0"/>
          <w:numId w:val="2"/>
        </w:numPr>
        <w:spacing w:after="60" w:line="258"/>
      </w:pPr>
      <w:r>
        <w:rPr>
          <w:rFonts w:ascii="Calibri" w:hAnsi="Calibri" w:eastAsia="Calibri" w:cs="Calibri"/>
          <w:color w:val="222222"/>
          <w:sz w:val="20"/>
          <w:szCs w:val="20"/>
        </w:rPr>
        <w:t xml:space="preserve">Study protocols: PROTECT-Africa A202501 v1.2; LOPE-Nigeria ACRN-202503 v1.1; and the study SAPs.</w:t>
      </w:r>
    </w:p>
    <w:p xmlns:wp14="http://schemas.microsoft.com/office/word/2010/wordml" w14:paraId="3898628C" wp14:textId="77777777">
      <w:pPr>
        <w:pStyle w:val="ListParagraph"/>
        <w:numPr>
          <w:ilvl w:val="0"/>
          <w:numId w:val="2"/>
        </w:numPr>
        <w:spacing w:after="60" w:line="258"/>
      </w:pPr>
      <w:r>
        <w:rPr>
          <w:rFonts w:ascii="Calibri" w:hAnsi="Calibri" w:eastAsia="Calibri" w:cs="Calibri"/>
          <w:color w:val="222222"/>
          <w:sz w:val="20"/>
          <w:szCs w:val="20"/>
        </w:rPr>
        <w:t xml:space="preserve">ICH E6(R2) GCP; ICH E9(R1).</w:t>
      </w:r>
    </w:p>
    <w:p xmlns:wp14="http://schemas.microsoft.com/office/word/2010/wordml" w14:paraId="4B249433" wp14:textId="77777777">
      <w:pPr>
        <w:pStyle w:val="Heading1"/>
        <w:spacing w:before="200" w:after="80"/>
      </w:pPr>
      <w:r w:rsidRPr="47F273AE" w:rsidR="47F273AE">
        <w:rPr>
          <w:rFonts w:ascii="Calibri" w:hAnsi="Calibri" w:eastAsia="Calibri" w:cs="Calibri"/>
          <w:b w:val="1"/>
          <w:bCs w:val="1"/>
          <w:color w:val="1F3864"/>
          <w:sz w:val="25"/>
          <w:szCs w:val="25"/>
          <w:lang w:val="en-US"/>
        </w:rPr>
        <w:t>8  Revision History</w:t>
      </w:r>
    </w:p>
    <w:tbl>
      <w:tblPr>
        <w:tblW w:w="9400" w:type="dxa"/>
        <w:tblBorders>
          <w:top w:val="single" w:color="B7C3D6" w:sz="4"/>
          <w:left w:val="single" w:color="B7C3D6" w:sz="4"/>
          <w:bottom w:val="single" w:color="B7C3D6" w:sz="4"/>
          <w:right w:val="single" w:color="B7C3D6" w:sz="4"/>
          <w:insideH w:val="single" w:color="B7C3D6" w:sz="4"/>
          <w:insideV w:val="single" w:color="B7C3D6" w:sz="4"/>
        </w:tblBorders>
      </w:tblPr>
      <w:tblGrid>
        <w:gridCol w:w="1400"/>
        <w:gridCol w:w="1700"/>
        <w:gridCol w:w="2600"/>
        <w:gridCol w:w="3700"/>
      </w:tblGrid>
      <w:tr xmlns:wp14="http://schemas.microsoft.com/office/word/2010/wordml" w14:paraId="3FED0B94" wp14:textId="77777777">
        <w:trPr>
          <w:tblHeader/>
        </w:trPr>
        <w:tc>
          <w:tcPr>
            <w:tcW w:w="1400" w:type="dxa"/>
            <w:shd w:val="clear" w:color="auto" w:fill="1F3864"/>
            <w:tcMar>
              <w:top w:w="40" w:type="dxa"/>
              <w:left w:w="70" w:type="dxa"/>
              <w:bottom w:w="40" w:type="dxa"/>
              <w:right w:w="70" w:type="dxa"/>
            </w:tcMar>
            <w:vAlign w:val="center"/>
          </w:tcPr>
          <w:p w14:paraId="2AE331A5" wp14:textId="77777777">
            <w:pPr>
              <w:spacing w:after="20" w:line="240"/>
              <w:jc w:val="center"/>
            </w:pPr>
            <w:r>
              <w:rPr>
                <w:rFonts w:ascii="Calibri" w:hAnsi="Calibri" w:eastAsia="Calibri" w:cs="Calibri"/>
                <w:b/>
                <w:bCs/>
                <w:color w:val="FFFFFF"/>
                <w:sz w:val="17"/>
                <w:szCs w:val="17"/>
              </w:rPr>
              <w:t xml:space="preserve">Version</w:t>
            </w:r>
          </w:p>
        </w:tc>
        <w:tc>
          <w:tcPr>
            <w:tcW w:w="1700" w:type="dxa"/>
            <w:shd w:val="clear" w:color="auto" w:fill="1F3864"/>
            <w:tcMar>
              <w:top w:w="40" w:type="dxa"/>
              <w:left w:w="70" w:type="dxa"/>
              <w:bottom w:w="40" w:type="dxa"/>
              <w:right w:w="70" w:type="dxa"/>
            </w:tcMar>
            <w:vAlign w:val="center"/>
          </w:tcPr>
          <w:p w14:paraId="491072FA" wp14:textId="77777777">
            <w:pPr>
              <w:spacing w:after="20" w:line="240"/>
              <w:jc w:val="center"/>
            </w:pPr>
            <w:r>
              <w:rPr>
                <w:rFonts w:ascii="Calibri" w:hAnsi="Calibri" w:eastAsia="Calibri" w:cs="Calibri"/>
                <w:b/>
                <w:bCs/>
                <w:color w:val="FFFFFF"/>
                <w:sz w:val="17"/>
                <w:szCs w:val="17"/>
              </w:rPr>
              <w:t xml:space="preserve">Date</w:t>
            </w:r>
          </w:p>
        </w:tc>
        <w:tc>
          <w:tcPr>
            <w:tcW w:w="2600" w:type="dxa"/>
            <w:shd w:val="clear" w:color="auto" w:fill="1F3864"/>
            <w:tcMar>
              <w:top w:w="40" w:type="dxa"/>
              <w:left w:w="70" w:type="dxa"/>
              <w:bottom w:w="40" w:type="dxa"/>
              <w:right w:w="70" w:type="dxa"/>
            </w:tcMar>
            <w:vAlign w:val="center"/>
          </w:tcPr>
          <w:p w14:paraId="1C7DF0E4" wp14:textId="77777777">
            <w:pPr>
              <w:spacing w:after="20" w:line="240"/>
              <w:jc w:val="center"/>
            </w:pPr>
            <w:r>
              <w:rPr>
                <w:rFonts w:ascii="Calibri" w:hAnsi="Calibri" w:eastAsia="Calibri" w:cs="Calibri"/>
                <w:b/>
                <w:bCs/>
                <w:color w:val="FFFFFF"/>
                <w:sz w:val="17"/>
                <w:szCs w:val="17"/>
              </w:rPr>
              <w:t xml:space="preserve">Author</w:t>
            </w:r>
          </w:p>
        </w:tc>
        <w:tc>
          <w:tcPr>
            <w:tcW w:w="3700" w:type="dxa"/>
            <w:shd w:val="clear" w:color="auto" w:fill="1F3864"/>
            <w:tcMar>
              <w:top w:w="40" w:type="dxa"/>
              <w:left w:w="70" w:type="dxa"/>
              <w:bottom w:w="40" w:type="dxa"/>
              <w:right w:w="70" w:type="dxa"/>
            </w:tcMar>
            <w:vAlign w:val="center"/>
          </w:tcPr>
          <w:p w14:paraId="6778EC64" wp14:textId="77777777">
            <w:pPr>
              <w:spacing w:after="20" w:line="240"/>
              <w:jc w:val="center"/>
            </w:pPr>
            <w:r>
              <w:rPr>
                <w:rFonts w:ascii="Calibri" w:hAnsi="Calibri" w:eastAsia="Calibri" w:cs="Calibri"/>
                <w:b/>
                <w:bCs/>
                <w:color w:val="FFFFFF"/>
                <w:sz w:val="17"/>
                <w:szCs w:val="17"/>
              </w:rPr>
              <w:t xml:space="preserve">Summary of change</w:t>
            </w:r>
          </w:p>
        </w:tc>
      </w:tr>
      <w:tr xmlns:wp14="http://schemas.microsoft.com/office/word/2010/wordml" w14:paraId="499EECC3" wp14:textId="77777777">
        <w:tc>
          <w:tcPr>
            <w:tcW w:w="1400" w:type="dxa"/>
            <w:shd w:val="clear" w:color="auto" w:fill="FFFFFF"/>
            <w:tcMar>
              <w:top w:w="40" w:type="dxa"/>
              <w:left w:w="70" w:type="dxa"/>
              <w:bottom w:w="40" w:type="dxa"/>
              <w:right w:w="70" w:type="dxa"/>
            </w:tcMar>
            <w:vAlign w:val="center"/>
          </w:tcPr>
          <w:p w14:paraId="4B3AA50C" wp14:textId="77777777">
            <w:pPr>
              <w:spacing w:after="20" w:line="240"/>
              <w:jc w:val="center"/>
            </w:pPr>
            <w:r>
              <w:rPr>
                <w:rFonts w:ascii="Calibri" w:hAnsi="Calibri" w:eastAsia="Calibri" w:cs="Calibri"/>
                <w:color w:val="222222"/>
                <w:sz w:val="17"/>
                <w:szCs w:val="17"/>
              </w:rPr>
              <w:t xml:space="preserve">1.0</w:t>
            </w:r>
          </w:p>
        </w:tc>
        <w:tc>
          <w:tcPr>
            <w:tcW w:w="1700" w:type="dxa"/>
            <w:shd w:val="clear" w:color="auto" w:fill="FFFFFF"/>
            <w:tcMar>
              <w:top w:w="40" w:type="dxa"/>
              <w:left w:w="70" w:type="dxa"/>
              <w:bottom w:w="40" w:type="dxa"/>
              <w:right w:w="70" w:type="dxa"/>
            </w:tcMar>
            <w:vAlign w:val="center"/>
          </w:tcPr>
          <w:p w14:paraId="2F861B9C" wp14:textId="77777777">
            <w:pPr>
              <w:spacing w:after="20" w:line="240"/>
            </w:pPr>
            <w:r>
              <w:rPr>
                <w:rFonts w:ascii="Calibri" w:hAnsi="Calibri" w:eastAsia="Calibri" w:cs="Calibri"/>
                <w:color w:val="222222"/>
                <w:sz w:val="17"/>
                <w:szCs w:val="17"/>
              </w:rPr>
              <w:t xml:space="preserve">2026-07-15</w:t>
            </w:r>
          </w:p>
        </w:tc>
        <w:tc>
          <w:tcPr>
            <w:tcW w:w="2600" w:type="dxa"/>
            <w:shd w:val="clear" w:color="auto" w:fill="FFFFFF"/>
            <w:tcMar>
              <w:top w:w="40" w:type="dxa"/>
              <w:left w:w="70" w:type="dxa"/>
              <w:bottom w:w="40" w:type="dxa"/>
              <w:right w:w="70" w:type="dxa"/>
            </w:tcMar>
            <w:vAlign w:val="center"/>
          </w:tcPr>
          <w:p w14:paraId="6F171E24" wp14:textId="77777777">
            <w:pPr>
              <w:spacing w:after="20" w:line="240"/>
            </w:pPr>
            <w:r>
              <w:rPr>
                <w:rFonts w:ascii="Calibri" w:hAnsi="Calibri" w:eastAsia="Calibri" w:cs="Calibri"/>
                <w:color w:val="222222"/>
                <w:sz w:val="17"/>
                <w:szCs w:val="17"/>
              </w:rPr>
              <w:t xml:space="preserve">ACRN Clinical Operations</w:t>
            </w:r>
          </w:p>
        </w:tc>
        <w:tc>
          <w:tcPr>
            <w:tcW w:w="3700" w:type="dxa"/>
            <w:shd w:val="clear" w:color="auto" w:fill="FFFFFF"/>
            <w:tcMar>
              <w:top w:w="40" w:type="dxa"/>
              <w:left w:w="70" w:type="dxa"/>
              <w:bottom w:w="40" w:type="dxa"/>
              <w:right w:w="70" w:type="dxa"/>
            </w:tcMar>
            <w:vAlign w:val="center"/>
          </w:tcPr>
          <w:p w14:paraId="1F74890E" wp14:textId="77777777">
            <w:pPr>
              <w:spacing w:after="20" w:line="240"/>
            </w:pPr>
            <w:r>
              <w:rPr>
                <w:rFonts w:ascii="Calibri" w:hAnsi="Calibri" w:eastAsia="Calibri" w:cs="Calibri"/>
                <w:color w:val="222222"/>
                <w:sz w:val="17"/>
                <w:szCs w:val="17"/>
              </w:rPr>
              <w:t xml:space="preserve">Initial issue.</w:t>
            </w:r>
          </w:p>
        </w:tc>
      </w:tr>
    </w:tbl>
    <w:p xmlns:wp14="http://schemas.microsoft.com/office/word/2010/wordml" w14:paraId="21D07E5C" wp14:textId="77777777">
      <w:pPr>
        <w:pStyle w:val="Heading1"/>
        <w:spacing w:before="200" w:after="80"/>
      </w:pPr>
      <w:r w:rsidRPr="47F273AE" w:rsidR="47F273AE">
        <w:rPr>
          <w:rFonts w:ascii="Calibri" w:hAnsi="Calibri" w:eastAsia="Calibri" w:cs="Calibri"/>
          <w:b w:val="1"/>
          <w:bCs w:val="1"/>
          <w:color w:val="1F3864"/>
          <w:sz w:val="25"/>
          <w:szCs w:val="25"/>
          <w:lang w:val="en-US"/>
        </w:rPr>
        <w:t>9  Approval</w:t>
      </w:r>
    </w:p>
    <w:tbl>
      <w:tblPr>
        <w:tblW w:w="9400" w:type="dxa"/>
        <w:tblBorders>
          <w:top w:val="single" w:color="B7C3D6" w:sz="4"/>
          <w:left w:val="single" w:color="B7C3D6" w:sz="4"/>
          <w:bottom w:val="single" w:color="B7C3D6" w:sz="4"/>
          <w:right w:val="single" w:color="B7C3D6" w:sz="4"/>
          <w:insideH w:val="single" w:color="B7C3D6" w:sz="4"/>
          <w:insideV w:val="single" w:color="B7C3D6" w:sz="4"/>
        </w:tblBorders>
      </w:tblPr>
      <w:tblGrid>
        <w:gridCol w:w="2600"/>
        <w:gridCol w:w="2800"/>
        <w:gridCol w:w="2500"/>
        <w:gridCol w:w="1500"/>
      </w:tblGrid>
      <w:tr xmlns:wp14="http://schemas.microsoft.com/office/word/2010/wordml" w14:paraId="2B03807F" wp14:textId="77777777">
        <w:trPr>
          <w:tblHeader/>
        </w:trPr>
        <w:tc>
          <w:tcPr>
            <w:tcW w:w="2600" w:type="dxa"/>
            <w:shd w:val="clear" w:color="auto" w:fill="1F3864"/>
            <w:tcMar>
              <w:top w:w="40" w:type="dxa"/>
              <w:left w:w="70" w:type="dxa"/>
              <w:bottom w:w="40" w:type="dxa"/>
              <w:right w:w="70" w:type="dxa"/>
            </w:tcMar>
            <w:vAlign w:val="center"/>
          </w:tcPr>
          <w:p w14:paraId="58CD447F" wp14:textId="77777777">
            <w:pPr>
              <w:spacing w:after="20" w:line="240"/>
              <w:jc w:val="center"/>
            </w:pPr>
            <w:r>
              <w:rPr>
                <w:rFonts w:ascii="Calibri" w:hAnsi="Calibri" w:eastAsia="Calibri" w:cs="Calibri"/>
                <w:b/>
                <w:bCs/>
                <w:color w:val="FFFFFF"/>
                <w:sz w:val="17"/>
                <w:szCs w:val="17"/>
              </w:rPr>
              <w:t xml:space="preserve">Role</w:t>
            </w:r>
          </w:p>
        </w:tc>
        <w:tc>
          <w:tcPr>
            <w:tcW w:w="2800" w:type="dxa"/>
            <w:shd w:val="clear" w:color="auto" w:fill="1F3864"/>
            <w:tcMar>
              <w:top w:w="40" w:type="dxa"/>
              <w:left w:w="70" w:type="dxa"/>
              <w:bottom w:w="40" w:type="dxa"/>
              <w:right w:w="70" w:type="dxa"/>
            </w:tcMar>
            <w:vAlign w:val="center"/>
          </w:tcPr>
          <w:p w14:paraId="0D909AED" wp14:textId="77777777">
            <w:pPr>
              <w:spacing w:after="20" w:line="240"/>
              <w:jc w:val="center"/>
            </w:pPr>
            <w:r>
              <w:rPr>
                <w:rFonts w:ascii="Calibri" w:hAnsi="Calibri" w:eastAsia="Calibri" w:cs="Calibri"/>
                <w:b/>
                <w:bCs/>
                <w:color w:val="FFFFFF"/>
                <w:sz w:val="17"/>
                <w:szCs w:val="17"/>
              </w:rPr>
              <w:t xml:space="preserve">Name</w:t>
            </w:r>
          </w:p>
        </w:tc>
        <w:tc>
          <w:tcPr>
            <w:tcW w:w="2500" w:type="dxa"/>
            <w:shd w:val="clear" w:color="auto" w:fill="1F3864"/>
            <w:tcMar>
              <w:top w:w="40" w:type="dxa"/>
              <w:left w:w="70" w:type="dxa"/>
              <w:bottom w:w="40" w:type="dxa"/>
              <w:right w:w="70" w:type="dxa"/>
            </w:tcMar>
            <w:vAlign w:val="center"/>
          </w:tcPr>
          <w:p w14:paraId="4CCB031D" wp14:textId="77777777">
            <w:pPr>
              <w:spacing w:after="20" w:line="240"/>
              <w:jc w:val="center"/>
            </w:pPr>
            <w:r>
              <w:rPr>
                <w:rFonts w:ascii="Calibri" w:hAnsi="Calibri" w:eastAsia="Calibri" w:cs="Calibri"/>
                <w:b/>
                <w:bCs/>
                <w:color w:val="FFFFFF"/>
                <w:sz w:val="17"/>
                <w:szCs w:val="17"/>
              </w:rPr>
              <w:t xml:space="preserve">Signature</w:t>
            </w:r>
          </w:p>
        </w:tc>
        <w:tc>
          <w:tcPr>
            <w:tcW w:w="1500" w:type="dxa"/>
            <w:shd w:val="clear" w:color="auto" w:fill="1F3864"/>
            <w:tcMar>
              <w:top w:w="40" w:type="dxa"/>
              <w:left w:w="70" w:type="dxa"/>
              <w:bottom w:w="40" w:type="dxa"/>
              <w:right w:w="70" w:type="dxa"/>
            </w:tcMar>
            <w:vAlign w:val="center"/>
          </w:tcPr>
          <w:p w14:paraId="5F3F821A" wp14:textId="77777777">
            <w:pPr>
              <w:spacing w:after="20" w:line="240"/>
              <w:jc w:val="center"/>
            </w:pPr>
            <w:r>
              <w:rPr>
                <w:rFonts w:ascii="Calibri" w:hAnsi="Calibri" w:eastAsia="Calibri" w:cs="Calibri"/>
                <w:b/>
                <w:bCs/>
                <w:color w:val="FFFFFF"/>
                <w:sz w:val="17"/>
                <w:szCs w:val="17"/>
              </w:rPr>
              <w:t xml:space="preserve">Date</w:t>
            </w:r>
          </w:p>
        </w:tc>
      </w:tr>
      <w:tr xmlns:wp14="http://schemas.microsoft.com/office/word/2010/wordml" w14:paraId="0DDC8D98" wp14:textId="77777777">
        <w:tc>
          <w:tcPr>
            <w:tcW w:w="2600" w:type="dxa"/>
            <w:tcMar>
              <w:top w:w="40" w:type="dxa"/>
              <w:left w:w="70" w:type="dxa"/>
              <w:bottom w:w="40" w:type="dxa"/>
              <w:right w:w="70" w:type="dxa"/>
            </w:tcMar>
            <w:vAlign w:val="center"/>
          </w:tcPr>
          <w:p w14:paraId="13AF1154" wp14:textId="77777777">
            <w:pPr>
              <w:spacing w:after="20" w:line="240"/>
            </w:pPr>
            <w:r>
              <w:rPr>
                <w:rFonts w:ascii="Calibri" w:hAnsi="Calibri" w:eastAsia="Calibri" w:cs="Calibri"/>
                <w:b/>
                <w:bCs/>
                <w:color w:val="1F3864"/>
                <w:sz w:val="17"/>
                <w:szCs w:val="17"/>
              </w:rPr>
              <w:t xml:space="preserve">Author — Clinical Operations</w:t>
            </w:r>
          </w:p>
        </w:tc>
        <w:tc>
          <w:tcPr>
            <w:tcW w:w="2800" w:type="dxa"/>
            <w:tcMar>
              <w:top w:w="40" w:type="dxa"/>
              <w:left w:w="70" w:type="dxa"/>
              <w:bottom w:w="40" w:type="dxa"/>
              <w:right w:w="70" w:type="dxa"/>
            </w:tcMar>
            <w:vAlign w:val="center"/>
          </w:tcPr>
          <w:p w14:paraId="29D6B04F" wp14:textId="77777777">
            <w:pPr>
              <w:spacing w:after="20" w:line="240"/>
            </w:pPr>
            <w:r>
              <w:rPr>
                <w:rFonts w:ascii="Calibri" w:hAnsi="Calibri" w:eastAsia="Calibri" w:cs="Calibri"/>
                <w:color w:val="222222"/>
                <w:sz w:val="17"/>
                <w:szCs w:val="17"/>
              </w:rPr>
              <w:t xml:space="preserve"> </w:t>
            </w:r>
          </w:p>
        </w:tc>
        <w:tc>
          <w:tcPr>
            <w:tcW w:w="2500" w:type="dxa"/>
            <w:tcMar>
              <w:top w:w="40" w:type="dxa"/>
              <w:left w:w="70" w:type="dxa"/>
              <w:bottom w:w="40" w:type="dxa"/>
              <w:right w:w="70" w:type="dxa"/>
            </w:tcMar>
            <w:vAlign w:val="center"/>
          </w:tcPr>
          <w:p w14:paraId="0A6959E7" wp14:textId="77777777">
            <w:pPr>
              <w:spacing w:after="20" w:line="240"/>
            </w:pPr>
            <w:r>
              <w:rPr>
                <w:rFonts w:ascii="Calibri" w:hAnsi="Calibri" w:eastAsia="Calibri" w:cs="Calibri"/>
                <w:color w:val="222222"/>
                <w:sz w:val="17"/>
                <w:szCs w:val="17"/>
              </w:rPr>
              <w:t xml:space="preserve"> </w:t>
            </w:r>
          </w:p>
        </w:tc>
        <w:tc>
          <w:tcPr>
            <w:tcW w:w="1500" w:type="dxa"/>
            <w:tcMar>
              <w:top w:w="40" w:type="dxa"/>
              <w:left w:w="70" w:type="dxa"/>
              <w:bottom w:w="40" w:type="dxa"/>
              <w:right w:w="70" w:type="dxa"/>
            </w:tcMar>
            <w:vAlign w:val="center"/>
          </w:tcPr>
          <w:p w14:paraId="100C5B58" wp14:textId="77777777">
            <w:pPr>
              <w:spacing w:after="20" w:line="240"/>
            </w:pPr>
            <w:r>
              <w:rPr>
                <w:rFonts w:ascii="Calibri" w:hAnsi="Calibri" w:eastAsia="Calibri" w:cs="Calibri"/>
                <w:color w:val="222222"/>
                <w:sz w:val="17"/>
                <w:szCs w:val="17"/>
              </w:rPr>
              <w:t xml:space="preserve"> </w:t>
            </w:r>
          </w:p>
        </w:tc>
      </w:tr>
      <w:tr xmlns:wp14="http://schemas.microsoft.com/office/word/2010/wordml" w14:paraId="320A22CB" wp14:textId="77777777">
        <w:tc>
          <w:tcPr>
            <w:tcW w:w="2600" w:type="dxa"/>
            <w:tcMar>
              <w:top w:w="40" w:type="dxa"/>
              <w:left w:w="70" w:type="dxa"/>
              <w:bottom w:w="40" w:type="dxa"/>
              <w:right w:w="70" w:type="dxa"/>
            </w:tcMar>
            <w:vAlign w:val="center"/>
          </w:tcPr>
          <w:p w14:paraId="42C3C5B4" wp14:textId="77777777">
            <w:pPr>
              <w:spacing w:after="20" w:line="240"/>
            </w:pPr>
            <w:r>
              <w:rPr>
                <w:rFonts w:ascii="Calibri" w:hAnsi="Calibri" w:eastAsia="Calibri" w:cs="Calibri"/>
                <w:b/>
                <w:bCs/>
                <w:color w:val="1F3864"/>
                <w:sz w:val="17"/>
                <w:szCs w:val="17"/>
              </w:rPr>
              <w:t xml:space="preserve">Reviewer — Quality Assurance</w:t>
            </w:r>
          </w:p>
        </w:tc>
        <w:tc>
          <w:tcPr>
            <w:tcW w:w="2800" w:type="dxa"/>
            <w:tcMar>
              <w:top w:w="40" w:type="dxa"/>
              <w:left w:w="70" w:type="dxa"/>
              <w:bottom w:w="40" w:type="dxa"/>
              <w:right w:w="70" w:type="dxa"/>
            </w:tcMar>
            <w:vAlign w:val="center"/>
          </w:tcPr>
          <w:p w14:paraId="12F40E89" wp14:textId="77777777">
            <w:pPr>
              <w:spacing w:after="20" w:line="240"/>
            </w:pPr>
            <w:r>
              <w:rPr>
                <w:rFonts w:ascii="Calibri" w:hAnsi="Calibri" w:eastAsia="Calibri" w:cs="Calibri"/>
                <w:color w:val="222222"/>
                <w:sz w:val="17"/>
                <w:szCs w:val="17"/>
              </w:rPr>
              <w:t xml:space="preserve"> </w:t>
            </w:r>
          </w:p>
        </w:tc>
        <w:tc>
          <w:tcPr>
            <w:tcW w:w="2500" w:type="dxa"/>
            <w:tcMar>
              <w:top w:w="40" w:type="dxa"/>
              <w:left w:w="70" w:type="dxa"/>
              <w:bottom w:w="40" w:type="dxa"/>
              <w:right w:w="70" w:type="dxa"/>
            </w:tcMar>
            <w:vAlign w:val="center"/>
          </w:tcPr>
          <w:p w14:paraId="608DEACE" wp14:textId="77777777">
            <w:pPr>
              <w:spacing w:after="20" w:line="240"/>
            </w:pPr>
            <w:r>
              <w:rPr>
                <w:rFonts w:ascii="Calibri" w:hAnsi="Calibri" w:eastAsia="Calibri" w:cs="Calibri"/>
                <w:color w:val="222222"/>
                <w:sz w:val="17"/>
                <w:szCs w:val="17"/>
              </w:rPr>
              <w:t xml:space="preserve"> </w:t>
            </w:r>
          </w:p>
        </w:tc>
        <w:tc>
          <w:tcPr>
            <w:tcW w:w="1500" w:type="dxa"/>
            <w:tcMar>
              <w:top w:w="40" w:type="dxa"/>
              <w:left w:w="70" w:type="dxa"/>
              <w:bottom w:w="40" w:type="dxa"/>
              <w:right w:w="70" w:type="dxa"/>
            </w:tcMar>
            <w:vAlign w:val="center"/>
          </w:tcPr>
          <w:p w14:paraId="2BAC6FC9" wp14:textId="77777777">
            <w:pPr>
              <w:spacing w:after="20" w:line="240"/>
            </w:pPr>
            <w:r>
              <w:rPr>
                <w:rFonts w:ascii="Calibri" w:hAnsi="Calibri" w:eastAsia="Calibri" w:cs="Calibri"/>
                <w:color w:val="222222"/>
                <w:sz w:val="17"/>
                <w:szCs w:val="17"/>
              </w:rPr>
              <w:t xml:space="preserve"> </w:t>
            </w:r>
          </w:p>
        </w:tc>
      </w:tr>
      <w:tr xmlns:wp14="http://schemas.microsoft.com/office/word/2010/wordml" w14:paraId="19042571" wp14:textId="77777777">
        <w:tc>
          <w:tcPr>
            <w:tcW w:w="2600" w:type="dxa"/>
            <w:tcMar>
              <w:top w:w="40" w:type="dxa"/>
              <w:left w:w="70" w:type="dxa"/>
              <w:bottom w:w="40" w:type="dxa"/>
              <w:right w:w="70" w:type="dxa"/>
            </w:tcMar>
            <w:vAlign w:val="center"/>
          </w:tcPr>
          <w:p w14:paraId="5F89C282" wp14:textId="77777777">
            <w:pPr>
              <w:spacing w:after="20" w:line="240"/>
            </w:pPr>
            <w:r>
              <w:rPr>
                <w:rFonts w:ascii="Calibri" w:hAnsi="Calibri" w:eastAsia="Calibri" w:cs="Calibri"/>
                <w:b/>
                <w:bCs/>
                <w:color w:val="1F3864"/>
                <w:sz w:val="17"/>
                <w:szCs w:val="17"/>
              </w:rPr>
              <w:t xml:space="preserve">Approver — OAC Chair</w:t>
            </w:r>
          </w:p>
        </w:tc>
        <w:tc>
          <w:tcPr>
            <w:tcW w:w="2800" w:type="dxa"/>
            <w:tcMar>
              <w:top w:w="40" w:type="dxa"/>
              <w:left w:w="70" w:type="dxa"/>
              <w:bottom w:w="40" w:type="dxa"/>
              <w:right w:w="70" w:type="dxa"/>
            </w:tcMar>
            <w:vAlign w:val="center"/>
          </w:tcPr>
          <w:p w14:paraId="156A6281" wp14:textId="77777777">
            <w:pPr>
              <w:spacing w:after="20" w:line="240"/>
            </w:pPr>
            <w:r>
              <w:rPr>
                <w:rFonts w:ascii="Calibri" w:hAnsi="Calibri" w:eastAsia="Calibri" w:cs="Calibri"/>
                <w:color w:val="222222"/>
                <w:sz w:val="17"/>
                <w:szCs w:val="17"/>
              </w:rPr>
              <w:t xml:space="preserve"> </w:t>
            </w:r>
          </w:p>
        </w:tc>
        <w:tc>
          <w:tcPr>
            <w:tcW w:w="2500" w:type="dxa"/>
            <w:tcMar>
              <w:top w:w="40" w:type="dxa"/>
              <w:left w:w="70" w:type="dxa"/>
              <w:bottom w:w="40" w:type="dxa"/>
              <w:right w:w="70" w:type="dxa"/>
            </w:tcMar>
            <w:vAlign w:val="center"/>
          </w:tcPr>
          <w:p w14:paraId="20876B09" wp14:textId="77777777">
            <w:pPr>
              <w:spacing w:after="20" w:line="240"/>
            </w:pPr>
            <w:r>
              <w:rPr>
                <w:rFonts w:ascii="Calibri" w:hAnsi="Calibri" w:eastAsia="Calibri" w:cs="Calibri"/>
                <w:color w:val="222222"/>
                <w:sz w:val="17"/>
                <w:szCs w:val="17"/>
              </w:rPr>
              <w:t xml:space="preserve"> </w:t>
            </w:r>
          </w:p>
        </w:tc>
        <w:tc>
          <w:tcPr>
            <w:tcW w:w="1500" w:type="dxa"/>
            <w:tcMar>
              <w:top w:w="40" w:type="dxa"/>
              <w:left w:w="70" w:type="dxa"/>
              <w:bottom w:w="40" w:type="dxa"/>
              <w:right w:w="70" w:type="dxa"/>
            </w:tcMar>
            <w:vAlign w:val="center"/>
          </w:tcPr>
          <w:p w14:paraId="10146664" wp14:textId="77777777">
            <w:pPr>
              <w:spacing w:after="20" w:line="240"/>
            </w:pPr>
            <w:r>
              <w:rPr>
                <w:rFonts w:ascii="Calibri" w:hAnsi="Calibri" w:eastAsia="Calibri" w:cs="Calibri"/>
                <w:color w:val="222222"/>
                <w:sz w:val="17"/>
                <w:szCs w:val="17"/>
              </w:rPr>
              <w:t xml:space="preserve"> </w:t>
            </w:r>
          </w:p>
        </w:tc>
      </w:tr>
      <w:tr xmlns:wp14="http://schemas.microsoft.com/office/word/2010/wordml" w14:paraId="0A43C13C" wp14:textId="77777777">
        <w:tc>
          <w:tcPr>
            <w:tcW w:w="2600" w:type="dxa"/>
            <w:tcMar>
              <w:top w:w="40" w:type="dxa"/>
              <w:left w:w="70" w:type="dxa"/>
              <w:bottom w:w="40" w:type="dxa"/>
              <w:right w:w="70" w:type="dxa"/>
            </w:tcMar>
            <w:vAlign w:val="center"/>
          </w:tcPr>
          <w:p w14:paraId="273D48E7" wp14:textId="77777777">
            <w:pPr>
              <w:spacing w:after="20" w:line="240"/>
            </w:pPr>
            <w:r>
              <w:rPr>
                <w:rFonts w:ascii="Calibri" w:hAnsi="Calibri" w:eastAsia="Calibri" w:cs="Calibri"/>
                <w:b/>
                <w:bCs/>
                <w:color w:val="1F3864"/>
                <w:sz w:val="17"/>
                <w:szCs w:val="17"/>
              </w:rPr>
              <w:t xml:space="preserve">Approver — Sponsor Representative</w:t>
            </w:r>
          </w:p>
        </w:tc>
        <w:tc>
          <w:tcPr>
            <w:tcW w:w="2800" w:type="dxa"/>
            <w:tcMar>
              <w:top w:w="40" w:type="dxa"/>
              <w:left w:w="70" w:type="dxa"/>
              <w:bottom w:w="40" w:type="dxa"/>
              <w:right w:w="70" w:type="dxa"/>
            </w:tcMar>
            <w:vAlign w:val="center"/>
          </w:tcPr>
          <w:p w14:paraId="5B68B9CD" wp14:textId="77777777">
            <w:pPr>
              <w:spacing w:after="20" w:line="240"/>
            </w:pPr>
            <w:r>
              <w:rPr>
                <w:rFonts w:ascii="Calibri" w:hAnsi="Calibri" w:eastAsia="Calibri" w:cs="Calibri"/>
                <w:color w:val="222222"/>
                <w:sz w:val="17"/>
                <w:szCs w:val="17"/>
              </w:rPr>
              <w:t xml:space="preserve"> </w:t>
            </w:r>
          </w:p>
        </w:tc>
        <w:tc>
          <w:tcPr>
            <w:tcW w:w="2500" w:type="dxa"/>
            <w:tcMar>
              <w:top w:w="40" w:type="dxa"/>
              <w:left w:w="70" w:type="dxa"/>
              <w:bottom w:w="40" w:type="dxa"/>
              <w:right w:w="70" w:type="dxa"/>
            </w:tcMar>
            <w:vAlign w:val="center"/>
          </w:tcPr>
          <w:p w14:paraId="1B7172F4" wp14:textId="77777777">
            <w:pPr>
              <w:spacing w:after="20" w:line="240"/>
            </w:pPr>
            <w:r>
              <w:rPr>
                <w:rFonts w:ascii="Calibri" w:hAnsi="Calibri" w:eastAsia="Calibri" w:cs="Calibri"/>
                <w:color w:val="222222"/>
                <w:sz w:val="17"/>
                <w:szCs w:val="17"/>
              </w:rPr>
              <w:t xml:space="preserve"> </w:t>
            </w:r>
          </w:p>
        </w:tc>
        <w:tc>
          <w:tcPr>
            <w:tcW w:w="1500" w:type="dxa"/>
            <w:tcMar>
              <w:top w:w="40" w:type="dxa"/>
              <w:left w:w="70" w:type="dxa"/>
              <w:bottom w:w="40" w:type="dxa"/>
              <w:right w:w="70" w:type="dxa"/>
            </w:tcMar>
            <w:vAlign w:val="center"/>
          </w:tcPr>
          <w:p w14:paraId="325CE300" wp14:textId="77777777">
            <w:pPr>
              <w:spacing w:after="20" w:line="240"/>
            </w:pPr>
            <w:r>
              <w:rPr>
                <w:rFonts w:ascii="Calibri" w:hAnsi="Calibri" w:eastAsia="Calibri" w:cs="Calibri"/>
                <w:color w:val="222222"/>
                <w:sz w:val="17"/>
                <w:szCs w:val="17"/>
              </w:rPr>
              <w:t xml:space="preserve"> </w:t>
            </w:r>
          </w:p>
        </w:tc>
      </w:tr>
    </w:tbl>
    <w:sectPr>
      <w:footerReference w:type="default" r:id="rId7"/>
      <w:pgSz w:w="11906" w:h="16838" w:orient="portrait"/>
      <w:pgMar w:top="1080" w:right="1080" w:bottom="100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1090464" wp14:textId="77777777">
    <w:pPr>
      <w:pBdr>
        <w:top w:val="single" w:color="B7C3D6" w:sz="4"/>
      </w:pBdr>
      <w:jc w:val="center"/>
    </w:pPr>
    <w:r>
      <w:rPr>
        <w:rFonts w:ascii="Calibri" w:hAnsi="Calibri" w:eastAsia="Calibri" w:cs="Calibri"/>
        <w:color w:val="595959"/>
        <w:sz w:val="14"/>
        <w:szCs w:val="14"/>
      </w:rPr>
      <w:t xml:space="preserve">Confidential — SOP-ADJ-001   |   Uncontrolled when printed   |   Page </w:t>
    </w:r>
    <w:r>
      <w:rPr>
        <w:rFonts w:ascii="Calibri" w:hAnsi="Calibri" w:eastAsia="Calibri" w:cs="Calibri"/>
        <w:color w:val="595959"/>
        <w:sz w:val="14"/>
        <w:szCs w:val="14"/>
      </w:rPr>
      <w:fldChar w:fldCharType="begin"/>
    </w:r>
    <w:r>
      <w:rPr>
        <w:rFonts w:ascii="Calibri" w:hAnsi="Calibri" w:eastAsia="Calibri" w:cs="Calibri"/>
        <w:color w:val="595959"/>
        <w:sz w:val="14"/>
        <w:szCs w:val="14"/>
      </w:rPr>
      <w:instrText xml:space="preserve">PAGE</w:instrText>
    </w:r>
    <w:r>
      <w:rPr>
        <w:rFonts w:ascii="Calibri" w:hAnsi="Calibri" w:eastAsia="Calibri" w:cs="Calibri"/>
        <w:color w:val="595959"/>
        <w:sz w:val="14"/>
        <w:szCs w:val="14"/>
      </w:rPr>
      <w:fldChar w:fldCharType="separate"/>
    </w:r>
    <w:r>
      <w:rPr>
        <w:rFonts w:ascii="Calibri" w:hAnsi="Calibri" w:eastAsia="Calibri" w:cs="Calibri"/>
        <w:color w:val="595959"/>
        <w:sz w:val="14"/>
        <w:szCs w:val="14"/>
      </w:rPr>
      <w:fldChar w:fldCharType="end"/>
    </w:r>
    <w:r>
      <w:rPr>
        <w:rFonts w:ascii="Calibri" w:hAnsi="Calibri" w:eastAsia="Calibri" w:cs="Calibri"/>
        <w:color w:val="595959"/>
        <w:sz w:val="14"/>
        <w:szCs w:val="14"/>
      </w:rPr>
      <w:t xml:space="preserve"> of </w:t>
    </w:r>
    <w:r>
      <w:rPr>
        <w:rFonts w:ascii="Calibri" w:hAnsi="Calibri" w:eastAsia="Calibri" w:cs="Calibri"/>
        <w:color w:val="595959"/>
        <w:sz w:val="14"/>
        <w:szCs w:val="14"/>
      </w:rPr>
      <w:fldChar w:fldCharType="begin"/>
    </w:r>
    <w:r>
      <w:rPr>
        <w:rFonts w:ascii="Calibri" w:hAnsi="Calibri" w:eastAsia="Calibri" w:cs="Calibri"/>
        <w:color w:val="595959"/>
        <w:sz w:val="14"/>
        <w:szCs w:val="14"/>
      </w:rPr>
      <w:instrText xml:space="preserve">NUMPAGES</w:instrText>
    </w:r>
    <w:r>
      <w:rPr>
        <w:rFonts w:ascii="Calibri" w:hAnsi="Calibri" w:eastAsia="Calibri" w:cs="Calibri"/>
        <w:color w:val="595959"/>
        <w:sz w:val="14"/>
        <w:szCs w:val="14"/>
      </w:rPr>
      <w:fldChar w:fldCharType="separate"/>
    </w:r>
    <w:r>
      <w:rPr>
        <w:rFonts w:ascii="Calibri" w:hAnsi="Calibri" w:eastAsia="Calibri" w:cs="Calibri"/>
        <w:color w:val="595959"/>
        <w:sz w:val="14"/>
        <w:szCs w:val="1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bbba4f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f837a24"/>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2659386"/>
  <w15:docId w15:val="{1914D583-60A4-4CA3-BE20-9ED840AFDB47}"/>
  <w:rsids>
    <w:rsidRoot w:val="47F273AE"/>
    <w:rsid w:val="47F273A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footer" Target="footer1.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3.xml" Id="rId11" /><Relationship Type="http://schemas.openxmlformats.org/officeDocument/2006/relationships/settings" Target="settings.xml" Id="rId5" /><Relationship Type="http://schemas.openxmlformats.org/officeDocument/2006/relationships/customXml" Target="../customXml/item2.xml" Id="rId10" /><Relationship Type="http://schemas.openxmlformats.org/officeDocument/2006/relationships/customXml" Target="../customXml/item1.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EC51555B8BFE47A4CFAD7C04A353B6" ma:contentTypeVersion="13" ma:contentTypeDescription="Create a new document." ma:contentTypeScope="" ma:versionID="864d585d86900435544a3f971e060651">
  <xsd:schema xmlns:xsd="http://www.w3.org/2001/XMLSchema" xmlns:xs="http://www.w3.org/2001/XMLSchema" xmlns:p="http://schemas.microsoft.com/office/2006/metadata/properties" xmlns:ns2="1b9cae08-e700-4ddd-903a-e5ae625b7249" xmlns:ns3="ef5e9d52-c684-46df-886b-07099fa6e267" targetNamespace="http://schemas.microsoft.com/office/2006/metadata/properties" ma:root="true" ma:fieldsID="fcdde8b40362df24944794ad36aad2a1" ns2:_="" ns3:_="">
    <xsd:import namespace="1b9cae08-e700-4ddd-903a-e5ae625b7249"/>
    <xsd:import namespace="ef5e9d52-c684-46df-886b-07099fa6e2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Remind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9cae08-e700-4ddd-903a-e5ae625b7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4caa78d-8d5e-4fb5-a44a-f74055cb050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Reminder" ma:index="20" nillable="true" ma:displayName="Reminder" ma:description="To help maintain updated information" ma:format="Dropdown" ma:internalName="Remind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5e9d52-c684-46df-886b-07099fa6e26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913440b-523d-481a-8623-875baf869bfc}" ma:internalName="TaxCatchAll" ma:showField="CatchAllData" ma:web="ef5e9d52-c684-46df-886b-07099fa6e2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f5e9d52-c684-46df-886b-07099fa6e267" xsi:nil="true"/>
    <Reminder xmlns="1b9cae08-e700-4ddd-903a-e5ae625b7249" xsi:nil="true"/>
    <lcf76f155ced4ddcb4097134ff3c332f xmlns="1b9cae08-e700-4ddd-903a-e5ae625b72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BAF4FE-5E7C-4C41-99B2-2898A63278BD}"/>
</file>

<file path=customXml/itemProps2.xml><?xml version="1.0" encoding="utf-8"?>
<ds:datastoreItem xmlns:ds="http://schemas.openxmlformats.org/officeDocument/2006/customXml" ds:itemID="{F5F4FFDF-D2D5-4C5E-A609-9E14E27A9A56}"/>
</file>

<file path=customXml/itemProps3.xml><?xml version="1.0" encoding="utf-8"?>
<ds:datastoreItem xmlns:ds="http://schemas.openxmlformats.org/officeDocument/2006/customXml" ds:itemID="{EEA03584-2028-4BBC-BC8B-F43CB38E70B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SOP-ADJ-001 Outcomes Adjudication — Case Flow &amp; Decision-Making</dc:title>
  <dc:creator>ACRN Clinical Operations</dc:creator>
  <cp:lastModifiedBy>Nqobani Ncube</cp:lastModifiedBy>
  <cp:revision>2</cp:revision>
  <dcterms:created xsi:type="dcterms:W3CDTF">2026-07-17T12:25:51Z</dcterms:created>
  <dcterms:modified xsi:type="dcterms:W3CDTF">2026-07-17T14:15:42Z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0x0101004EEC51555B8BFE47A4CFAD7C04A353B6</vt:lpwstr>
  </property>
  <property fmtid="{D5CDD505-2E9C-101B-9397-08002B2CF9AE}" pid="3" name="MediaServiceImageTags">
    <vt:lpwstr/>
  </property>
</Properties>
</file>