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app.core.system_events — the WebSocket broadcast channel used Test Case Documentation</w:t>
      </w:r>
    </w:p>
    <w:p>
      <w:r>
        <w:t>Generated at: 2026-08-24T06:42:56+00:00</w:t>
      </w:r>
    </w:p>
    <w:p>
      <w:r>
        <w:t>Test session started: 2026-08-24T06:42:51+00:00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app.core.system_events — the WebSocket broadcast channel used</w:t>
      </w:r>
    </w:p>
    <w:p>
      <w:r>
        <w:t>Source file: C:\Users\Chandrasekhar\Downloads\DroneArjuna_final\DroneArjuna\backend\app\tests\test_system_events.py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test_extra_kwargs_are_serialized_into_payload</w:t>
            </w:r>
          </w:p>
        </w:tc>
        <w:tc>
          <w:tcPr>
            <w:tcW w:w="2400" w:type="dxa"/>
          </w:tcPr>
          <w:p>
            <w:r>
              <w:t>Extra kwargs are serialized into payload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test_full_queue_is_silently_skipped</w:t>
            </w:r>
          </w:p>
        </w:tc>
        <w:tc>
          <w:tcPr>
            <w:tcW w:w="2400" w:type="dxa"/>
          </w:tcPr>
          <w:p>
            <w:r>
              <w:t>Full queue is silently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test_multiple_subscribers_all_receive</w:t>
            </w:r>
          </w:p>
        </w:tc>
        <w:tc>
          <w:tcPr>
            <w:tcW w:w="2400" w:type="dxa"/>
          </w:tcPr>
          <w:p>
            <w:r>
              <w:t>Multiple subscribers all receive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test_no_subscribers_does_not_raise</w:t>
            </w:r>
          </w:p>
        </w:tc>
        <w:tc>
          <w:tcPr>
            <w:tcW w:w="2400" w:type="dxa"/>
          </w:tcPr>
          <w:p>
            <w:r>
              <w:t>No subscribers does not raise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test_non_serializable_extra_is_stringified</w:t>
            </w:r>
          </w:p>
        </w:tc>
        <w:tc>
          <w:tcPr>
            <w:tcW w:w="2400" w:type="dxa"/>
          </w:tcPr>
          <w:p>
            <w:r>
              <w:t>Non serializable extra is stringified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test_single_subscriber_receives_payload</w:t>
            </w:r>
          </w:p>
        </w:tc>
        <w:tc>
          <w:tcPr>
            <w:tcW w:w="2400" w:type="dxa"/>
          </w:tcPr>
          <w:p>
            <w:r>
              <w:t>Single subscriber receives payload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