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Mission payload weight validation tests Test Case Documentation</w:t>
      </w:r>
    </w:p>
    <w:p>
      <w:r>
        <w:t>Generated at: 2026-07-10T05:02:00+00:00</w:t>
      </w:r>
    </w:p>
    <w:p>
      <w:r>
        <w:t>Test session started: 2026-07-10T04:58:46+00:00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21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21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Mission payload weight validation tests</w:t>
      </w:r>
    </w:p>
    <w:p>
      <w:r>
        <w:t>Source file: /app/app/tests/test_mission_payload_weight.py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test_payload_check_skipped_without_drone</w:t>
            </w:r>
          </w:p>
        </w:tc>
        <w:tc>
          <w:tcPr>
            <w:tcW w:w="2400" w:type="dxa"/>
          </w:tcPr>
          <w:p>
            <w:r>
              <w:t>When no drone is assigned the payload check cannot run (no max to compare | against). The mission is still valid from a payload perspective.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test_survey_grid_missing_polygon_400</w:t>
            </w:r>
          </w:p>
        </w:tc>
        <w:tc>
          <w:tcPr>
            <w:tcW w:w="2400" w:type="dxa"/>
          </w:tcPr>
          <w:p>
            <w:r>
              <w:t>POST survey-grid without polygon key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Uploading a mission with no drone assigned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