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  <Override ContentType="application/vnd.openxmlformats-officedocument.wordprocessingml.footer+xml" PartName="/word/footer2.xml"/>
  <Override ContentType="application/vnd.openxmlformats-officedocument.wordprocessingml.footer+xml" PartName="/word/footer3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hd w:fill="7F1D1D" w:val="clear"/>
        <w:spacing w:after="200" w:before="0"/>
        <w:jc w:val="center"/>
      </w:pPr>
      <w:r>
        <w:rPr>
          <w:rFonts w:ascii="Arial" w:cs="Arial" w:eastAsia="Arial" w:hAnsi="Arial"/>
          <w:b/>
          <w:bCs/>
          <w:caps/>
          <w:color w:val="FFFFFF"/>
          <w:sz w:val="20"/>
          <w:szCs w:val="20"/>
        </w:rPr>
        <w:t xml:space="preserve">RESTRICTED / CONFIDENTIAL</w:t>
      </w:r>
    </w:p>
    <w:p>
      <w:pPr>
        <w:spacing w:after="0" w:before="600"/>
      </w:pPr>
      <w:r>
        <w:rPr>
          <w:rFonts w:ascii="Arial" w:cs="Arial" w:eastAsia="Arial" w:hAnsi="Arial"/>
        </w:rPr>
        <w:t xml:space="preserve"/>
      </w:r>
    </w:p>
    <w:p>
      <w:pPr>
        <w:shd w:fill="0D1B2A" w:val="clear"/>
        <w:spacing w:after="0" w:before="0"/>
        <w:jc w:val="center"/>
      </w:pPr>
      <w:r>
        <w:rPr>
          <w:rFonts w:ascii="Arial" w:cs="Arial" w:eastAsia="Arial" w:hAnsi="Arial"/>
          <w:b/>
          <w:bCs/>
          <w:color w:val="FFFFFF"/>
          <w:sz w:val="52"/>
          <w:szCs w:val="52"/>
        </w:rPr>
        <w:t xml:space="preserve">DroneArjuna (DA)</w:t>
      </w:r>
    </w:p>
    <w:p>
      <w:pPr>
        <w:shd w:fill="0D1B2A" w:val="clear"/>
        <w:spacing w:after="0" w:before="0"/>
        <w:jc w:val="center"/>
      </w:pPr>
      <w:r>
        <w:rPr>
          <w:rFonts w:ascii="Arial" w:cs="Arial" w:eastAsia="Arial" w:hAnsi="Arial"/>
          <w:b/>
          <w:bCs/>
          <w:color w:val="93C5FD"/>
          <w:sz w:val="36"/>
          <w:szCs w:val="36"/>
        </w:rPr>
        <w:t xml:space="preserve">AI-Adjusted Project Timeline</w:t>
      </w:r>
    </w:p>
    <w:p>
      <w:pPr>
        <w:shd w:fill="0D1B2A" w:val="clear"/>
        <w:spacing w:after="40" w:before="0"/>
        <w:jc w:val="center"/>
      </w:pPr>
      <w:r>
        <w:rPr>
          <w:rFonts w:ascii="Arial" w:cs="Arial" w:eastAsia="Arial" w:hAnsi="Arial"/>
          <w:color w:val="94A3B8"/>
          <w:sz w:val="22"/>
          <w:szCs w:val="22"/>
        </w:rPr>
        <w:t xml:space="preserve">Replanned task register assuming Claude-assisted development</w:t>
      </w:r>
    </w:p>
    <w:p>
      <w:pPr>
        <w:spacing w:after="0" w:before="400"/>
      </w:pPr>
      <w:r>
        <w:rPr>
          <w:rFonts w:ascii="Arial" w:cs="Arial" w:eastAsia="Arial" w:hAnsi="Arial"/>
        </w:rPr>
        <w:t xml:space="preserve"/>
      </w:r>
    </w:p>
    <w:p>
      <w:pPr>
        <w:spacing w:after="80" w:before="0"/>
        <w:jc w:val="center"/>
      </w:pPr>
      <w:r>
        <w:rPr>
          <w:rFonts w:ascii="Arial" w:cs="Arial" w:eastAsia="Arial" w:hAnsi="Arial"/>
          <w:b/>
          <w:bCs/>
          <w:color w:val="0D1B2A"/>
          <w:sz w:val="24"/>
          <w:szCs w:val="24"/>
        </w:rPr>
        <w:t xml:space="preserve">ACS Technologies Limited</w:t>
      </w:r>
    </w:p>
    <w:p>
      <w:pPr>
        <w:spacing w:after="80" w:before="0"/>
        <w:jc w:val="center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Document Date: 6 June 2026</w:t>
      </w:r>
    </w:p>
    <w:p>
      <w:pPr>
        <w:spacing w:after="80" w:before="0"/>
        <w:jc w:val="center"/>
      </w:pPr>
      <w:r>
        <w:rPr>
          <w:rFonts w:ascii="Arial" w:cs="Arial" w:eastAsia="Arial" w:hAnsi="Arial"/>
          <w:b/>
          <w:bCs/>
          <w:color w:val="B91C1C"/>
          <w:sz w:val="22"/>
          <w:szCs w:val="22"/>
        </w:rPr>
        <w:t xml:space="preserve">Classification: RESTRICTED / CONFIDENTIAL</w:t>
      </w:r>
    </w:p>
    <w:p>
      <w:pPr>
        <w:spacing w:after="0" w:before="300"/>
      </w:pPr>
      <w:r>
        <w:rPr>
          <w:rFonts w:ascii="Arial" w:cs="Arial" w:eastAsia="Arial" w:hAnsi="Arial"/>
        </w:rPr>
        <w:t xml:space="preserve"/>
      </w:r>
    </w:p>
    <w:p>
      <w:pPr>
        <w:pBdr>
          <w:top w:val="single" w:color="1E5CA8" w:sz="8"/>
          <w:bottom w:val="single" w:color="1E5CA8" w:sz="8"/>
          <w:left w:val="single" w:color="1E5CA8" w:sz="8"/>
          <w:right w:val="single" w:color="1E5CA8" w:sz="8"/>
        </w:pBdr>
        <w:shd w:fill="D6E4F7" w:val="clear"/>
        <w:spacing w:after="60" w:before="60"/>
        <w:jc w:val="center"/>
      </w:pPr>
      <w:r>
        <w:rPr>
          <w:rFonts w:ascii="Arial" w:cs="Arial" w:eastAsia="Arial" w:hAnsi="Arial"/>
          <w:b/>
          <w:bCs/>
          <w:color w:val="1E5CA8"/>
          <w:sz w:val="22"/>
          <w:szCs w:val="22"/>
        </w:rPr>
        <w:t xml:space="preserve">62 tasks across 6 phases  |  ~9–10 weeks AI-adjusted  |  ~4–5× speedup vs human baseline</w:t>
      </w:r>
    </w:p>
    <w:p>
      <w:r>
        <w:br w:type="page"/>
      </w:r>
    </w:p>
    <w:p>
      <w:pPr>
        <w:sectPr>
          <w:footerReference w:type="default" r:id="rId7"/>
          <w:pgSz w:w="12240" w:h="15840" w:orient="portrait"/>
          <w:pgMar w:top="1080" w:right="1080" w:bottom="1080" w:left="1080" w:header="708" w:footer="708" w:gutter="0"/>
          <w:pgNumType/>
          <w:docGrid w:linePitch="360"/>
        </w:sectPr>
      </w:pP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0D1B2A"/>
          <w:sz w:val="32"/>
          <w:szCs w:val="32"/>
        </w:rPr>
        <w:t xml:space="preserve">Table of Contents</w:t>
      </w:r>
    </w:p>
    <w:sdt>
      <w:sdtPr>
        <w:alias w:val="Table of Contents"/>
      </w:sdtPr>
      <w:sdtContent>
        <w:p>
          <w:r>
            <w:fldChar w:fldCharType="begin" w:dirty="true"/>
            <w:instrText xml:space="preserve">TOC \h \o "1-3"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sectPr>
          <w:footerReference w:type="default" r:id="rId8"/>
          <w:pgSz w:w="12240" w:h="15840" w:orient="portrait"/>
          <w:pgMar w:top="1080" w:right="1080" w:bottom="1080" w:left="1080" w:header="708" w:footer="708" w:gutter="0"/>
          <w:pgNumType/>
          <w:docGrid w:linePitch="360"/>
        </w:sectPr>
      </w:pP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0D1B2A"/>
          <w:sz w:val="32"/>
          <w:szCs w:val="32"/>
        </w:rPr>
        <w:t xml:space="preserve">1. Calibration Basis</w:t>
      </w:r>
    </w:p>
    <w:p>
      <w:pPr>
        <w:spacing w:after="120" w:before="80"/>
      </w:pPr>
      <w:r>
        <w:rPr>
          <w:rFonts w:ascii="Arial" w:cs="Arial" w:eastAsia="Arial" w:hAnsi="Arial"/>
          <w:sz w:val="20"/>
          <w:szCs w:val="20"/>
        </w:rPr>
        <w:t xml:space="preserve">From session benchmarking, five tasks that would each be a half-day to full-day without AI (ManualControlPanel, CameraWindow, LiveOpsPanel, ConnectModal port scan, PlanWorkspace 3-panel layout) were each completed in 10–20 minutes — roughly a 10–15× speedup on pure code-generation work. The speedup is not uniform across task types.</w:t>
      </w:r>
    </w:p>
    <w:p>
      <w:pPr>
        <w:spacing w:after="0" w:before="80"/>
      </w:pPr>
      <w:r>
        <w:rPr>
          <w:rFonts w:ascii="Arial" w:cs="Arial" w:eastAsia="Arial" w:hAnsi="Arial"/>
        </w:rPr>
        <w:t xml:space="preserve"/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00"/>
        <w:gridCol w:w="1800"/>
        <w:gridCol w:w="1580"/>
        <w:gridCol w:w="1500"/>
      </w:tblGrid>
      <w:tr>
        <w:trPr>
          <w:tblHeader/>
        </w:trPr>
        <w:tc>
          <w:tcPr>
            <w:tcW w:type="dxa" w:w="4200"/>
            <w:tcBorders>
              <w:top w:val="single" w:color="0D1B2A" w:sz="4"/>
              <w:left w:val="single" w:color="0D1B2A" w:sz="4"/>
              <w:bottom w:val="single" w:color="0D1B2A" w:sz="4"/>
              <w:right w:val="single" w:color="0D1B2A" w:sz="4"/>
            </w:tcBorders>
            <w:shd w:fill="1A3A5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Task Type</w:t>
            </w:r>
          </w:p>
        </w:tc>
        <w:tc>
          <w:tcPr>
            <w:tcW w:type="dxa" w:w="1800"/>
            <w:tcBorders>
              <w:top w:val="single" w:color="0D1B2A" w:sz="4"/>
              <w:left w:val="single" w:color="0D1B2A" w:sz="4"/>
              <w:bottom w:val="single" w:color="0D1B2A" w:sz="4"/>
              <w:right w:val="single" w:color="0D1B2A" w:sz="4"/>
            </w:tcBorders>
            <w:shd w:fill="1A3A5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Human Baseline</w:t>
            </w:r>
          </w:p>
        </w:tc>
        <w:tc>
          <w:tcPr>
            <w:tcW w:type="dxa" w:w="1580"/>
            <w:tcBorders>
              <w:top w:val="single" w:color="0D1B2A" w:sz="4"/>
              <w:left w:val="single" w:color="0D1B2A" w:sz="4"/>
              <w:bottom w:val="single" w:color="0D1B2A" w:sz="4"/>
              <w:right w:val="single" w:color="0D1B2A" w:sz="4"/>
            </w:tcBorders>
            <w:shd w:fill="1A3A5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With AI</w:t>
            </w:r>
          </w:p>
        </w:tc>
        <w:tc>
          <w:tcPr>
            <w:tcW w:type="dxa" w:w="1500"/>
            <w:tcBorders>
              <w:top w:val="single" w:color="0D1B2A" w:sz="4"/>
              <w:left w:val="single" w:color="0D1B2A" w:sz="4"/>
              <w:bottom w:val="single" w:color="0D1B2A" w:sz="4"/>
              <w:right w:val="single" w:color="0D1B2A" w:sz="4"/>
            </w:tcBorders>
            <w:shd w:fill="1A3A5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Multiplier</w:t>
            </w:r>
          </w:p>
        </w:tc>
      </w:tr>
      <w:tr>
        <w:tc>
          <w:tcPr>
            <w:tcW w:type="dxa" w:w="4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CRUD endpoints + model + schema</w:t>
            </w:r>
          </w:p>
        </w:tc>
        <w:tc>
          <w:tcPr>
            <w:tcW w:type="dxa" w:w="1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1–2 days</w:t>
            </w:r>
          </w:p>
        </w:tc>
        <w:tc>
          <w:tcPr>
            <w:tcW w:type="dxa" w:w="158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1–2 h</w:t>
            </w:r>
          </w:p>
        </w:tc>
        <w:tc>
          <w:tcPr>
            <w:tcW w:type="dxa" w:w="15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10×</w:t>
            </w:r>
          </w:p>
        </w:tc>
      </w:tr>
      <w:tr>
        <w:tc>
          <w:tcPr>
            <w:tcW w:type="dxa" w:w="4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DB model + Alembic migration</w:t>
            </w:r>
          </w:p>
        </w:tc>
        <w:tc>
          <w:tcPr>
            <w:tcW w:type="dxa" w:w="1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½ day</w:t>
            </w:r>
          </w:p>
        </w:tc>
        <w:tc>
          <w:tcPr>
            <w:tcW w:type="dxa" w:w="158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20 min</w:t>
            </w:r>
          </w:p>
        </w:tc>
        <w:tc>
          <w:tcPr>
            <w:tcW w:type="dxa" w:w="15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8×</w:t>
            </w:r>
          </w:p>
        </w:tc>
      </w:tr>
      <w:tr>
        <w:tc>
          <w:tcPr>
            <w:tcW w:type="dxa" w:w="4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Frontend component (forms, lists, panels)</w:t>
            </w:r>
          </w:p>
        </w:tc>
        <w:tc>
          <w:tcPr>
            <w:tcW w:type="dxa" w:w="1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½–1 day</w:t>
            </w:r>
          </w:p>
        </w:tc>
        <w:tc>
          <w:tcPr>
            <w:tcW w:type="dxa" w:w="158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15–30 min</w:t>
            </w:r>
          </w:p>
        </w:tc>
        <w:tc>
          <w:tcPr>
            <w:tcW w:type="dxa" w:w="15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12×</w:t>
            </w:r>
          </w:p>
        </w:tc>
      </w:tr>
      <w:tr>
        <w:tc>
          <w:tcPr>
            <w:tcW w:type="dxa" w:w="4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pytest suite (unit + integration)</w:t>
            </w:r>
          </w:p>
        </w:tc>
        <w:tc>
          <w:tcPr>
            <w:tcW w:type="dxa" w:w="1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1–2 days</w:t>
            </w:r>
          </w:p>
        </w:tc>
        <w:tc>
          <w:tcPr>
            <w:tcW w:type="dxa" w:w="158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1–2 h</w:t>
            </w:r>
          </w:p>
        </w:tc>
        <w:tc>
          <w:tcPr>
            <w:tcW w:type="dxa" w:w="15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8×</w:t>
            </w:r>
          </w:p>
        </w:tc>
      </w:tr>
      <w:tr>
        <w:tc>
          <w:tcPr>
            <w:tcW w:type="dxa" w:w="4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Complex algorithm (geofencing, deconfliction)</w:t>
            </w:r>
          </w:p>
        </w:tc>
        <w:tc>
          <w:tcPr>
            <w:tcW w:type="dxa" w:w="1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3–5 days</w:t>
            </w:r>
          </w:p>
        </w:tc>
        <w:tc>
          <w:tcPr>
            <w:tcW w:type="dxa" w:w="158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1–2 days</w:t>
            </w:r>
          </w:p>
        </w:tc>
        <w:tc>
          <w:tcPr>
            <w:tcW w:type="dxa" w:w="15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3×</w:t>
            </w:r>
          </w:p>
        </w:tc>
      </w:tr>
      <w:tr>
        <w:tc>
          <w:tcPr>
            <w:tcW w:type="dxa" w:w="4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Third-party library integration (Cesium, Celery)</w:t>
            </w:r>
          </w:p>
        </w:tc>
        <w:tc>
          <w:tcPr>
            <w:tcW w:type="dxa" w:w="1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1–2 weeks</w:t>
            </w:r>
          </w:p>
        </w:tc>
        <w:tc>
          <w:tcPr>
            <w:tcW w:type="dxa" w:w="158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3–5 days</w:t>
            </w:r>
          </w:p>
        </w:tc>
        <w:tc>
          <w:tcPr>
            <w:tcW w:type="dxa" w:w="15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3×</w:t>
            </w:r>
          </w:p>
        </w:tc>
      </w:tr>
      <w:tr>
        <w:tc>
          <w:tcPr>
            <w:tcW w:type="dxa" w:w="4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ML pipeline (YOLOv8, workers)</w:t>
            </w:r>
          </w:p>
        </w:tc>
        <w:tc>
          <w:tcPr>
            <w:tcW w:type="dxa" w:w="1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2–3 weeks</w:t>
            </w:r>
          </w:p>
        </w:tc>
        <w:tc>
          <w:tcPr>
            <w:tcW w:type="dxa" w:w="158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5–7 days</w:t>
            </w:r>
          </w:p>
        </w:tc>
        <w:tc>
          <w:tcPr>
            <w:tcW w:type="dxa" w:w="15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3×</w:t>
            </w:r>
          </w:p>
        </w:tc>
      </w:tr>
      <w:tr>
        <w:tc>
          <w:tcPr>
            <w:tcW w:type="dxa" w:w="4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Infrastructure (Docker, CI, nginx)</w:t>
            </w:r>
          </w:p>
        </w:tc>
        <w:tc>
          <w:tcPr>
            <w:tcW w:type="dxa" w:w="1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3–5 days</w:t>
            </w:r>
          </w:p>
        </w:tc>
        <w:tc>
          <w:tcPr>
            <w:tcW w:type="dxa" w:w="158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1–2 days</w:t>
            </w:r>
          </w:p>
        </w:tc>
        <w:tc>
          <w:tcPr>
            <w:tcW w:type="dxa" w:w="15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3×</w:t>
            </w:r>
          </w:p>
        </w:tc>
      </w:tr>
      <w:tr>
        <w:tc>
          <w:tcPr>
            <w:tcW w:type="dxa" w:w="4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SITL environment + hardware validation</w:t>
            </w:r>
          </w:p>
        </w:tc>
        <w:tc>
          <w:tcPr>
            <w:tcW w:type="dxa" w:w="1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1–2 weeks</w:t>
            </w:r>
          </w:p>
        </w:tc>
        <w:tc>
          <w:tcPr>
            <w:tcW w:type="dxa" w:w="158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1–2 weeks</w:t>
            </w:r>
          </w:p>
        </w:tc>
        <w:tc>
          <w:tcPr>
            <w:tcW w:type="dxa" w:w="15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1× (fixed)</w:t>
            </w:r>
          </w:p>
        </w:tc>
      </w:tr>
      <w:tr>
        <w:tc>
          <w:tcPr>
            <w:tcW w:type="dxa" w:w="4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Architecture decisions + review</w:t>
            </w:r>
          </w:p>
        </w:tc>
        <w:tc>
          <w:tcPr>
            <w:tcW w:type="dxa" w:w="1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—</w:t>
            </w:r>
          </w:p>
        </w:tc>
        <w:tc>
          <w:tcPr>
            <w:tcW w:type="dxa" w:w="158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—</w:t>
            </w:r>
          </w:p>
        </w:tc>
        <w:tc>
          <w:tcPr>
            <w:tcW w:type="dxa" w:w="15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1× (fixed)</w:t>
            </w:r>
          </w:p>
        </w:tc>
      </w:tr>
    </w:tbl>
    <w:p>
      <w:pPr>
        <w:spacing w:after="0" w:before="200"/>
      </w:pPr>
      <w:r>
        <w:rPr>
          <w:rFonts w:ascii="Arial" w:cs="Arial" w:eastAsia="Arial" w:hAnsi="Arial"/>
        </w:rPr>
        <w:t xml:space="preserv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0D1B2A"/>
          <w:sz w:val="32"/>
          <w:szCs w:val="32"/>
        </w:rPr>
        <w:t xml:space="preserve">2. Revised Effort Scale</w:t>
      </w:r>
    </w:p>
    <w:p>
      <w:pPr>
        <w:spacing w:after="120" w:before="80"/>
      </w:pPr>
      <w:r>
        <w:rPr>
          <w:rFonts w:ascii="Arial" w:cs="Arial" w:eastAsia="Arial" w:hAnsi="Arial"/>
          <w:sz w:val="20"/>
          <w:szCs w:val="20"/>
        </w:rPr>
        <w:t xml:space="preserve">All task estimates in this document use the following AI-adjusted effort symbols:</w:t>
      </w:r>
    </w:p>
    <w:p>
      <w:pPr>
        <w:spacing w:after="0" w:before="80"/>
      </w:pPr>
      <w:r>
        <w:rPr>
          <w:rFonts w:ascii="Arial" w:cs="Arial" w:eastAsia="Arial" w:hAnsi="Arial"/>
        </w:rPr>
        <w:t xml:space="preserve"/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3800"/>
        <w:gridCol w:w="3780"/>
      </w:tblGrid>
      <w:tr>
        <w:trPr>
          <w:tblHeader/>
        </w:trPr>
        <w:tc>
          <w:tcPr>
            <w:tcW w:type="dxa" w:w="1500"/>
            <w:tcBorders>
              <w:top w:val="single" w:color="0D1B2A" w:sz="4"/>
              <w:left w:val="single" w:color="0D1B2A" w:sz="4"/>
              <w:bottom w:val="single" w:color="0D1B2A" w:sz="4"/>
              <w:right w:val="single" w:color="0D1B2A" w:sz="4"/>
            </w:tcBorders>
            <w:shd w:fill="1A3A5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Symbol</w:t>
            </w:r>
          </w:p>
        </w:tc>
        <w:tc>
          <w:tcPr>
            <w:tcW w:type="dxa" w:w="3800"/>
            <w:tcBorders>
              <w:top w:val="single" w:color="0D1B2A" w:sz="4"/>
              <w:left w:val="single" w:color="0D1B2A" w:sz="4"/>
              <w:bottom w:val="single" w:color="0D1B2A" w:sz="4"/>
              <w:right w:val="single" w:color="0D1B2A" w:sz="4"/>
            </w:tcBorders>
            <w:shd w:fill="1A3A5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With AI</w:t>
            </w:r>
          </w:p>
        </w:tc>
        <w:tc>
          <w:tcPr>
            <w:tcW w:type="dxa" w:w="3780"/>
            <w:tcBorders>
              <w:top w:val="single" w:color="0D1B2A" w:sz="4"/>
              <w:left w:val="single" w:color="0D1B2A" w:sz="4"/>
              <w:bottom w:val="single" w:color="0D1B2A" w:sz="4"/>
              <w:right w:val="single" w:color="0D1B2A" w:sz="4"/>
            </w:tcBorders>
            <w:shd w:fill="1A3A5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Human Baseline</w:t>
            </w:r>
          </w:p>
        </w:tc>
      </w:tr>
      <w:tr>
        <w:tc>
          <w:tcPr>
            <w:tcW w:type="dxa" w:w="15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XS</w:t>
            </w:r>
          </w:p>
        </w:tc>
        <w:tc>
          <w:tcPr>
            <w:tcW w:type="dxa" w:w="3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15–30 min</w:t>
            </w:r>
          </w:p>
        </w:tc>
        <w:tc>
          <w:tcPr>
            <w:tcW w:type="dxa" w:w="378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½ day</w:t>
            </w:r>
          </w:p>
        </w:tc>
      </w:tr>
      <w:tr>
        <w:tc>
          <w:tcPr>
            <w:tcW w:type="dxa" w:w="15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S</w:t>
            </w:r>
          </w:p>
        </w:tc>
        <w:tc>
          <w:tcPr>
            <w:tcW w:type="dxa" w:w="3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1–2 h</w:t>
            </w:r>
          </w:p>
        </w:tc>
        <w:tc>
          <w:tcPr>
            <w:tcW w:type="dxa" w:w="378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1 day</w:t>
            </w:r>
          </w:p>
        </w:tc>
      </w:tr>
      <w:tr>
        <w:tc>
          <w:tcPr>
            <w:tcW w:type="dxa" w:w="15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M</w:t>
            </w:r>
          </w:p>
        </w:tc>
        <w:tc>
          <w:tcPr>
            <w:tcW w:type="dxa" w:w="3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3–6 h</w:t>
            </w:r>
          </w:p>
        </w:tc>
        <w:tc>
          <w:tcPr>
            <w:tcW w:type="dxa" w:w="378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2–3 days</w:t>
            </w:r>
          </w:p>
        </w:tc>
      </w:tr>
      <w:tr>
        <w:tc>
          <w:tcPr>
            <w:tcW w:type="dxa" w:w="15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L</w:t>
            </w:r>
          </w:p>
        </w:tc>
        <w:tc>
          <w:tcPr>
            <w:tcW w:type="dxa" w:w="3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1–2 days</w:t>
            </w:r>
          </w:p>
        </w:tc>
        <w:tc>
          <w:tcPr>
            <w:tcW w:type="dxa" w:w="378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4–7 days</w:t>
            </w:r>
          </w:p>
        </w:tc>
      </w:tr>
      <w:tr>
        <w:tc>
          <w:tcPr>
            <w:tcW w:type="dxa" w:w="15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XL</w:t>
            </w:r>
          </w:p>
        </w:tc>
        <w:tc>
          <w:tcPr>
            <w:tcW w:type="dxa" w:w="3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3–5 days</w:t>
            </w:r>
          </w:p>
        </w:tc>
        <w:tc>
          <w:tcPr>
            <w:tcW w:type="dxa" w:w="378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1–2 weeks</w:t>
            </w:r>
          </w:p>
        </w:tc>
      </w:tr>
      <w:tr>
        <w:tc>
          <w:tcPr>
            <w:tcW w:type="dxa" w:w="15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⏳ (fixed)</w:t>
            </w:r>
          </w:p>
        </w:tc>
        <w:tc>
          <w:tcPr>
            <w:tcW w:type="dxa" w:w="3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Human-gated</w:t>
            </w:r>
          </w:p>
        </w:tc>
        <w:tc>
          <w:tcPr>
            <w:tcW w:type="dxa" w:w="378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No change</w:t>
            </w:r>
          </w:p>
        </w:tc>
      </w:tr>
    </w:tbl>
    <w:p>
      <w:pPr>
        <w:spacing w:after="0" w:before="200"/>
      </w:pPr>
      <w:r>
        <w:rPr>
          <w:rFonts w:ascii="Arial" w:cs="Arial" w:eastAsia="Arial" w:hAnsi="Arial"/>
        </w:rPr>
        <w:t xml:space="preserv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0D1B2A"/>
          <w:sz w:val="32"/>
          <w:szCs w:val="32"/>
        </w:rPr>
        <w:t xml:space="preserve">3. Phase 1 — Exit Gate</w:t>
      </w:r>
    </w:p>
    <w:p>
      <w:pPr>
        <w:pBdr>
          <w:bottom w:val="single" w:color="0E7C7B" w:sz="4"/>
        </w:pBdr>
        <w:shd w:fill="D0F0EE" w:val="clear"/>
        <w:spacing w:after="160" w:before="80"/>
      </w:pPr>
      <w:r>
        <w:rPr>
          <w:rFonts w:ascii="Arial" w:cs="Arial" w:eastAsia="Arial" w:hAnsi="Arial"/>
          <w:b/>
          <w:bCs/>
          <w:color w:val="0E7C7B"/>
          <w:sz w:val="20"/>
          <w:szCs w:val="20"/>
        </w:rPr>
        <w:t xml:space="preserve">Phase total: 3–4 calendar days  (human baseline: ~2 weeks)</w:t>
      </w:r>
    </w:p>
    <w:p>
      <w:pPr>
        <w:spacing w:after="100" w:before="60"/>
      </w:pPr>
      <w:r>
        <w:rPr>
          <w:rFonts w:ascii="Arial" w:cs="Arial" w:eastAsia="Arial" w:hAnsi="Arial"/>
          <w:b/>
          <w:bCs/>
          <w:color w:val="B45309"/>
          <w:sz w:val="18"/>
          <w:szCs w:val="18"/>
        </w:rPr>
        <w:t xml:space="preserve">Note: </w:t>
      </w:r>
      <w:r>
        <w:rPr>
          <w:rFonts w:ascii="Arial" w:cs="Arial" w:eastAsia="Arial" w:hAnsi="Arial"/>
          <w:color w:val="374151"/>
          <w:sz w:val="18"/>
          <w:szCs w:val="18"/>
        </w:rPr>
        <w:t xml:space="preserve">SITL environment provisioning (P1-03) is the bottleneck, not code.</w:t>
      </w:r>
    </w:p>
    <w:p>
      <w:pPr>
        <w:spacing w:after="0" w:before="80"/>
      </w:pPr>
      <w:r>
        <w:rPr>
          <w:rFonts w:ascii="Arial" w:cs="Arial" w:eastAsia="Arial" w:hAnsi="Arial"/>
        </w:rPr>
        <w:t xml:space="preserve"/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5800"/>
        <w:gridCol w:w="1600"/>
        <w:gridCol w:w="1780"/>
      </w:tblGrid>
      <w:tr>
        <w:trPr>
          <w:tblHeader/>
        </w:trPr>
        <w:tc>
          <w:tcPr>
            <w:tcW w:type="dxa" w:w="900"/>
            <w:tcBorders>
              <w:top w:val="single" w:color="0D1B2A" w:sz="4"/>
              <w:left w:val="single" w:color="0D1B2A" w:sz="4"/>
              <w:bottom w:val="single" w:color="0D1B2A" w:sz="4"/>
              <w:right w:val="single" w:color="0D1B2A" w:sz="4"/>
            </w:tcBorders>
            <w:shd w:fill="1A3A5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5800"/>
            <w:tcBorders>
              <w:top w:val="single" w:color="0D1B2A" w:sz="4"/>
              <w:left w:val="single" w:color="0D1B2A" w:sz="4"/>
              <w:bottom w:val="single" w:color="0D1B2A" w:sz="4"/>
              <w:right w:val="single" w:color="0D1B2A" w:sz="4"/>
            </w:tcBorders>
            <w:shd w:fill="1A3A5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Task</w:t>
            </w:r>
          </w:p>
        </w:tc>
        <w:tc>
          <w:tcPr>
            <w:tcW w:type="dxa" w:w="1600"/>
            <w:tcBorders>
              <w:top w:val="single" w:color="0D1B2A" w:sz="4"/>
              <w:left w:val="single" w:color="0D1B2A" w:sz="4"/>
              <w:bottom w:val="single" w:color="0D1B2A" w:sz="4"/>
              <w:right w:val="single" w:color="0D1B2A" w:sz="4"/>
            </w:tcBorders>
            <w:shd w:fill="1A3A5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AI Effort</w:t>
            </w:r>
          </w:p>
        </w:tc>
        <w:tc>
          <w:tcPr>
            <w:tcW w:type="dxa" w:w="1780"/>
            <w:tcBorders>
              <w:top w:val="single" w:color="0D1B2A" w:sz="4"/>
              <w:left w:val="single" w:color="0D1B2A" w:sz="4"/>
              <w:bottom w:val="single" w:color="0D1B2A" w:sz="4"/>
              <w:right w:val="single" w:color="0D1B2A" w:sz="4"/>
            </w:tcBorders>
            <w:shd w:fill="1A3A5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Note</w:t>
            </w:r>
          </w:p>
        </w:tc>
      </w:tr>
      <w:tr>
        <w:tc>
          <w:tcPr>
            <w:tcW w:type="dxa" w:w="9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3A5C"/>
                <w:sz w:val="17"/>
                <w:szCs w:val="17"/>
              </w:rPr>
              <w:t xml:space="preserve">P1-01</w:t>
            </w:r>
          </w:p>
        </w:tc>
        <w:tc>
          <w:tcPr>
            <w:tcW w:type="dxa" w:w="5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7"/>
                <w:szCs w:val="17"/>
              </w:rPr>
              <w:t xml:space="preserve">GET /api/drone-control/ports — enumerate serial + UDP/TCP SITL ports</w:t>
            </w:r>
          </w:p>
        </w:tc>
        <w:tc>
          <w:tcPr>
            <w:tcW w:type="dxa" w:w="1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D6E4F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5CA8"/>
                <w:sz w:val="17"/>
                <w:szCs w:val="17"/>
              </w:rPr>
              <w:t xml:space="preserve">S (1h)</w:t>
            </w:r>
          </w:p>
        </w:tc>
        <w:tc>
          <w:tcPr>
            <w:tcW w:type="dxa" w:w="178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7"/>
                <w:szCs w:val="17"/>
              </w:rPr>
              <w:t xml:space="preserve">Straightforward</w:t>
            </w:r>
          </w:p>
        </w:tc>
      </w:tr>
      <w:tr>
        <w:tc>
          <w:tcPr>
            <w:tcW w:type="dxa" w:w="9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3A5C"/>
                <w:sz w:val="17"/>
                <w:szCs w:val="17"/>
              </w:rPr>
              <w:t xml:space="preserve">P1-02</w:t>
            </w:r>
          </w:p>
        </w:tc>
        <w:tc>
          <w:tcPr>
            <w:tcW w:type="dxa" w:w="5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7"/>
                <w:szCs w:val="17"/>
              </w:rPr>
              <w:t xml:space="preserve">POST /api/drone-control/autoconnect — probe ports, first success</w:t>
            </w:r>
          </w:p>
        </w:tc>
        <w:tc>
          <w:tcPr>
            <w:tcW w:type="dxa" w:w="1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D6E4F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5CA8"/>
                <w:sz w:val="17"/>
                <w:szCs w:val="17"/>
              </w:rPr>
              <w:t xml:space="preserve">S (1h)</w:t>
            </w:r>
          </w:p>
        </w:tc>
        <w:tc>
          <w:tcPr>
            <w:tcW w:type="dxa" w:w="178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7"/>
                <w:szCs w:val="17"/>
              </w:rPr>
              <w:t xml:space="preserve">Depends P1-01</w:t>
            </w:r>
          </w:p>
        </w:tc>
      </w:tr>
      <w:tr>
        <w:tc>
          <w:tcPr>
            <w:tcW w:type="dxa" w:w="9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3A5C"/>
                <w:sz w:val="17"/>
                <w:szCs w:val="17"/>
              </w:rPr>
              <w:t xml:space="preserve">P1-03</w:t>
            </w:r>
          </w:p>
        </w:tc>
        <w:tc>
          <w:tcPr>
            <w:tcW w:type="dxa" w:w="5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7"/>
                <w:szCs w:val="17"/>
              </w:rPr>
              <w:t xml:space="preserve">ArduPilot SITL smoke test — bring up simulator, verify full stack</w:t>
            </w:r>
          </w:p>
        </w:tc>
        <w:tc>
          <w:tcPr>
            <w:tcW w:type="dxa" w:w="1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6B7280"/>
                <w:sz w:val="17"/>
                <w:szCs w:val="17"/>
              </w:rPr>
              <w:t xml:space="preserve">⏳ (2–3 days)</w:t>
            </w:r>
          </w:p>
        </w:tc>
        <w:tc>
          <w:tcPr>
            <w:tcW w:type="dxa" w:w="178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7"/>
                <w:szCs w:val="17"/>
              </w:rPr>
              <w:t xml:space="preserve">Env setup, not code</w:t>
            </w:r>
          </w:p>
        </w:tc>
      </w:tr>
      <w:tr>
        <w:tc>
          <w:tcPr>
            <w:tcW w:type="dxa" w:w="9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3A5C"/>
                <w:sz w:val="17"/>
                <w:szCs w:val="17"/>
              </w:rPr>
              <w:t xml:space="preserve">P1-04</w:t>
            </w:r>
          </w:p>
        </w:tc>
        <w:tc>
          <w:tcPr>
            <w:tcW w:type="dxa" w:w="5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7"/>
                <w:szCs w:val="17"/>
              </w:rPr>
              <w:t xml:space="preserve">pytest auth suite — login, refresh, expiry, RBAC per role</w:t>
            </w:r>
          </w:p>
        </w:tc>
        <w:tc>
          <w:tcPr>
            <w:tcW w:type="dxa" w:w="1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D6E4F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5CA8"/>
                <w:sz w:val="17"/>
                <w:szCs w:val="17"/>
              </w:rPr>
              <w:t xml:space="preserve">S (1.5h)</w:t>
            </w:r>
          </w:p>
        </w:tc>
        <w:tc>
          <w:tcPr>
            <w:tcW w:type="dxa" w:w="178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7"/>
                <w:szCs w:val="17"/>
              </w:rPr>
              <w:t xml:space="preserve">—</w:t>
            </w:r>
          </w:p>
        </w:tc>
      </w:tr>
      <w:tr>
        <w:tc>
          <w:tcPr>
            <w:tcW w:type="dxa" w:w="9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3A5C"/>
                <w:sz w:val="17"/>
                <w:szCs w:val="17"/>
              </w:rPr>
              <w:t xml:space="preserve">P1-05</w:t>
            </w:r>
          </w:p>
        </w:tc>
        <w:tc>
          <w:tcPr>
            <w:tcW w:type="dxa" w:w="5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7"/>
                <w:szCs w:val="17"/>
              </w:rPr>
              <w:t xml:space="preserve">pytest drone-control suite — connect, command, WS frame</w:t>
            </w:r>
          </w:p>
        </w:tc>
        <w:tc>
          <w:tcPr>
            <w:tcW w:type="dxa" w:w="1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D6E4F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5CA8"/>
                <w:sz w:val="17"/>
                <w:szCs w:val="17"/>
              </w:rPr>
              <w:t xml:space="preserve">S (1.5h)</w:t>
            </w:r>
          </w:p>
        </w:tc>
        <w:tc>
          <w:tcPr>
            <w:tcW w:type="dxa" w:w="178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7"/>
                <w:szCs w:val="17"/>
              </w:rPr>
              <w:t xml:space="preserve">Needs P1-03</w:t>
            </w:r>
          </w:p>
        </w:tc>
      </w:tr>
      <w:tr>
        <w:tc>
          <w:tcPr>
            <w:tcW w:type="dxa" w:w="9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3A5C"/>
                <w:sz w:val="17"/>
                <w:szCs w:val="17"/>
              </w:rPr>
              <w:t xml:space="preserve">P1-06</w:t>
            </w:r>
          </w:p>
        </w:tc>
        <w:tc>
          <w:tcPr>
            <w:tcW w:type="dxa" w:w="5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7"/>
                <w:szCs w:val="17"/>
              </w:rPr>
              <w:t xml:space="preserve">Tag v1.0.0, baseline DA-STD/STR docs</w:t>
            </w:r>
          </w:p>
        </w:tc>
        <w:tc>
          <w:tcPr>
            <w:tcW w:type="dxa" w:w="1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D0F0EE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E7C7B"/>
                <w:sz w:val="17"/>
                <w:szCs w:val="17"/>
              </w:rPr>
              <w:t xml:space="preserve">XS (20 min)</w:t>
            </w:r>
          </w:p>
        </w:tc>
        <w:tc>
          <w:tcPr>
            <w:tcW w:type="dxa" w:w="178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7"/>
                <w:szCs w:val="17"/>
              </w:rPr>
              <w:t xml:space="preserve">Admin</w:t>
            </w:r>
          </w:p>
        </w:tc>
      </w:tr>
    </w:tbl>
    <w:p>
      <w:pPr>
        <w:spacing w:after="0" w:before="200"/>
      </w:pPr>
      <w:r>
        <w:rPr>
          <w:rFonts w:ascii="Arial" w:cs="Arial" w:eastAsia="Arial" w:hAnsi="Arial"/>
        </w:rPr>
        <w:t xml:space="preserv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0D1B2A"/>
          <w:sz w:val="32"/>
          <w:szCs w:val="32"/>
        </w:rPr>
        <w:t xml:space="preserve">4. Phase 2 — Drone Master + Mission Planner</w:t>
      </w:r>
    </w:p>
    <w:p>
      <w:pPr>
        <w:pBdr>
          <w:bottom w:val="single" w:color="0E7C7B" w:sz="4"/>
        </w:pBdr>
        <w:shd w:fill="D0F0EE" w:val="clear"/>
        <w:spacing w:after="160" w:before="80"/>
      </w:pPr>
      <w:r>
        <w:rPr>
          <w:rFonts w:ascii="Arial" w:cs="Arial" w:eastAsia="Arial" w:hAnsi="Arial"/>
          <w:b/>
          <w:bCs/>
          <w:color w:val="0E7C7B"/>
          <w:sz w:val="20"/>
          <w:szCs w:val="20"/>
        </w:rPr>
        <w:t xml:space="preserve">Phase total: 5 calendar days  (human baseline: 6–8 weeks)</w:t>
      </w:r>
    </w:p>
    <w:p>
      <w:pPr>
        <w:spacing w:after="0" w:before="80"/>
      </w:pPr>
      <w:r>
        <w:rPr>
          <w:rFonts w:ascii="Arial" w:cs="Arial" w:eastAsia="Arial" w:hAnsi="Arial"/>
        </w:rP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E5CA8"/>
          <w:sz w:val="26"/>
          <w:szCs w:val="26"/>
        </w:rPr>
        <w:t xml:space="preserve">4A. Payload Type CRUD</w:t>
      </w: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0E7C7B"/>
          <w:sz w:val="22"/>
          <w:szCs w:val="22"/>
        </w:rPr>
        <w:t xml:space="preserve">Subtotal: ~6 hours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7080"/>
        <w:gridCol w:w="2100"/>
      </w:tblGrid>
      <w:tr>
        <w:trPr>
          <w:tblHeader/>
        </w:trPr>
        <w:tc>
          <w:tcPr>
            <w:tcW w:type="dxa" w:w="900"/>
            <w:tcBorders>
              <w:top w:val="single" w:color="0D1B2A" w:sz="4"/>
              <w:left w:val="single" w:color="0D1B2A" w:sz="4"/>
              <w:bottom w:val="single" w:color="0D1B2A" w:sz="4"/>
              <w:right w:val="single" w:color="0D1B2A" w:sz="4"/>
            </w:tcBorders>
            <w:shd w:fill="1A3A5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7080"/>
            <w:tcBorders>
              <w:top w:val="single" w:color="0D1B2A" w:sz="4"/>
              <w:left w:val="single" w:color="0D1B2A" w:sz="4"/>
              <w:bottom w:val="single" w:color="0D1B2A" w:sz="4"/>
              <w:right w:val="single" w:color="0D1B2A" w:sz="4"/>
            </w:tcBorders>
            <w:shd w:fill="1A3A5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Task</w:t>
            </w:r>
          </w:p>
        </w:tc>
        <w:tc>
          <w:tcPr>
            <w:tcW w:type="dxa" w:w="2100"/>
            <w:tcBorders>
              <w:top w:val="single" w:color="0D1B2A" w:sz="4"/>
              <w:left w:val="single" w:color="0D1B2A" w:sz="4"/>
              <w:bottom w:val="single" w:color="0D1B2A" w:sz="4"/>
              <w:right w:val="single" w:color="0D1B2A" w:sz="4"/>
            </w:tcBorders>
            <w:shd w:fill="1A3A5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AI Effort</w:t>
            </w:r>
          </w:p>
        </w:tc>
      </w:tr>
      <w:tr>
        <w:tc>
          <w:tcPr>
            <w:tcW w:type="dxa" w:w="9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3A5C"/>
                <w:sz w:val="17"/>
                <w:szCs w:val="17"/>
              </w:rPr>
              <w:t xml:space="preserve">P2-01</w:t>
            </w:r>
          </w:p>
        </w:tc>
        <w:tc>
          <w:tcPr>
            <w:tcW w:type="dxa" w:w="708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7"/>
                <w:szCs w:val="17"/>
              </w:rPr>
              <w:t xml:space="preserve">Payload/PayloadType models + migration 003</w:t>
            </w:r>
          </w:p>
        </w:tc>
        <w:tc>
          <w:tcPr>
            <w:tcW w:type="dxa" w:w="21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D0F0EE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E7C7B"/>
                <w:sz w:val="17"/>
                <w:szCs w:val="17"/>
              </w:rPr>
              <w:t xml:space="preserve">XS (20 min)</w:t>
            </w:r>
          </w:p>
        </w:tc>
      </w:tr>
      <w:tr>
        <w:tc>
          <w:tcPr>
            <w:tcW w:type="dxa" w:w="9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3A5C"/>
                <w:sz w:val="17"/>
                <w:szCs w:val="17"/>
              </w:rPr>
              <w:t xml:space="preserve">P2-02</w:t>
            </w:r>
          </w:p>
        </w:tc>
        <w:tc>
          <w:tcPr>
            <w:tcW w:type="dxa" w:w="708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7"/>
                <w:szCs w:val="17"/>
              </w:rPr>
              <w:t xml:space="preserve">POST/GET/PUT/DELETE /api/master/payload-types</w:t>
            </w:r>
          </w:p>
        </w:tc>
        <w:tc>
          <w:tcPr>
            <w:tcW w:type="dxa" w:w="21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D6E4F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5CA8"/>
                <w:sz w:val="17"/>
                <w:szCs w:val="17"/>
              </w:rPr>
              <w:t xml:space="preserve">S (1h)</w:t>
            </w:r>
          </w:p>
        </w:tc>
      </w:tr>
      <w:tr>
        <w:tc>
          <w:tcPr>
            <w:tcW w:type="dxa" w:w="9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3A5C"/>
                <w:sz w:val="17"/>
                <w:szCs w:val="17"/>
              </w:rPr>
              <w:t xml:space="preserve">P2-03</w:t>
            </w:r>
          </w:p>
        </w:tc>
        <w:tc>
          <w:tcPr>
            <w:tcW w:type="dxa" w:w="708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7"/>
                <w:szCs w:val="17"/>
              </w:rPr>
              <w:t xml:space="preserve">POST/GET/PUT/DELETE /api/master/payloads (instances)</w:t>
            </w:r>
          </w:p>
        </w:tc>
        <w:tc>
          <w:tcPr>
            <w:tcW w:type="dxa" w:w="21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D6E4F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5CA8"/>
                <w:sz w:val="17"/>
                <w:szCs w:val="17"/>
              </w:rPr>
              <w:t xml:space="preserve">S (1h)</w:t>
            </w:r>
          </w:p>
        </w:tc>
      </w:tr>
      <w:tr>
        <w:tc>
          <w:tcPr>
            <w:tcW w:type="dxa" w:w="9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3A5C"/>
                <w:sz w:val="17"/>
                <w:szCs w:val="17"/>
              </w:rPr>
              <w:t xml:space="preserve">P2-04</w:t>
            </w:r>
          </w:p>
        </w:tc>
        <w:tc>
          <w:tcPr>
            <w:tcW w:type="dxa" w:w="708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7"/>
                <w:szCs w:val="17"/>
              </w:rPr>
              <w:t xml:space="preserve">Replace inventory stub GET /api/inventory/payloads</w:t>
            </w:r>
          </w:p>
        </w:tc>
        <w:tc>
          <w:tcPr>
            <w:tcW w:type="dxa" w:w="21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D0F0EE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E7C7B"/>
                <w:sz w:val="17"/>
                <w:szCs w:val="17"/>
              </w:rPr>
              <w:t xml:space="preserve">XS (30 min)</w:t>
            </w:r>
          </w:p>
        </w:tc>
      </w:tr>
      <w:tr>
        <w:tc>
          <w:tcPr>
            <w:tcW w:type="dxa" w:w="9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3A5C"/>
                <w:sz w:val="17"/>
                <w:szCs w:val="17"/>
              </w:rPr>
              <w:t xml:space="preserve">P2-05</w:t>
            </w:r>
          </w:p>
        </w:tc>
        <w:tc>
          <w:tcPr>
            <w:tcW w:type="dxa" w:w="708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7"/>
                <w:szCs w:val="17"/>
              </w:rPr>
              <w:t xml:space="preserve">Weight compliance check in MissionValidator</w:t>
            </w:r>
          </w:p>
        </w:tc>
        <w:tc>
          <w:tcPr>
            <w:tcW w:type="dxa" w:w="21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D0F0EE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E7C7B"/>
                <w:sz w:val="17"/>
                <w:szCs w:val="17"/>
              </w:rPr>
              <w:t xml:space="preserve">XS (30 min)</w:t>
            </w:r>
          </w:p>
        </w:tc>
      </w:tr>
      <w:tr>
        <w:tc>
          <w:tcPr>
            <w:tcW w:type="dxa" w:w="9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3A5C"/>
                <w:sz w:val="17"/>
                <w:szCs w:val="17"/>
              </w:rPr>
              <w:t xml:space="preserve">P2-06</w:t>
            </w:r>
          </w:p>
        </w:tc>
        <w:tc>
          <w:tcPr>
            <w:tcW w:type="dxa" w:w="708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7"/>
                <w:szCs w:val="17"/>
              </w:rPr>
              <w:t xml:space="preserve">PayloadManager.tsx — full CRUD UI</w:t>
            </w:r>
          </w:p>
        </w:tc>
        <w:tc>
          <w:tcPr>
            <w:tcW w:type="dxa" w:w="21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D6E4F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5CA8"/>
                <w:sz w:val="17"/>
                <w:szCs w:val="17"/>
              </w:rPr>
              <w:t xml:space="preserve">S (1.5h)</w:t>
            </w:r>
          </w:p>
        </w:tc>
      </w:tr>
      <w:tr>
        <w:tc>
          <w:tcPr>
            <w:tcW w:type="dxa" w:w="9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3A5C"/>
                <w:sz w:val="17"/>
                <w:szCs w:val="17"/>
              </w:rPr>
              <w:t xml:space="preserve">P2-07</w:t>
            </w:r>
          </w:p>
        </w:tc>
        <w:tc>
          <w:tcPr>
            <w:tcW w:type="dxa" w:w="708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7"/>
                <w:szCs w:val="17"/>
              </w:rPr>
              <w:t xml:space="preserve">Payload assignment in DroneInstanceManager.tsx</w:t>
            </w:r>
          </w:p>
        </w:tc>
        <w:tc>
          <w:tcPr>
            <w:tcW w:type="dxa" w:w="21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D0F0EE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E7C7B"/>
                <w:sz w:val="17"/>
                <w:szCs w:val="17"/>
              </w:rPr>
              <w:t xml:space="preserve">XS (30 min)</w:t>
            </w:r>
          </w:p>
        </w:tc>
      </w:tr>
    </w:tbl>
    <w:p>
      <w:pPr>
        <w:spacing w:after="0" w:before="120"/>
      </w:pPr>
      <w:r>
        <w:rPr>
          <w:rFonts w:ascii="Arial" w:cs="Arial" w:eastAsia="Arial" w:hAnsi="Arial"/>
        </w:rP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E5CA8"/>
          <w:sz w:val="26"/>
          <w:szCs w:val="26"/>
        </w:rPr>
        <w:t xml:space="preserve">4B. Configuration Templates</w:t>
      </w: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0E7C7B"/>
          <w:sz w:val="22"/>
          <w:szCs w:val="22"/>
        </w:rPr>
        <w:t xml:space="preserve">Subtotal: ~2 hours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7080"/>
        <w:gridCol w:w="2100"/>
      </w:tblGrid>
      <w:tr>
        <w:trPr>
          <w:tblHeader/>
        </w:trPr>
        <w:tc>
          <w:tcPr>
            <w:tcW w:type="dxa" w:w="900"/>
            <w:tcBorders>
              <w:top w:val="single" w:color="0D1B2A" w:sz="4"/>
              <w:left w:val="single" w:color="0D1B2A" w:sz="4"/>
              <w:bottom w:val="single" w:color="0D1B2A" w:sz="4"/>
              <w:right w:val="single" w:color="0D1B2A" w:sz="4"/>
            </w:tcBorders>
            <w:shd w:fill="1A3A5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7080"/>
            <w:tcBorders>
              <w:top w:val="single" w:color="0D1B2A" w:sz="4"/>
              <w:left w:val="single" w:color="0D1B2A" w:sz="4"/>
              <w:bottom w:val="single" w:color="0D1B2A" w:sz="4"/>
              <w:right w:val="single" w:color="0D1B2A" w:sz="4"/>
            </w:tcBorders>
            <w:shd w:fill="1A3A5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Task</w:t>
            </w:r>
          </w:p>
        </w:tc>
        <w:tc>
          <w:tcPr>
            <w:tcW w:type="dxa" w:w="2100"/>
            <w:tcBorders>
              <w:top w:val="single" w:color="0D1B2A" w:sz="4"/>
              <w:left w:val="single" w:color="0D1B2A" w:sz="4"/>
              <w:bottom w:val="single" w:color="0D1B2A" w:sz="4"/>
              <w:right w:val="single" w:color="0D1B2A" w:sz="4"/>
            </w:tcBorders>
            <w:shd w:fill="1A3A5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AI Effort</w:t>
            </w:r>
          </w:p>
        </w:tc>
      </w:tr>
      <w:tr>
        <w:tc>
          <w:tcPr>
            <w:tcW w:type="dxa" w:w="9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3A5C"/>
                <w:sz w:val="17"/>
                <w:szCs w:val="17"/>
              </w:rPr>
              <w:t xml:space="preserve">P2-08</w:t>
            </w:r>
          </w:p>
        </w:tc>
        <w:tc>
          <w:tcPr>
            <w:tcW w:type="dxa" w:w="708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7"/>
                <w:szCs w:val="17"/>
              </w:rPr>
              <w:t xml:space="preserve">DroneConfigTemplate model + migration 004</w:t>
            </w:r>
          </w:p>
        </w:tc>
        <w:tc>
          <w:tcPr>
            <w:tcW w:type="dxa" w:w="21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D0F0EE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E7C7B"/>
                <w:sz w:val="17"/>
                <w:szCs w:val="17"/>
              </w:rPr>
              <w:t xml:space="preserve">XS (20 min)</w:t>
            </w:r>
          </w:p>
        </w:tc>
      </w:tr>
      <w:tr>
        <w:tc>
          <w:tcPr>
            <w:tcW w:type="dxa" w:w="9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3A5C"/>
                <w:sz w:val="17"/>
                <w:szCs w:val="17"/>
              </w:rPr>
              <w:t xml:space="preserve">P2-09</w:t>
            </w:r>
          </w:p>
        </w:tc>
        <w:tc>
          <w:tcPr>
            <w:tcW w:type="dxa" w:w="708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7"/>
                <w:szCs w:val="17"/>
              </w:rPr>
              <w:t xml:space="preserve">GET/POST/PUT/DELETE /api/master/config-templates</w:t>
            </w:r>
          </w:p>
        </w:tc>
        <w:tc>
          <w:tcPr>
            <w:tcW w:type="dxa" w:w="21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D6E4F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5CA8"/>
                <w:sz w:val="17"/>
                <w:szCs w:val="17"/>
              </w:rPr>
              <w:t xml:space="preserve">S (1h)</w:t>
            </w:r>
          </w:p>
        </w:tc>
      </w:tr>
      <w:tr>
        <w:tc>
          <w:tcPr>
            <w:tcW w:type="dxa" w:w="9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3A5C"/>
                <w:sz w:val="17"/>
                <w:szCs w:val="17"/>
              </w:rPr>
              <w:t xml:space="preserve">P2-10</w:t>
            </w:r>
          </w:p>
        </w:tc>
        <w:tc>
          <w:tcPr>
            <w:tcW w:type="dxa" w:w="708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7"/>
                <w:szCs w:val="17"/>
              </w:rPr>
              <w:t xml:space="preserve">Config template picker in ConnectModal.tsx</w:t>
            </w:r>
          </w:p>
        </w:tc>
        <w:tc>
          <w:tcPr>
            <w:tcW w:type="dxa" w:w="21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D0F0EE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E7C7B"/>
                <w:sz w:val="17"/>
                <w:szCs w:val="17"/>
              </w:rPr>
              <w:t xml:space="preserve">XS (30 min)</w:t>
            </w:r>
          </w:p>
        </w:tc>
      </w:tr>
    </w:tbl>
    <w:p>
      <w:pPr>
        <w:spacing w:after="0" w:before="120"/>
      </w:pPr>
      <w:r>
        <w:rPr>
          <w:rFonts w:ascii="Arial" w:cs="Arial" w:eastAsia="Arial" w:hAnsi="Arial"/>
        </w:rP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E5CA8"/>
          <w:sz w:val="26"/>
          <w:szCs w:val="26"/>
        </w:rPr>
        <w:t xml:space="preserve">4C. Mission Planner Hardening</w:t>
      </w: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0E7C7B"/>
          <w:sz w:val="22"/>
          <w:szCs w:val="22"/>
        </w:rPr>
        <w:t xml:space="preserve">Subtotal: ~3 days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5500"/>
        <w:gridCol w:w="1600"/>
        <w:gridCol w:w="2080"/>
      </w:tblGrid>
      <w:tr>
        <w:trPr>
          <w:tblHeader/>
        </w:trPr>
        <w:tc>
          <w:tcPr>
            <w:tcW w:type="dxa" w:w="900"/>
            <w:tcBorders>
              <w:top w:val="single" w:color="0D1B2A" w:sz="4"/>
              <w:left w:val="single" w:color="0D1B2A" w:sz="4"/>
              <w:bottom w:val="single" w:color="0D1B2A" w:sz="4"/>
              <w:right w:val="single" w:color="0D1B2A" w:sz="4"/>
            </w:tcBorders>
            <w:shd w:fill="1A3A5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5500"/>
            <w:tcBorders>
              <w:top w:val="single" w:color="0D1B2A" w:sz="4"/>
              <w:left w:val="single" w:color="0D1B2A" w:sz="4"/>
              <w:bottom w:val="single" w:color="0D1B2A" w:sz="4"/>
              <w:right w:val="single" w:color="0D1B2A" w:sz="4"/>
            </w:tcBorders>
            <w:shd w:fill="1A3A5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Task</w:t>
            </w:r>
          </w:p>
        </w:tc>
        <w:tc>
          <w:tcPr>
            <w:tcW w:type="dxa" w:w="1600"/>
            <w:tcBorders>
              <w:top w:val="single" w:color="0D1B2A" w:sz="4"/>
              <w:left w:val="single" w:color="0D1B2A" w:sz="4"/>
              <w:bottom w:val="single" w:color="0D1B2A" w:sz="4"/>
              <w:right w:val="single" w:color="0D1B2A" w:sz="4"/>
            </w:tcBorders>
            <w:shd w:fill="1A3A5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AI Effort</w:t>
            </w:r>
          </w:p>
        </w:tc>
        <w:tc>
          <w:tcPr>
            <w:tcW w:type="dxa" w:w="2080"/>
            <w:tcBorders>
              <w:top w:val="single" w:color="0D1B2A" w:sz="4"/>
              <w:left w:val="single" w:color="0D1B2A" w:sz="4"/>
              <w:bottom w:val="single" w:color="0D1B2A" w:sz="4"/>
              <w:right w:val="single" w:color="0D1B2A" w:sz="4"/>
            </w:tcBorders>
            <w:shd w:fill="1A3A5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Note</w:t>
            </w:r>
          </w:p>
        </w:tc>
      </w:tr>
      <w:tr>
        <w:tc>
          <w:tcPr>
            <w:tcW w:type="dxa" w:w="9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3A5C"/>
                <w:sz w:val="17"/>
                <w:szCs w:val="17"/>
              </w:rPr>
              <w:t xml:space="preserve">P2-11</w:t>
            </w:r>
          </w:p>
        </w:tc>
        <w:tc>
          <w:tcPr>
            <w:tcW w:type="dxa" w:w="55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7"/>
                <w:szCs w:val="17"/>
              </w:rPr>
              <w:t xml:space="preserve">Geofence draw &amp; edit tools in MapCanvas.tsx</w:t>
            </w:r>
          </w:p>
        </w:tc>
        <w:tc>
          <w:tcPr>
            <w:tcW w:type="dxa" w:w="1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EF3C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B45309"/>
                <w:sz w:val="17"/>
                <w:szCs w:val="17"/>
              </w:rPr>
              <w:t xml:space="preserve">L (1.5 days)</w:t>
            </w:r>
          </w:p>
        </w:tc>
        <w:tc>
          <w:tcPr>
            <w:tcW w:type="dxa" w:w="208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7"/>
                <w:szCs w:val="17"/>
              </w:rPr>
              <w:t xml:space="preserve">Leaflet Draw + custom handles</w:t>
            </w:r>
          </w:p>
        </w:tc>
      </w:tr>
      <w:tr>
        <w:tc>
          <w:tcPr>
            <w:tcW w:type="dxa" w:w="9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3A5C"/>
                <w:sz w:val="17"/>
                <w:szCs w:val="17"/>
              </w:rPr>
              <w:t xml:space="preserve">P2-12</w:t>
            </w:r>
          </w:p>
        </w:tc>
        <w:tc>
          <w:tcPr>
            <w:tcW w:type="dxa" w:w="55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7"/>
                <w:szCs w:val="17"/>
              </w:rPr>
              <w:t xml:space="preserve">Geofence validation visual feedback on map</w:t>
            </w:r>
          </w:p>
        </w:tc>
        <w:tc>
          <w:tcPr>
            <w:tcW w:type="dxa" w:w="1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D6E4F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5CA8"/>
                <w:sz w:val="17"/>
                <w:szCs w:val="17"/>
              </w:rPr>
              <w:t xml:space="preserve">S (1h)</w:t>
            </w:r>
          </w:p>
        </w:tc>
        <w:tc>
          <w:tcPr>
            <w:tcW w:type="dxa" w:w="208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7"/>
                <w:szCs w:val="17"/>
              </w:rPr>
              <w:t xml:space="preserve">—</w:t>
            </w:r>
          </w:p>
        </w:tc>
      </w:tr>
      <w:tr>
        <w:tc>
          <w:tcPr>
            <w:tcW w:type="dxa" w:w="9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3A5C"/>
                <w:sz w:val="17"/>
                <w:szCs w:val="17"/>
              </w:rPr>
              <w:t xml:space="preserve">P2-13</w:t>
            </w:r>
          </w:p>
        </w:tc>
        <w:tc>
          <w:tcPr>
            <w:tcW w:type="dxa" w:w="55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7"/>
                <w:szCs w:val="17"/>
              </w:rPr>
              <w:t xml:space="preserve">Survey-grid wizard UI</w:t>
            </w:r>
          </w:p>
        </w:tc>
        <w:tc>
          <w:tcPr>
            <w:tcW w:type="dxa" w:w="1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EF9C3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854D0E"/>
                <w:sz w:val="17"/>
                <w:szCs w:val="17"/>
              </w:rPr>
              <w:t xml:space="preserve">M (4h)</w:t>
            </w:r>
          </w:p>
        </w:tc>
        <w:tc>
          <w:tcPr>
            <w:tcW w:type="dxa" w:w="208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7"/>
                <w:szCs w:val="17"/>
              </w:rPr>
              <w:t xml:space="preserve">—</w:t>
            </w:r>
          </w:p>
        </w:tc>
      </w:tr>
      <w:tr>
        <w:tc>
          <w:tcPr>
            <w:tcW w:type="dxa" w:w="9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3A5C"/>
                <w:sz w:val="17"/>
                <w:szCs w:val="17"/>
              </w:rPr>
              <w:t xml:space="preserve">P2-14</w:t>
            </w:r>
          </w:p>
        </w:tc>
        <w:tc>
          <w:tcPr>
            <w:tcW w:type="dxa" w:w="55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7"/>
                <w:szCs w:val="17"/>
              </w:rPr>
              <w:t xml:space="preserve">Waypoint actions UI per waypoint (action + params)</w:t>
            </w:r>
          </w:p>
        </w:tc>
        <w:tc>
          <w:tcPr>
            <w:tcW w:type="dxa" w:w="1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EF9C3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854D0E"/>
                <w:sz w:val="17"/>
                <w:szCs w:val="17"/>
              </w:rPr>
              <w:t xml:space="preserve">M (3h)</w:t>
            </w:r>
          </w:p>
        </w:tc>
        <w:tc>
          <w:tcPr>
            <w:tcW w:type="dxa" w:w="208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7"/>
                <w:szCs w:val="17"/>
              </w:rPr>
              <w:t xml:space="preserve">—</w:t>
            </w:r>
          </w:p>
        </w:tc>
      </w:tr>
      <w:tr>
        <w:tc>
          <w:tcPr>
            <w:tcW w:type="dxa" w:w="9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3A5C"/>
                <w:sz w:val="17"/>
                <w:szCs w:val="17"/>
              </w:rPr>
              <w:t xml:space="preserve">P2-15</w:t>
            </w:r>
          </w:p>
        </w:tc>
        <w:tc>
          <w:tcPr>
            <w:tcW w:type="dxa" w:w="55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7"/>
                <w:szCs w:val="17"/>
              </w:rPr>
              <w:t xml:space="preserve">Mission status workflow buttons</w:t>
            </w:r>
          </w:p>
        </w:tc>
        <w:tc>
          <w:tcPr>
            <w:tcW w:type="dxa" w:w="1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D0F0EE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E7C7B"/>
                <w:sz w:val="17"/>
                <w:szCs w:val="17"/>
              </w:rPr>
              <w:t xml:space="preserve">XS (30 min)</w:t>
            </w:r>
          </w:p>
        </w:tc>
        <w:tc>
          <w:tcPr>
            <w:tcW w:type="dxa" w:w="208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7"/>
                <w:szCs w:val="17"/>
              </w:rPr>
              <w:t xml:space="preserve">Backend endpoint exists</w:t>
            </w:r>
          </w:p>
        </w:tc>
      </w:tr>
      <w:tr>
        <w:tc>
          <w:tcPr>
            <w:tcW w:type="dxa" w:w="9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3A5C"/>
                <w:sz w:val="17"/>
                <w:szCs w:val="17"/>
              </w:rPr>
              <w:t xml:space="preserve">P2-16</w:t>
            </w:r>
          </w:p>
        </w:tc>
        <w:tc>
          <w:tcPr>
            <w:tcW w:type="dxa" w:w="55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7"/>
                <w:szCs w:val="17"/>
              </w:rPr>
              <w:t xml:space="preserve">Pre-flight simulation preview animate</w:t>
            </w:r>
          </w:p>
        </w:tc>
        <w:tc>
          <w:tcPr>
            <w:tcW w:type="dxa" w:w="1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EF9C3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854D0E"/>
                <w:sz w:val="17"/>
                <w:szCs w:val="17"/>
              </w:rPr>
              <w:t xml:space="preserve">M (4h)</w:t>
            </w:r>
          </w:p>
        </w:tc>
        <w:tc>
          <w:tcPr>
            <w:tcW w:type="dxa" w:w="208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7"/>
                <w:szCs w:val="17"/>
              </w:rPr>
              <w:t xml:space="preserve">—</w:t>
            </w:r>
          </w:p>
        </w:tc>
      </w:tr>
      <w:tr>
        <w:tc>
          <w:tcPr>
            <w:tcW w:type="dxa" w:w="9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3A5C"/>
                <w:sz w:val="17"/>
                <w:szCs w:val="17"/>
              </w:rPr>
              <w:t xml:space="preserve">P2-17</w:t>
            </w:r>
          </w:p>
        </w:tc>
        <w:tc>
          <w:tcPr>
            <w:tcW w:type="dxa" w:w="55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7"/>
                <w:szCs w:val="17"/>
              </w:rPr>
              <w:t xml:space="preserve">pytest flight suite</w:t>
            </w:r>
          </w:p>
        </w:tc>
        <w:tc>
          <w:tcPr>
            <w:tcW w:type="dxa" w:w="1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D6E4F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5CA8"/>
                <w:sz w:val="17"/>
                <w:szCs w:val="17"/>
              </w:rPr>
              <w:t xml:space="preserve">S (1.5h)</w:t>
            </w:r>
          </w:p>
        </w:tc>
        <w:tc>
          <w:tcPr>
            <w:tcW w:type="dxa" w:w="208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7"/>
                <w:szCs w:val="17"/>
              </w:rPr>
              <w:t xml:space="preserve">—</w:t>
            </w:r>
          </w:p>
        </w:tc>
      </w:tr>
    </w:tbl>
    <w:p>
      <w:pPr>
        <w:spacing w:after="0" w:before="200"/>
      </w:pPr>
      <w:r>
        <w:rPr>
          <w:rFonts w:ascii="Arial" w:cs="Arial" w:eastAsia="Arial" w:hAnsi="Arial"/>
        </w:rPr>
        <w:t xml:space="preserv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0D1B2A"/>
          <w:sz w:val="32"/>
          <w:szCs w:val="32"/>
        </w:rPr>
        <w:t xml:space="preserve">5. Phase 3 — Advanced Flight + Visualisation</w:t>
      </w:r>
    </w:p>
    <w:p>
      <w:pPr>
        <w:pBdr>
          <w:bottom w:val="single" w:color="0E7C7B" w:sz="4"/>
        </w:pBdr>
        <w:shd w:fill="D0F0EE" w:val="clear"/>
        <w:spacing w:after="160" w:before="80"/>
      </w:pPr>
      <w:r>
        <w:rPr>
          <w:rFonts w:ascii="Arial" w:cs="Arial" w:eastAsia="Arial" w:hAnsi="Arial"/>
          <w:b/>
          <w:bCs/>
          <w:color w:val="0E7C7B"/>
          <w:sz w:val="20"/>
          <w:szCs w:val="20"/>
        </w:rPr>
        <w:t xml:space="preserve">Phase total: 10–12 calendar days  (human baseline: 8–10 weeks)</w:t>
      </w:r>
    </w:p>
    <w:p>
      <w:pPr>
        <w:spacing w:after="100" w:before="60"/>
      </w:pPr>
      <w:r>
        <w:rPr>
          <w:rFonts w:ascii="Arial" w:cs="Arial" w:eastAsia="Arial" w:hAnsi="Arial"/>
          <w:b/>
          <w:bCs/>
          <w:color w:val="B45309"/>
          <w:sz w:val="18"/>
          <w:szCs w:val="18"/>
        </w:rPr>
        <w:t xml:space="preserve">Note: </w:t>
      </w:r>
      <w:r>
        <w:rPr>
          <w:rFonts w:ascii="Arial" w:cs="Arial" w:eastAsia="Arial" w:hAnsi="Arial"/>
          <w:color w:val="374151"/>
          <w:sz w:val="18"/>
          <w:szCs w:val="18"/>
        </w:rPr>
        <w:t xml:space="preserve">Cesium.js is the dominant cost — a 600k-line library with its own paradigm.</w:t>
      </w:r>
    </w:p>
    <w:p>
      <w:pPr>
        <w:spacing w:after="0" w:before="80"/>
      </w:pPr>
      <w:r>
        <w:rPr>
          <w:rFonts w:ascii="Arial" w:cs="Arial" w:eastAsia="Arial" w:hAnsi="Arial"/>
        </w:rPr>
        <w:t xml:space="preserve"/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5500"/>
        <w:gridCol w:w="1600"/>
        <w:gridCol w:w="2080"/>
      </w:tblGrid>
      <w:tr>
        <w:trPr>
          <w:tblHeader/>
        </w:trPr>
        <w:tc>
          <w:tcPr>
            <w:tcW w:type="dxa" w:w="900"/>
            <w:tcBorders>
              <w:top w:val="single" w:color="0D1B2A" w:sz="4"/>
              <w:left w:val="single" w:color="0D1B2A" w:sz="4"/>
              <w:bottom w:val="single" w:color="0D1B2A" w:sz="4"/>
              <w:right w:val="single" w:color="0D1B2A" w:sz="4"/>
            </w:tcBorders>
            <w:shd w:fill="1A3A5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5500"/>
            <w:tcBorders>
              <w:top w:val="single" w:color="0D1B2A" w:sz="4"/>
              <w:left w:val="single" w:color="0D1B2A" w:sz="4"/>
              <w:bottom w:val="single" w:color="0D1B2A" w:sz="4"/>
              <w:right w:val="single" w:color="0D1B2A" w:sz="4"/>
            </w:tcBorders>
            <w:shd w:fill="1A3A5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Task</w:t>
            </w:r>
          </w:p>
        </w:tc>
        <w:tc>
          <w:tcPr>
            <w:tcW w:type="dxa" w:w="1600"/>
            <w:tcBorders>
              <w:top w:val="single" w:color="0D1B2A" w:sz="4"/>
              <w:left w:val="single" w:color="0D1B2A" w:sz="4"/>
              <w:bottom w:val="single" w:color="0D1B2A" w:sz="4"/>
              <w:right w:val="single" w:color="0D1B2A" w:sz="4"/>
            </w:tcBorders>
            <w:shd w:fill="1A3A5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AI Effort</w:t>
            </w:r>
          </w:p>
        </w:tc>
        <w:tc>
          <w:tcPr>
            <w:tcW w:type="dxa" w:w="2080"/>
            <w:tcBorders>
              <w:top w:val="single" w:color="0D1B2A" w:sz="4"/>
              <w:left w:val="single" w:color="0D1B2A" w:sz="4"/>
              <w:bottom w:val="single" w:color="0D1B2A" w:sz="4"/>
              <w:right w:val="single" w:color="0D1B2A" w:sz="4"/>
            </w:tcBorders>
            <w:shd w:fill="1A3A5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Note</w:t>
            </w:r>
          </w:p>
        </w:tc>
      </w:tr>
      <w:tr>
        <w:tc>
          <w:tcPr>
            <w:tcW w:type="dxa" w:w="9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3A5C"/>
                <w:sz w:val="17"/>
                <w:szCs w:val="17"/>
              </w:rPr>
              <w:t xml:space="preserve">P3-01</w:t>
            </w:r>
          </w:p>
        </w:tc>
        <w:tc>
          <w:tcPr>
            <w:tcW w:type="dxa" w:w="55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7"/>
                <w:szCs w:val="17"/>
              </w:rPr>
              <w:t xml:space="preserve">Cesium.js integration — scaffold Map3DCanvas.tsx</w:t>
            </w:r>
          </w:p>
        </w:tc>
        <w:tc>
          <w:tcPr>
            <w:tcW w:type="dxa" w:w="1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EE2E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B91C1C"/>
                <w:sz w:val="17"/>
                <w:szCs w:val="17"/>
              </w:rPr>
              <w:t xml:space="preserve">XL (3–4 days)</w:t>
            </w:r>
          </w:p>
        </w:tc>
        <w:tc>
          <w:tcPr>
            <w:tcW w:type="dxa" w:w="208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7"/>
                <w:szCs w:val="17"/>
              </w:rPr>
              <w:t xml:space="preserve">Large novel library; expect iteration</w:t>
            </w:r>
          </w:p>
        </w:tc>
      </w:tr>
      <w:tr>
        <w:tc>
          <w:tcPr>
            <w:tcW w:type="dxa" w:w="9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3A5C"/>
                <w:sz w:val="17"/>
                <w:szCs w:val="17"/>
              </w:rPr>
              <w:t xml:space="preserve">P3-02</w:t>
            </w:r>
          </w:p>
        </w:tc>
        <w:tc>
          <w:tcPr>
            <w:tcW w:type="dxa" w:w="55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7"/>
                <w:szCs w:val="17"/>
              </w:rPr>
              <w:t xml:space="preserve">3D terrain draping for mission routes</w:t>
            </w:r>
          </w:p>
        </w:tc>
        <w:tc>
          <w:tcPr>
            <w:tcW w:type="dxa" w:w="1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EF3C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B45309"/>
                <w:sz w:val="17"/>
                <w:szCs w:val="17"/>
              </w:rPr>
              <w:t xml:space="preserve">L (1.5 days)</w:t>
            </w:r>
          </w:p>
        </w:tc>
        <w:tc>
          <w:tcPr>
            <w:tcW w:type="dxa" w:w="208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7"/>
                <w:szCs w:val="17"/>
              </w:rPr>
              <w:t xml:space="preserve">Depends P3-01</w:t>
            </w:r>
          </w:p>
        </w:tc>
      </w:tr>
      <w:tr>
        <w:tc>
          <w:tcPr>
            <w:tcW w:type="dxa" w:w="9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3A5C"/>
                <w:sz w:val="17"/>
                <w:szCs w:val="17"/>
              </w:rPr>
              <w:t xml:space="preserve">P3-03</w:t>
            </w:r>
          </w:p>
        </w:tc>
        <w:tc>
          <w:tcPr>
            <w:tcW w:type="dxa" w:w="55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7"/>
                <w:szCs w:val="17"/>
              </w:rPr>
              <w:t xml:space="preserve">3D live drone tracking (glTF model + telemetry feed)</w:t>
            </w:r>
          </w:p>
        </w:tc>
        <w:tc>
          <w:tcPr>
            <w:tcW w:type="dxa" w:w="1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EF9C3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854D0E"/>
                <w:sz w:val="17"/>
                <w:szCs w:val="17"/>
              </w:rPr>
              <w:t xml:space="preserve">M (4h)</w:t>
            </w:r>
          </w:p>
        </w:tc>
        <w:tc>
          <w:tcPr>
            <w:tcW w:type="dxa" w:w="208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7"/>
                <w:szCs w:val="17"/>
              </w:rPr>
              <w:t xml:space="preserve">Depends P3-01</w:t>
            </w:r>
          </w:p>
        </w:tc>
      </w:tr>
      <w:tr>
        <w:tc>
          <w:tcPr>
            <w:tcW w:type="dxa" w:w="9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3A5C"/>
                <w:sz w:val="17"/>
                <w:szCs w:val="17"/>
              </w:rPr>
              <w:t xml:space="preserve">P3-04</w:t>
            </w:r>
          </w:p>
        </w:tc>
        <w:tc>
          <w:tcPr>
            <w:tcW w:type="dxa" w:w="55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7"/>
                <w:szCs w:val="17"/>
              </w:rPr>
              <w:t xml:space="preserve">Telemetry replay player (timeline scrubber)</w:t>
            </w:r>
          </w:p>
        </w:tc>
        <w:tc>
          <w:tcPr>
            <w:tcW w:type="dxa" w:w="1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EF9C3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854D0E"/>
                <w:sz w:val="17"/>
                <w:szCs w:val="17"/>
              </w:rPr>
              <w:t xml:space="preserve">M (4h)</w:t>
            </w:r>
          </w:p>
        </w:tc>
        <w:tc>
          <w:tcPr>
            <w:tcW w:type="dxa" w:w="208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7"/>
                <w:szCs w:val="17"/>
              </w:rPr>
              <w:t xml:space="preserve">—</w:t>
            </w:r>
          </w:p>
        </w:tc>
      </w:tr>
      <w:tr>
        <w:tc>
          <w:tcPr>
            <w:tcW w:type="dxa" w:w="9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3A5C"/>
                <w:sz w:val="17"/>
                <w:szCs w:val="17"/>
              </w:rPr>
              <w:t xml:space="preserve">P3-05</w:t>
            </w:r>
          </w:p>
        </w:tc>
        <w:tc>
          <w:tcPr>
            <w:tcW w:type="dxa" w:w="55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7"/>
                <w:szCs w:val="17"/>
              </w:rPr>
              <w:t xml:space="preserve">Geofence enforcement — breach detection + auto-RTL</w:t>
            </w:r>
          </w:p>
        </w:tc>
        <w:tc>
          <w:tcPr>
            <w:tcW w:type="dxa" w:w="1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EF3C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B45309"/>
                <w:sz w:val="17"/>
                <w:szCs w:val="17"/>
              </w:rPr>
              <w:t xml:space="preserve">L (1.5 days)</w:t>
            </w:r>
          </w:p>
        </w:tc>
        <w:tc>
          <w:tcPr>
            <w:tcW w:type="dxa" w:w="208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7"/>
                <w:szCs w:val="17"/>
              </w:rPr>
              <w:t xml:space="preserve">Algorithm + RabbitMQ event</w:t>
            </w:r>
          </w:p>
        </w:tc>
      </w:tr>
      <w:tr>
        <w:tc>
          <w:tcPr>
            <w:tcW w:type="dxa" w:w="9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3A5C"/>
                <w:sz w:val="17"/>
                <w:szCs w:val="17"/>
              </w:rPr>
              <w:t xml:space="preserve">P3-06</w:t>
            </w:r>
          </w:p>
        </w:tc>
        <w:tc>
          <w:tcPr>
            <w:tcW w:type="dxa" w:w="55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7"/>
                <w:szCs w:val="17"/>
              </w:rPr>
              <w:t xml:space="preserve">Multi-drone airspace deconfliction</w:t>
            </w:r>
          </w:p>
        </w:tc>
        <w:tc>
          <w:tcPr>
            <w:tcW w:type="dxa" w:w="1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EF3C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B45309"/>
                <w:sz w:val="17"/>
                <w:szCs w:val="17"/>
              </w:rPr>
              <w:t xml:space="preserve">L (2 days)</w:t>
            </w:r>
          </w:p>
        </w:tc>
        <w:tc>
          <w:tcPr>
            <w:tcW w:type="dxa" w:w="208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7"/>
                <w:szCs w:val="17"/>
              </w:rPr>
              <w:t xml:space="preserve">Geometry-heavy</w:t>
            </w:r>
          </w:p>
        </w:tc>
      </w:tr>
      <w:tr>
        <w:tc>
          <w:tcPr>
            <w:tcW w:type="dxa" w:w="9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3A5C"/>
                <w:sz w:val="17"/>
                <w:szCs w:val="17"/>
              </w:rPr>
              <w:t xml:space="preserve">P3-07</w:t>
            </w:r>
          </w:p>
        </w:tc>
        <w:tc>
          <w:tcPr>
            <w:tcW w:type="dxa" w:w="55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7"/>
                <w:szCs w:val="17"/>
              </w:rPr>
              <w:t xml:space="preserve">Vessel-relative home point — live update from feed</w:t>
            </w:r>
          </w:p>
        </w:tc>
        <w:tc>
          <w:tcPr>
            <w:tcW w:type="dxa" w:w="1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EF9C3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854D0E"/>
                <w:sz w:val="17"/>
                <w:szCs w:val="17"/>
              </w:rPr>
              <w:t xml:space="preserve">M (3h)</w:t>
            </w:r>
          </w:p>
        </w:tc>
        <w:tc>
          <w:tcPr>
            <w:tcW w:type="dxa" w:w="208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7"/>
                <w:szCs w:val="17"/>
              </w:rPr>
              <w:t xml:space="preserve">—</w:t>
            </w:r>
          </w:p>
        </w:tc>
      </w:tr>
      <w:tr>
        <w:tc>
          <w:tcPr>
            <w:tcW w:type="dxa" w:w="9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3A5C"/>
                <w:sz w:val="17"/>
                <w:szCs w:val="17"/>
              </w:rPr>
              <w:t xml:space="preserve">P3-08</w:t>
            </w:r>
          </w:p>
        </w:tc>
        <w:tc>
          <w:tcPr>
            <w:tcW w:type="dxa" w:w="55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7"/>
                <w:szCs w:val="17"/>
              </w:rPr>
              <w:t xml:space="preserve">HF position feed end-to-end validation</w:t>
            </w:r>
          </w:p>
        </w:tc>
        <w:tc>
          <w:tcPr>
            <w:tcW w:type="dxa" w:w="1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EF9C3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854D0E"/>
                <w:sz w:val="17"/>
                <w:szCs w:val="17"/>
              </w:rPr>
              <w:t xml:space="preserve">M (4h)</w:t>
            </w:r>
          </w:p>
        </w:tc>
        <w:tc>
          <w:tcPr>
            <w:tcW w:type="dxa" w:w="208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7"/>
                <w:szCs w:val="17"/>
              </w:rPr>
              <w:t xml:space="preserve">—</w:t>
            </w:r>
          </w:p>
        </w:tc>
      </w:tr>
      <w:tr>
        <w:tc>
          <w:tcPr>
            <w:tcW w:type="dxa" w:w="9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3A5C"/>
                <w:sz w:val="17"/>
                <w:szCs w:val="17"/>
              </w:rPr>
              <w:t xml:space="preserve">P3-09</w:t>
            </w:r>
          </w:p>
        </w:tc>
        <w:tc>
          <w:tcPr>
            <w:tcW w:type="dxa" w:w="55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7"/>
                <w:szCs w:val="17"/>
              </w:rPr>
              <w:t xml:space="preserve">pytest advanced flight suite</w:t>
            </w:r>
          </w:p>
        </w:tc>
        <w:tc>
          <w:tcPr>
            <w:tcW w:type="dxa" w:w="1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D6E4F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5CA8"/>
                <w:sz w:val="17"/>
                <w:szCs w:val="17"/>
              </w:rPr>
              <w:t xml:space="preserve">S (1.5h)</w:t>
            </w:r>
          </w:p>
        </w:tc>
        <w:tc>
          <w:tcPr>
            <w:tcW w:type="dxa" w:w="208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7"/>
                <w:szCs w:val="17"/>
              </w:rPr>
              <w:t xml:space="preserve">—</w:t>
            </w:r>
          </w:p>
        </w:tc>
      </w:tr>
    </w:tbl>
    <w:p>
      <w:pPr>
        <w:spacing w:after="0" w:before="200"/>
      </w:pPr>
      <w:r>
        <w:rPr>
          <w:rFonts w:ascii="Arial" w:cs="Arial" w:eastAsia="Arial" w:hAnsi="Arial"/>
        </w:rPr>
        <w:t xml:space="preserv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0D1B2A"/>
          <w:sz w:val="32"/>
          <w:szCs w:val="32"/>
        </w:rPr>
        <w:t xml:space="preserve">6. Phase 4 — Drone Inventory (Knowledge Base)</w:t>
      </w:r>
    </w:p>
    <w:p>
      <w:pPr>
        <w:pBdr>
          <w:bottom w:val="single" w:color="0E7C7B" w:sz="4"/>
        </w:pBdr>
        <w:shd w:fill="D0F0EE" w:val="clear"/>
        <w:spacing w:after="160" w:before="80"/>
      </w:pPr>
      <w:r>
        <w:rPr>
          <w:rFonts w:ascii="Arial" w:cs="Arial" w:eastAsia="Arial" w:hAnsi="Arial"/>
          <w:b/>
          <w:bCs/>
          <w:color w:val="0E7C7B"/>
          <w:sz w:val="20"/>
          <w:szCs w:val="20"/>
        </w:rPr>
        <w:t xml:space="preserve">Phase total: 7–9 calendar days  (human baseline: 6–8 weeks)</w:t>
      </w:r>
    </w:p>
    <w:p>
      <w:pPr>
        <w:spacing w:after="100" w:before="60"/>
      </w:pPr>
      <w:r>
        <w:rPr>
          <w:rFonts w:ascii="Arial" w:cs="Arial" w:eastAsia="Arial" w:hAnsi="Arial"/>
          <w:b/>
          <w:bCs/>
          <w:color w:val="B45309"/>
          <w:sz w:val="18"/>
          <w:szCs w:val="18"/>
        </w:rPr>
        <w:t xml:space="preserve">Note: </w:t>
      </w:r>
      <w:r>
        <w:rPr>
          <w:rFonts w:ascii="Arial" w:cs="Arial" w:eastAsia="Arial" w:hAnsi="Arial"/>
          <w:color w:val="374151"/>
          <w:sz w:val="18"/>
          <w:szCs w:val="18"/>
        </w:rPr>
        <w:t xml:space="preserve">Elasticsearch is the dominant cost. P4-01–P4-05 and P4-07 can be completed in a single focused day.</w:t>
      </w:r>
    </w:p>
    <w:p>
      <w:pPr>
        <w:spacing w:after="0" w:before="80"/>
      </w:pPr>
      <w:r>
        <w:rPr>
          <w:rFonts w:ascii="Arial" w:cs="Arial" w:eastAsia="Arial" w:hAnsi="Arial"/>
        </w:rPr>
        <w:t xml:space="preserve"/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5500"/>
        <w:gridCol w:w="1600"/>
        <w:gridCol w:w="2080"/>
      </w:tblGrid>
      <w:tr>
        <w:trPr>
          <w:tblHeader/>
        </w:trPr>
        <w:tc>
          <w:tcPr>
            <w:tcW w:type="dxa" w:w="900"/>
            <w:tcBorders>
              <w:top w:val="single" w:color="0D1B2A" w:sz="4"/>
              <w:left w:val="single" w:color="0D1B2A" w:sz="4"/>
              <w:bottom w:val="single" w:color="0D1B2A" w:sz="4"/>
              <w:right w:val="single" w:color="0D1B2A" w:sz="4"/>
            </w:tcBorders>
            <w:shd w:fill="1A3A5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5500"/>
            <w:tcBorders>
              <w:top w:val="single" w:color="0D1B2A" w:sz="4"/>
              <w:left w:val="single" w:color="0D1B2A" w:sz="4"/>
              <w:bottom w:val="single" w:color="0D1B2A" w:sz="4"/>
              <w:right w:val="single" w:color="0D1B2A" w:sz="4"/>
            </w:tcBorders>
            <w:shd w:fill="1A3A5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Task</w:t>
            </w:r>
          </w:p>
        </w:tc>
        <w:tc>
          <w:tcPr>
            <w:tcW w:type="dxa" w:w="1600"/>
            <w:tcBorders>
              <w:top w:val="single" w:color="0D1B2A" w:sz="4"/>
              <w:left w:val="single" w:color="0D1B2A" w:sz="4"/>
              <w:bottom w:val="single" w:color="0D1B2A" w:sz="4"/>
              <w:right w:val="single" w:color="0D1B2A" w:sz="4"/>
            </w:tcBorders>
            <w:shd w:fill="1A3A5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AI Effort</w:t>
            </w:r>
          </w:p>
        </w:tc>
        <w:tc>
          <w:tcPr>
            <w:tcW w:type="dxa" w:w="2080"/>
            <w:tcBorders>
              <w:top w:val="single" w:color="0D1B2A" w:sz="4"/>
              <w:left w:val="single" w:color="0D1B2A" w:sz="4"/>
              <w:bottom w:val="single" w:color="0D1B2A" w:sz="4"/>
              <w:right w:val="single" w:color="0D1B2A" w:sz="4"/>
            </w:tcBorders>
            <w:shd w:fill="1A3A5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Note</w:t>
            </w:r>
          </w:p>
        </w:tc>
      </w:tr>
      <w:tr>
        <w:tc>
          <w:tcPr>
            <w:tcW w:type="dxa" w:w="9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3A5C"/>
                <w:sz w:val="17"/>
                <w:szCs w:val="17"/>
              </w:rPr>
              <w:t xml:space="preserve">P4-01</w:t>
            </w:r>
          </w:p>
        </w:tc>
        <w:tc>
          <w:tcPr>
            <w:tcW w:type="dxa" w:w="55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7"/>
                <w:szCs w:val="17"/>
              </w:rPr>
              <w:t xml:space="preserve">InventoryWorkspace.tsx — new 6th workspace tab</w:t>
            </w:r>
          </w:p>
        </w:tc>
        <w:tc>
          <w:tcPr>
            <w:tcW w:type="dxa" w:w="1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D6E4F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5CA8"/>
                <w:sz w:val="17"/>
                <w:szCs w:val="17"/>
              </w:rPr>
              <w:t xml:space="preserve">S (1.5h)</w:t>
            </w:r>
          </w:p>
        </w:tc>
        <w:tc>
          <w:tcPr>
            <w:tcW w:type="dxa" w:w="208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7"/>
                <w:szCs w:val="17"/>
              </w:rPr>
              <w:t xml:space="preserve">—</w:t>
            </w:r>
          </w:p>
        </w:tc>
      </w:tr>
      <w:tr>
        <w:tc>
          <w:tcPr>
            <w:tcW w:type="dxa" w:w="9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3A5C"/>
                <w:sz w:val="17"/>
                <w:szCs w:val="17"/>
              </w:rPr>
              <w:t xml:space="preserve">P4-02</w:t>
            </w:r>
          </w:p>
        </w:tc>
        <w:tc>
          <w:tcPr>
            <w:tcW w:type="dxa" w:w="55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7"/>
                <w:szCs w:val="17"/>
              </w:rPr>
              <w:t xml:space="preserve">Drone catalogue browser — card grid + facet filters</w:t>
            </w:r>
          </w:p>
        </w:tc>
        <w:tc>
          <w:tcPr>
            <w:tcW w:type="dxa" w:w="1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EF9C3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854D0E"/>
                <w:sz w:val="17"/>
                <w:szCs w:val="17"/>
              </w:rPr>
              <w:t xml:space="preserve">M (3h)</w:t>
            </w:r>
          </w:p>
        </w:tc>
        <w:tc>
          <w:tcPr>
            <w:tcW w:type="dxa" w:w="208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7"/>
                <w:szCs w:val="17"/>
              </w:rPr>
              <w:t xml:space="preserve">—</w:t>
            </w:r>
          </w:p>
        </w:tc>
      </w:tr>
      <w:tr>
        <w:tc>
          <w:tcPr>
            <w:tcW w:type="dxa" w:w="9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3A5C"/>
                <w:sz w:val="17"/>
                <w:szCs w:val="17"/>
              </w:rPr>
              <w:t xml:space="preserve">P4-03</w:t>
            </w:r>
          </w:p>
        </w:tc>
        <w:tc>
          <w:tcPr>
            <w:tcW w:type="dxa" w:w="55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7"/>
                <w:szCs w:val="17"/>
              </w:rPr>
              <w:t xml:space="preserve">Drone spec detail page + performance chart</w:t>
            </w:r>
          </w:p>
        </w:tc>
        <w:tc>
          <w:tcPr>
            <w:tcW w:type="dxa" w:w="1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EF9C3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854D0E"/>
                <w:sz w:val="17"/>
                <w:szCs w:val="17"/>
              </w:rPr>
              <w:t xml:space="preserve">M (3h)</w:t>
            </w:r>
          </w:p>
        </w:tc>
        <w:tc>
          <w:tcPr>
            <w:tcW w:type="dxa" w:w="208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7"/>
                <w:szCs w:val="17"/>
              </w:rPr>
              <w:t xml:space="preserve">—</w:t>
            </w:r>
          </w:p>
        </w:tc>
      </w:tr>
      <w:tr>
        <w:tc>
          <w:tcPr>
            <w:tcW w:type="dxa" w:w="9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3A5C"/>
                <w:sz w:val="17"/>
                <w:szCs w:val="17"/>
              </w:rPr>
              <w:t xml:space="preserve">P4-04</w:t>
            </w:r>
          </w:p>
        </w:tc>
        <w:tc>
          <w:tcPr>
            <w:tcW w:type="dxa" w:w="55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7"/>
                <w:szCs w:val="17"/>
              </w:rPr>
              <w:t xml:space="preserve">Side-by-side comparison view</w:t>
            </w:r>
          </w:p>
        </w:tc>
        <w:tc>
          <w:tcPr>
            <w:tcW w:type="dxa" w:w="1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D6E4F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5CA8"/>
                <w:sz w:val="17"/>
                <w:szCs w:val="17"/>
              </w:rPr>
              <w:t xml:space="preserve">S (1.5h)</w:t>
            </w:r>
          </w:p>
        </w:tc>
        <w:tc>
          <w:tcPr>
            <w:tcW w:type="dxa" w:w="208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7"/>
                <w:szCs w:val="17"/>
              </w:rPr>
              <w:t xml:space="preserve">API already exists</w:t>
            </w:r>
          </w:p>
        </w:tc>
      </w:tr>
      <w:tr>
        <w:tc>
          <w:tcPr>
            <w:tcW w:type="dxa" w:w="9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3A5C"/>
                <w:sz w:val="17"/>
                <w:szCs w:val="17"/>
              </w:rPr>
              <w:t xml:space="preserve">P4-05</w:t>
            </w:r>
          </w:p>
        </w:tc>
        <w:tc>
          <w:tcPr>
            <w:tcW w:type="dxa" w:w="55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7"/>
                <w:szCs w:val="17"/>
              </w:rPr>
              <w:t xml:space="preserve">Payload catalogue browser</w:t>
            </w:r>
          </w:p>
        </w:tc>
        <w:tc>
          <w:tcPr>
            <w:tcW w:type="dxa" w:w="1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EF9C3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854D0E"/>
                <w:sz w:val="17"/>
                <w:szCs w:val="17"/>
              </w:rPr>
              <w:t xml:space="preserve">M (2h)</w:t>
            </w:r>
          </w:p>
        </w:tc>
        <w:tc>
          <w:tcPr>
            <w:tcW w:type="dxa" w:w="208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7"/>
                <w:szCs w:val="17"/>
              </w:rPr>
              <w:t xml:space="preserve">Depends P2-06</w:t>
            </w:r>
          </w:p>
        </w:tc>
      </w:tr>
      <w:tr>
        <w:tc>
          <w:tcPr>
            <w:tcW w:type="dxa" w:w="9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3A5C"/>
                <w:sz w:val="17"/>
                <w:szCs w:val="17"/>
              </w:rPr>
              <w:t xml:space="preserve">P4-06</w:t>
            </w:r>
          </w:p>
        </w:tc>
        <w:tc>
          <w:tcPr>
            <w:tcW w:type="dxa" w:w="55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7"/>
                <w:szCs w:val="17"/>
              </w:rPr>
              <w:t xml:space="preserve">Elasticsearch integration (replace ILIKE)</w:t>
            </w:r>
          </w:p>
        </w:tc>
        <w:tc>
          <w:tcPr>
            <w:tcW w:type="dxa" w:w="1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EE2E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B91C1C"/>
                <w:sz w:val="17"/>
                <w:szCs w:val="17"/>
              </w:rPr>
              <w:t xml:space="preserve">XL (3–4 days)</w:t>
            </w:r>
          </w:p>
        </w:tc>
        <w:tc>
          <w:tcPr>
            <w:tcW w:type="dxa" w:w="208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7"/>
                <w:szCs w:val="17"/>
              </w:rPr>
              <w:t xml:space="preserve">New infra + index mapping</w:t>
            </w:r>
          </w:p>
        </w:tc>
      </w:tr>
      <w:tr>
        <w:tc>
          <w:tcPr>
            <w:tcW w:type="dxa" w:w="9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3A5C"/>
                <w:sz w:val="17"/>
                <w:szCs w:val="17"/>
              </w:rPr>
              <w:t xml:space="preserve">P4-07</w:t>
            </w:r>
          </w:p>
        </w:tc>
        <w:tc>
          <w:tcPr>
            <w:tcW w:type="dxa" w:w="55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7"/>
                <w:szCs w:val="17"/>
              </w:rPr>
              <w:t xml:space="preserve">Instant search bar (debounced)</w:t>
            </w:r>
          </w:p>
        </w:tc>
        <w:tc>
          <w:tcPr>
            <w:tcW w:type="dxa" w:w="1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D0F0EE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E7C7B"/>
                <w:sz w:val="17"/>
                <w:szCs w:val="17"/>
              </w:rPr>
              <w:t xml:space="preserve">XS (30 min)</w:t>
            </w:r>
          </w:p>
        </w:tc>
        <w:tc>
          <w:tcPr>
            <w:tcW w:type="dxa" w:w="208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7"/>
                <w:szCs w:val="17"/>
              </w:rPr>
              <w:t xml:space="preserve">—</w:t>
            </w:r>
          </w:p>
        </w:tc>
      </w:tr>
      <w:tr>
        <w:tc>
          <w:tcPr>
            <w:tcW w:type="dxa" w:w="9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3A5C"/>
                <w:sz w:val="17"/>
                <w:szCs w:val="17"/>
              </w:rPr>
              <w:t xml:space="preserve">P4-08</w:t>
            </w:r>
          </w:p>
        </w:tc>
        <w:tc>
          <w:tcPr>
            <w:tcW w:type="dxa" w:w="55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7"/>
                <w:szCs w:val="17"/>
              </w:rPr>
              <w:t xml:space="preserve">Threat system / ORBAT model + knowledge-base page</w:t>
            </w:r>
          </w:p>
        </w:tc>
        <w:tc>
          <w:tcPr>
            <w:tcW w:type="dxa" w:w="1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EF3C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B45309"/>
                <w:sz w:val="17"/>
                <w:szCs w:val="17"/>
              </w:rPr>
              <w:t xml:space="preserve">L (2 days)</w:t>
            </w:r>
          </w:p>
        </w:tc>
        <w:tc>
          <w:tcPr>
            <w:tcW w:type="dxa" w:w="208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7"/>
                <w:szCs w:val="17"/>
              </w:rPr>
              <w:t xml:space="preserve">Novel domain model</w:t>
            </w:r>
          </w:p>
        </w:tc>
      </w:tr>
    </w:tbl>
    <w:p>
      <w:pPr>
        <w:spacing w:after="0" w:before="200"/>
      </w:pPr>
      <w:r>
        <w:rPr>
          <w:rFonts w:ascii="Arial" w:cs="Arial" w:eastAsia="Arial" w:hAnsi="Arial"/>
        </w:rPr>
        <w:t xml:space="preserv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0D1B2A"/>
          <w:sz w:val="32"/>
          <w:szCs w:val="32"/>
        </w:rPr>
        <w:t xml:space="preserve">7. Phase 5 — Drone Analyst (AI/CV Pipeline)</w:t>
      </w:r>
    </w:p>
    <w:p>
      <w:pPr>
        <w:pBdr>
          <w:bottom w:val="single" w:color="0E7C7B" w:sz="4"/>
        </w:pBdr>
        <w:shd w:fill="D0F0EE" w:val="clear"/>
        <w:spacing w:after="160" w:before="80"/>
      </w:pPr>
      <w:r>
        <w:rPr>
          <w:rFonts w:ascii="Arial" w:cs="Arial" w:eastAsia="Arial" w:hAnsi="Arial"/>
          <w:b/>
          <w:bCs/>
          <w:color w:val="0E7C7B"/>
          <w:sz w:val="20"/>
          <w:szCs w:val="20"/>
        </w:rPr>
        <w:t xml:space="preserve">Phase total: 12–14 calendar days  (human baseline: 10–12 weeks)</w:t>
      </w:r>
    </w:p>
    <w:p>
      <w:pPr>
        <w:spacing w:after="100" w:before="60"/>
      </w:pPr>
      <w:r>
        <w:rPr>
          <w:rFonts w:ascii="Arial" w:cs="Arial" w:eastAsia="Arial" w:hAnsi="Arial"/>
          <w:b/>
          <w:bCs/>
          <w:color w:val="B45309"/>
          <w:sz w:val="18"/>
          <w:szCs w:val="18"/>
        </w:rPr>
        <w:t xml:space="preserve">Note: </w:t>
      </w:r>
      <w:r>
        <w:rPr>
          <w:rFonts w:ascii="Arial" w:cs="Arial" w:eastAsia="Arial" w:hAnsi="Arial"/>
          <w:color w:val="374151"/>
          <w:sz w:val="18"/>
          <w:szCs w:val="18"/>
        </w:rPr>
        <w:t xml:space="preserve">ML model environment (CUDA/GPU, model weights, Celery worker config) is the irreducible complexity.</w:t>
      </w:r>
    </w:p>
    <w:p>
      <w:pPr>
        <w:spacing w:after="0" w:before="80"/>
      </w:pPr>
      <w:r>
        <w:rPr>
          <w:rFonts w:ascii="Arial" w:cs="Arial" w:eastAsia="Arial" w:hAnsi="Arial"/>
        </w:rPr>
        <w:t xml:space="preserve"/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5500"/>
        <w:gridCol w:w="1600"/>
        <w:gridCol w:w="2080"/>
      </w:tblGrid>
      <w:tr>
        <w:trPr>
          <w:tblHeader/>
        </w:trPr>
        <w:tc>
          <w:tcPr>
            <w:tcW w:type="dxa" w:w="900"/>
            <w:tcBorders>
              <w:top w:val="single" w:color="0D1B2A" w:sz="4"/>
              <w:left w:val="single" w:color="0D1B2A" w:sz="4"/>
              <w:bottom w:val="single" w:color="0D1B2A" w:sz="4"/>
              <w:right w:val="single" w:color="0D1B2A" w:sz="4"/>
            </w:tcBorders>
            <w:shd w:fill="1A3A5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5500"/>
            <w:tcBorders>
              <w:top w:val="single" w:color="0D1B2A" w:sz="4"/>
              <w:left w:val="single" w:color="0D1B2A" w:sz="4"/>
              <w:bottom w:val="single" w:color="0D1B2A" w:sz="4"/>
              <w:right w:val="single" w:color="0D1B2A" w:sz="4"/>
            </w:tcBorders>
            <w:shd w:fill="1A3A5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Task</w:t>
            </w:r>
          </w:p>
        </w:tc>
        <w:tc>
          <w:tcPr>
            <w:tcW w:type="dxa" w:w="1600"/>
            <w:tcBorders>
              <w:top w:val="single" w:color="0D1B2A" w:sz="4"/>
              <w:left w:val="single" w:color="0D1B2A" w:sz="4"/>
              <w:bottom w:val="single" w:color="0D1B2A" w:sz="4"/>
              <w:right w:val="single" w:color="0D1B2A" w:sz="4"/>
            </w:tcBorders>
            <w:shd w:fill="1A3A5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AI Effort</w:t>
            </w:r>
          </w:p>
        </w:tc>
        <w:tc>
          <w:tcPr>
            <w:tcW w:type="dxa" w:w="2080"/>
            <w:tcBorders>
              <w:top w:val="single" w:color="0D1B2A" w:sz="4"/>
              <w:left w:val="single" w:color="0D1B2A" w:sz="4"/>
              <w:bottom w:val="single" w:color="0D1B2A" w:sz="4"/>
              <w:right w:val="single" w:color="0D1B2A" w:sz="4"/>
            </w:tcBorders>
            <w:shd w:fill="1A3A5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Note</w:t>
            </w:r>
          </w:p>
        </w:tc>
      </w:tr>
      <w:tr>
        <w:tc>
          <w:tcPr>
            <w:tcW w:type="dxa" w:w="9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3A5C"/>
                <w:sz w:val="17"/>
                <w:szCs w:val="17"/>
              </w:rPr>
              <w:t xml:space="preserve">P5-01</w:t>
            </w:r>
          </w:p>
        </w:tc>
        <w:tc>
          <w:tcPr>
            <w:tcW w:type="dxa" w:w="55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7"/>
                <w:szCs w:val="17"/>
              </w:rPr>
              <w:t xml:space="preserve">Persist analysis jobs to DB — AnalysisJob model + migration 005</w:t>
            </w:r>
          </w:p>
        </w:tc>
        <w:tc>
          <w:tcPr>
            <w:tcW w:type="dxa" w:w="1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D0F0EE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E7C7B"/>
                <w:sz w:val="17"/>
                <w:szCs w:val="17"/>
              </w:rPr>
              <w:t xml:space="preserve">XS (30 min)</w:t>
            </w:r>
          </w:p>
        </w:tc>
        <w:tc>
          <w:tcPr>
            <w:tcW w:type="dxa" w:w="208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7"/>
                <w:szCs w:val="17"/>
              </w:rPr>
              <w:t xml:space="preserve">—</w:t>
            </w:r>
          </w:p>
        </w:tc>
      </w:tr>
      <w:tr>
        <w:tc>
          <w:tcPr>
            <w:tcW w:type="dxa" w:w="9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3A5C"/>
                <w:sz w:val="17"/>
                <w:szCs w:val="17"/>
              </w:rPr>
              <w:t xml:space="preserve">P5-02</w:t>
            </w:r>
          </w:p>
        </w:tc>
        <w:tc>
          <w:tcPr>
            <w:tcW w:type="dxa" w:w="55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7"/>
                <w:szCs w:val="17"/>
              </w:rPr>
              <w:t xml:space="preserve">MinIO upload endpoint (POST /api/analyst/upload)</w:t>
            </w:r>
          </w:p>
        </w:tc>
        <w:tc>
          <w:tcPr>
            <w:tcW w:type="dxa" w:w="1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D6E4F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5CA8"/>
                <w:sz w:val="17"/>
                <w:szCs w:val="17"/>
              </w:rPr>
              <w:t xml:space="preserve">S (1.5h)</w:t>
            </w:r>
          </w:p>
        </w:tc>
        <w:tc>
          <w:tcPr>
            <w:tcW w:type="dxa" w:w="208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7"/>
                <w:szCs w:val="17"/>
              </w:rPr>
              <w:t xml:space="preserve">—</w:t>
            </w:r>
          </w:p>
        </w:tc>
      </w:tr>
      <w:tr>
        <w:tc>
          <w:tcPr>
            <w:tcW w:type="dxa" w:w="9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3A5C"/>
                <w:sz w:val="17"/>
                <w:szCs w:val="17"/>
              </w:rPr>
              <w:t xml:space="preserve">P5-03</w:t>
            </w:r>
          </w:p>
        </w:tc>
        <w:tc>
          <w:tcPr>
            <w:tcW w:type="dxa" w:w="55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7"/>
                <w:szCs w:val="17"/>
              </w:rPr>
              <w:t xml:space="preserve">Celery worker infrastructure — broker config, worker/ directory</w:t>
            </w:r>
          </w:p>
        </w:tc>
        <w:tc>
          <w:tcPr>
            <w:tcW w:type="dxa" w:w="1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EF3C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B45309"/>
                <w:sz w:val="17"/>
                <w:szCs w:val="17"/>
              </w:rPr>
              <w:t xml:space="preserve">L (1.5 days)</w:t>
            </w:r>
          </w:p>
        </w:tc>
        <w:tc>
          <w:tcPr>
            <w:tcW w:type="dxa" w:w="208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7"/>
                <w:szCs w:val="17"/>
              </w:rPr>
              <w:t xml:space="preserve">New infra; Docker Compose changes</w:t>
            </w:r>
          </w:p>
        </w:tc>
      </w:tr>
      <w:tr>
        <w:tc>
          <w:tcPr>
            <w:tcW w:type="dxa" w:w="9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3A5C"/>
                <w:sz w:val="17"/>
                <w:szCs w:val="17"/>
              </w:rPr>
              <w:t xml:space="preserve">P5-04</w:t>
            </w:r>
          </w:p>
        </w:tc>
        <w:tc>
          <w:tcPr>
            <w:tcW w:type="dxa" w:w="55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7"/>
                <w:szCs w:val="17"/>
              </w:rPr>
              <w:t xml:space="preserve">YOLOv8 object detection Celery task</w:t>
            </w:r>
          </w:p>
        </w:tc>
        <w:tc>
          <w:tcPr>
            <w:tcW w:type="dxa" w:w="1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EF3C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B45309"/>
                <w:sz w:val="17"/>
                <w:szCs w:val="17"/>
              </w:rPr>
              <w:t xml:space="preserve">L (2 days)</w:t>
            </w:r>
          </w:p>
        </w:tc>
        <w:tc>
          <w:tcPr>
            <w:tcW w:type="dxa" w:w="208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7"/>
                <w:szCs w:val="17"/>
              </w:rPr>
              <w:t xml:space="preserve">ML model setup + GPU config</w:t>
            </w:r>
          </w:p>
        </w:tc>
      </w:tr>
      <w:tr>
        <w:tc>
          <w:tcPr>
            <w:tcW w:type="dxa" w:w="9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3A5C"/>
                <w:sz w:val="17"/>
                <w:szCs w:val="17"/>
              </w:rPr>
              <w:t xml:space="preserve">P5-05</w:t>
            </w:r>
          </w:p>
        </w:tc>
        <w:tc>
          <w:tcPr>
            <w:tcW w:type="dxa" w:w="55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7"/>
                <w:szCs w:val="17"/>
              </w:rPr>
              <w:t xml:space="preserve">Change detection worker (pixel-diff algorithm)</w:t>
            </w:r>
          </w:p>
        </w:tc>
        <w:tc>
          <w:tcPr>
            <w:tcW w:type="dxa" w:w="1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EF3C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B45309"/>
                <w:sz w:val="17"/>
                <w:szCs w:val="17"/>
              </w:rPr>
              <w:t xml:space="preserve">L (1.5 days)</w:t>
            </w:r>
          </w:p>
        </w:tc>
        <w:tc>
          <w:tcPr>
            <w:tcW w:type="dxa" w:w="208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7"/>
                <w:szCs w:val="17"/>
              </w:rPr>
              <w:t xml:space="preserve">Depends P5-03</w:t>
            </w:r>
          </w:p>
        </w:tc>
      </w:tr>
      <w:tr>
        <w:tc>
          <w:tcPr>
            <w:tcW w:type="dxa" w:w="9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3A5C"/>
                <w:sz w:val="17"/>
                <w:szCs w:val="17"/>
              </w:rPr>
              <w:t xml:space="preserve">P5-06</w:t>
            </w:r>
          </w:p>
        </w:tc>
        <w:tc>
          <w:tcPr>
            <w:tcW w:type="dxa" w:w="55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7"/>
                <w:szCs w:val="17"/>
              </w:rPr>
              <w:t xml:space="preserve">Video frame extraction Celery task</w:t>
            </w:r>
          </w:p>
        </w:tc>
        <w:tc>
          <w:tcPr>
            <w:tcW w:type="dxa" w:w="1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EF9C3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854D0E"/>
                <w:sz w:val="17"/>
                <w:szCs w:val="17"/>
              </w:rPr>
              <w:t xml:space="preserve">M (4h)</w:t>
            </w:r>
          </w:p>
        </w:tc>
        <w:tc>
          <w:tcPr>
            <w:tcW w:type="dxa" w:w="208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7"/>
                <w:szCs w:val="17"/>
              </w:rPr>
              <w:t xml:space="preserve">Depends P5-03</w:t>
            </w:r>
          </w:p>
        </w:tc>
      </w:tr>
      <w:tr>
        <w:tc>
          <w:tcPr>
            <w:tcW w:type="dxa" w:w="9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3A5C"/>
                <w:sz w:val="17"/>
                <w:szCs w:val="17"/>
              </w:rPr>
              <w:t xml:space="preserve">P5-07</w:t>
            </w:r>
          </w:p>
        </w:tc>
        <w:tc>
          <w:tcPr>
            <w:tcW w:type="dxa" w:w="55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7"/>
                <w:szCs w:val="17"/>
              </w:rPr>
              <w:t xml:space="preserve">Analyst workspace UI — job submission form</w:t>
            </w:r>
          </w:p>
        </w:tc>
        <w:tc>
          <w:tcPr>
            <w:tcW w:type="dxa" w:w="1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EF9C3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854D0E"/>
                <w:sz w:val="17"/>
                <w:szCs w:val="17"/>
              </w:rPr>
              <w:t xml:space="preserve">M (3h)</w:t>
            </w:r>
          </w:p>
        </w:tc>
        <w:tc>
          <w:tcPr>
            <w:tcW w:type="dxa" w:w="208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7"/>
                <w:szCs w:val="17"/>
              </w:rPr>
              <w:t xml:space="preserve">—</w:t>
            </w:r>
          </w:p>
        </w:tc>
      </w:tr>
      <w:tr>
        <w:tc>
          <w:tcPr>
            <w:tcW w:type="dxa" w:w="9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3A5C"/>
                <w:sz w:val="17"/>
                <w:szCs w:val="17"/>
              </w:rPr>
              <w:t xml:space="preserve">P5-08</w:t>
            </w:r>
          </w:p>
        </w:tc>
        <w:tc>
          <w:tcPr>
            <w:tcW w:type="dxa" w:w="55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7"/>
                <w:szCs w:val="17"/>
              </w:rPr>
              <w:t xml:space="preserve">Detection results viewer — bounding box overlay</w:t>
            </w:r>
          </w:p>
        </w:tc>
        <w:tc>
          <w:tcPr>
            <w:tcW w:type="dxa" w:w="1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EF3C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B45309"/>
                <w:sz w:val="17"/>
                <w:szCs w:val="17"/>
              </w:rPr>
              <w:t xml:space="preserve">L (1.5 days)</w:t>
            </w:r>
          </w:p>
        </w:tc>
        <w:tc>
          <w:tcPr>
            <w:tcW w:type="dxa" w:w="208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7"/>
                <w:szCs w:val="17"/>
              </w:rPr>
              <w:t xml:space="preserve">Complex canvas rendering</w:t>
            </w:r>
          </w:p>
        </w:tc>
      </w:tr>
      <w:tr>
        <w:tc>
          <w:tcPr>
            <w:tcW w:type="dxa" w:w="9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3A5C"/>
                <w:sz w:val="17"/>
                <w:szCs w:val="17"/>
              </w:rPr>
              <w:t xml:space="preserve">P5-09</w:t>
            </w:r>
          </w:p>
        </w:tc>
        <w:tc>
          <w:tcPr>
            <w:tcW w:type="dxa" w:w="55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7"/>
                <w:szCs w:val="17"/>
              </w:rPr>
              <w:t xml:space="preserve">Change detection map layer in Plan/Fly workspaces</w:t>
            </w:r>
          </w:p>
        </w:tc>
        <w:tc>
          <w:tcPr>
            <w:tcW w:type="dxa" w:w="1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EF9C3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854D0E"/>
                <w:sz w:val="17"/>
                <w:szCs w:val="17"/>
              </w:rPr>
              <w:t xml:space="preserve">M (3h)</w:t>
            </w:r>
          </w:p>
        </w:tc>
        <w:tc>
          <w:tcPr>
            <w:tcW w:type="dxa" w:w="208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7"/>
                <w:szCs w:val="17"/>
              </w:rPr>
              <w:t xml:space="preserve">—</w:t>
            </w:r>
          </w:p>
        </w:tc>
      </w:tr>
      <w:tr>
        <w:tc>
          <w:tcPr>
            <w:tcW w:type="dxa" w:w="9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3A5C"/>
                <w:sz w:val="17"/>
                <w:szCs w:val="17"/>
              </w:rPr>
              <w:t xml:space="preserve">P5-10</w:t>
            </w:r>
          </w:p>
        </w:tc>
        <w:tc>
          <w:tcPr>
            <w:tcW w:type="dxa" w:w="55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7"/>
                <w:szCs w:val="17"/>
              </w:rPr>
              <w:t xml:space="preserve">Telemetry analytics dashboard — rich charts</w:t>
            </w:r>
          </w:p>
        </w:tc>
        <w:tc>
          <w:tcPr>
            <w:tcW w:type="dxa" w:w="1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EF9C3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854D0E"/>
                <w:sz w:val="17"/>
                <w:szCs w:val="17"/>
              </w:rPr>
              <w:t xml:space="preserve">M (3h)</w:t>
            </w:r>
          </w:p>
        </w:tc>
        <w:tc>
          <w:tcPr>
            <w:tcW w:type="dxa" w:w="208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7"/>
                <w:szCs w:val="17"/>
              </w:rPr>
              <w:t xml:space="preserve">API already exists</w:t>
            </w:r>
          </w:p>
        </w:tc>
      </w:tr>
      <w:tr>
        <w:tc>
          <w:tcPr>
            <w:tcW w:type="dxa" w:w="9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3A5C"/>
                <w:sz w:val="17"/>
                <w:szCs w:val="17"/>
              </w:rPr>
              <w:t xml:space="preserve">P5-11</w:t>
            </w:r>
          </w:p>
        </w:tc>
        <w:tc>
          <w:tcPr>
            <w:tcW w:type="dxa" w:w="55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7"/>
                <w:szCs w:val="17"/>
              </w:rPr>
              <w:t xml:space="preserve">Automated telemetry report PDF export</w:t>
            </w:r>
          </w:p>
        </w:tc>
        <w:tc>
          <w:tcPr>
            <w:tcW w:type="dxa" w:w="1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EF3C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B45309"/>
                <w:sz w:val="17"/>
                <w:szCs w:val="17"/>
              </w:rPr>
              <w:t xml:space="preserve">L (2 days)</w:t>
            </w:r>
          </w:p>
        </w:tc>
        <w:tc>
          <w:tcPr>
            <w:tcW w:type="dxa" w:w="208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7"/>
                <w:szCs w:val="17"/>
              </w:rPr>
              <w:t xml:space="preserve">—</w:t>
            </w:r>
          </w:p>
        </w:tc>
      </w:tr>
    </w:tbl>
    <w:p>
      <w:pPr>
        <w:spacing w:after="0" w:before="200"/>
      </w:pPr>
      <w:r>
        <w:rPr>
          <w:rFonts w:ascii="Arial" w:cs="Arial" w:eastAsia="Arial" w:hAnsi="Arial"/>
        </w:rPr>
        <w:t xml:space="preserv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0D1B2A"/>
          <w:sz w:val="32"/>
          <w:szCs w:val="32"/>
        </w:rPr>
        <w:t xml:space="preserve">8. Phase 6 — Hardening, Security + UX Polish</w:t>
      </w:r>
    </w:p>
    <w:p>
      <w:pPr>
        <w:pBdr>
          <w:bottom w:val="single" w:color="0E7C7B" w:sz="4"/>
        </w:pBdr>
        <w:shd w:fill="D0F0EE" w:val="clear"/>
        <w:spacing w:after="160" w:before="80"/>
      </w:pPr>
      <w:r>
        <w:rPr>
          <w:rFonts w:ascii="Arial" w:cs="Arial" w:eastAsia="Arial" w:hAnsi="Arial"/>
          <w:b/>
          <w:bCs/>
          <w:color w:val="0E7C7B"/>
          <w:sz w:val="20"/>
          <w:szCs w:val="20"/>
        </w:rPr>
        <w:t xml:space="preserve">Phase total: 5–6 calendar days  (human baseline: 6–8 weeks)</w:t>
      </w:r>
    </w:p>
    <w:p>
      <w:pPr>
        <w:spacing w:after="0" w:before="80"/>
      </w:pPr>
      <w:r>
        <w:rPr>
          <w:rFonts w:ascii="Arial" w:cs="Arial" w:eastAsia="Arial" w:hAnsi="Arial"/>
        </w:rPr>
        <w:t xml:space="preserve"/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5500"/>
        <w:gridCol w:w="1600"/>
        <w:gridCol w:w="2080"/>
      </w:tblGrid>
      <w:tr>
        <w:trPr>
          <w:tblHeader/>
        </w:trPr>
        <w:tc>
          <w:tcPr>
            <w:tcW w:type="dxa" w:w="900"/>
            <w:tcBorders>
              <w:top w:val="single" w:color="0D1B2A" w:sz="4"/>
              <w:left w:val="single" w:color="0D1B2A" w:sz="4"/>
              <w:bottom w:val="single" w:color="0D1B2A" w:sz="4"/>
              <w:right w:val="single" w:color="0D1B2A" w:sz="4"/>
            </w:tcBorders>
            <w:shd w:fill="1A3A5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5500"/>
            <w:tcBorders>
              <w:top w:val="single" w:color="0D1B2A" w:sz="4"/>
              <w:left w:val="single" w:color="0D1B2A" w:sz="4"/>
              <w:bottom w:val="single" w:color="0D1B2A" w:sz="4"/>
              <w:right w:val="single" w:color="0D1B2A" w:sz="4"/>
            </w:tcBorders>
            <w:shd w:fill="1A3A5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Task</w:t>
            </w:r>
          </w:p>
        </w:tc>
        <w:tc>
          <w:tcPr>
            <w:tcW w:type="dxa" w:w="1600"/>
            <w:tcBorders>
              <w:top w:val="single" w:color="0D1B2A" w:sz="4"/>
              <w:left w:val="single" w:color="0D1B2A" w:sz="4"/>
              <w:bottom w:val="single" w:color="0D1B2A" w:sz="4"/>
              <w:right w:val="single" w:color="0D1B2A" w:sz="4"/>
            </w:tcBorders>
            <w:shd w:fill="1A3A5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AI Effort</w:t>
            </w:r>
          </w:p>
        </w:tc>
        <w:tc>
          <w:tcPr>
            <w:tcW w:type="dxa" w:w="2080"/>
            <w:tcBorders>
              <w:top w:val="single" w:color="0D1B2A" w:sz="4"/>
              <w:left w:val="single" w:color="0D1B2A" w:sz="4"/>
              <w:bottom w:val="single" w:color="0D1B2A" w:sz="4"/>
              <w:right w:val="single" w:color="0D1B2A" w:sz="4"/>
            </w:tcBorders>
            <w:shd w:fill="1A3A5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Note</w:t>
            </w:r>
          </w:p>
        </w:tc>
      </w:tr>
      <w:tr>
        <w:tc>
          <w:tcPr>
            <w:tcW w:type="dxa" w:w="9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3A5C"/>
                <w:sz w:val="17"/>
                <w:szCs w:val="17"/>
              </w:rPr>
              <w:t xml:space="preserve">P6-01</w:t>
            </w:r>
          </w:p>
        </w:tc>
        <w:tc>
          <w:tcPr>
            <w:tcW w:type="dxa" w:w="55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7"/>
                <w:szCs w:val="17"/>
              </w:rPr>
              <w:t xml:space="preserve">Full pytest coverage pass — ≥80% line coverage</w:t>
            </w:r>
          </w:p>
        </w:tc>
        <w:tc>
          <w:tcPr>
            <w:tcW w:type="dxa" w:w="1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EF3C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B45309"/>
                <w:sz w:val="17"/>
                <w:szCs w:val="17"/>
              </w:rPr>
              <w:t xml:space="preserve">L (1.5 days)</w:t>
            </w:r>
          </w:p>
        </w:tc>
        <w:tc>
          <w:tcPr>
            <w:tcW w:type="dxa" w:w="208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7"/>
                <w:szCs w:val="17"/>
              </w:rPr>
              <w:t xml:space="preserve">—</w:t>
            </w:r>
          </w:p>
        </w:tc>
      </w:tr>
      <w:tr>
        <w:tc>
          <w:tcPr>
            <w:tcW w:type="dxa" w:w="9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3A5C"/>
                <w:sz w:val="17"/>
                <w:szCs w:val="17"/>
              </w:rPr>
              <w:t xml:space="preserve">P6-02</w:t>
            </w:r>
          </w:p>
        </w:tc>
        <w:tc>
          <w:tcPr>
            <w:tcW w:type="dxa" w:w="55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7"/>
                <w:szCs w:val="17"/>
              </w:rPr>
              <w:t xml:space="preserve">JWT refresh rotation + Redis token blacklist</w:t>
            </w:r>
          </w:p>
        </w:tc>
        <w:tc>
          <w:tcPr>
            <w:tcW w:type="dxa" w:w="1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D6E4F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5CA8"/>
                <w:sz w:val="17"/>
                <w:szCs w:val="17"/>
              </w:rPr>
              <w:t xml:space="preserve">S (1.5h)</w:t>
            </w:r>
          </w:p>
        </w:tc>
        <w:tc>
          <w:tcPr>
            <w:tcW w:type="dxa" w:w="208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7"/>
                <w:szCs w:val="17"/>
              </w:rPr>
              <w:t xml:space="preserve">—</w:t>
            </w:r>
          </w:p>
        </w:tc>
      </w:tr>
      <w:tr>
        <w:tc>
          <w:tcPr>
            <w:tcW w:type="dxa" w:w="9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3A5C"/>
                <w:sz w:val="17"/>
                <w:szCs w:val="17"/>
              </w:rPr>
              <w:t xml:space="preserve">P6-03</w:t>
            </w:r>
          </w:p>
        </w:tc>
        <w:tc>
          <w:tcPr>
            <w:tcW w:type="dxa" w:w="55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7"/>
                <w:szCs w:val="17"/>
              </w:rPr>
              <w:t xml:space="preserve">Rate limiting on auth (slowapi)</w:t>
            </w:r>
          </w:p>
        </w:tc>
        <w:tc>
          <w:tcPr>
            <w:tcW w:type="dxa" w:w="1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D0F0EE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E7C7B"/>
                <w:sz w:val="17"/>
                <w:szCs w:val="17"/>
              </w:rPr>
              <w:t xml:space="preserve">XS (30 min)</w:t>
            </w:r>
          </w:p>
        </w:tc>
        <w:tc>
          <w:tcPr>
            <w:tcW w:type="dxa" w:w="208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7"/>
                <w:szCs w:val="17"/>
              </w:rPr>
              <w:t xml:space="preserve">—</w:t>
            </w:r>
          </w:p>
        </w:tc>
      </w:tr>
      <w:tr>
        <w:tc>
          <w:tcPr>
            <w:tcW w:type="dxa" w:w="9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3A5C"/>
                <w:sz w:val="17"/>
                <w:szCs w:val="17"/>
              </w:rPr>
              <w:t xml:space="preserve">P6-04</w:t>
            </w:r>
          </w:p>
        </w:tc>
        <w:tc>
          <w:tcPr>
            <w:tcW w:type="dxa" w:w="55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7"/>
                <w:szCs w:val="17"/>
              </w:rPr>
              <w:t xml:space="preserve">Input sanitisation + SQL injection audit</w:t>
            </w:r>
          </w:p>
        </w:tc>
        <w:tc>
          <w:tcPr>
            <w:tcW w:type="dxa" w:w="1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EF9C3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854D0E"/>
                <w:sz w:val="17"/>
                <w:szCs w:val="17"/>
              </w:rPr>
              <w:t xml:space="preserve">M (3h)</w:t>
            </w:r>
          </w:p>
        </w:tc>
        <w:tc>
          <w:tcPr>
            <w:tcW w:type="dxa" w:w="208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7"/>
                <w:szCs w:val="17"/>
              </w:rPr>
              <w:t xml:space="preserve">—</w:t>
            </w:r>
          </w:p>
        </w:tc>
      </w:tr>
      <w:tr>
        <w:tc>
          <w:tcPr>
            <w:tcW w:type="dxa" w:w="9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3A5C"/>
                <w:sz w:val="17"/>
                <w:szCs w:val="17"/>
              </w:rPr>
              <w:t xml:space="preserve">P6-05</w:t>
            </w:r>
          </w:p>
        </w:tc>
        <w:tc>
          <w:tcPr>
            <w:tcW w:type="dxa" w:w="55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7"/>
                <w:szCs w:val="17"/>
              </w:rPr>
              <w:t xml:space="preserve">TLS/HTTPS nginx reverse proxy</w:t>
            </w:r>
          </w:p>
        </w:tc>
        <w:tc>
          <w:tcPr>
            <w:tcW w:type="dxa" w:w="1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D6E4F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5CA8"/>
                <w:sz w:val="17"/>
                <w:szCs w:val="17"/>
              </w:rPr>
              <w:t xml:space="preserve">S (1.5h)</w:t>
            </w:r>
          </w:p>
        </w:tc>
        <w:tc>
          <w:tcPr>
            <w:tcW w:type="dxa" w:w="208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7"/>
                <w:szCs w:val="17"/>
              </w:rPr>
              <w:t xml:space="preserve">—</w:t>
            </w:r>
          </w:p>
        </w:tc>
      </w:tr>
      <w:tr>
        <w:tc>
          <w:tcPr>
            <w:tcW w:type="dxa" w:w="9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3A5C"/>
                <w:sz w:val="17"/>
                <w:szCs w:val="17"/>
              </w:rPr>
              <w:t xml:space="preserve">P6-06</w:t>
            </w:r>
          </w:p>
        </w:tc>
        <w:tc>
          <w:tcPr>
            <w:tcW w:type="dxa" w:w="55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7"/>
                <w:szCs w:val="17"/>
              </w:rPr>
              <w:t xml:space="preserve">WCAG 2.1 AA pass — focus rings, aria, contrast</w:t>
            </w:r>
          </w:p>
        </w:tc>
        <w:tc>
          <w:tcPr>
            <w:tcW w:type="dxa" w:w="1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EF9C3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854D0E"/>
                <w:sz w:val="17"/>
                <w:szCs w:val="17"/>
              </w:rPr>
              <w:t xml:space="preserve">M (4h)</w:t>
            </w:r>
          </w:p>
        </w:tc>
        <w:tc>
          <w:tcPr>
            <w:tcW w:type="dxa" w:w="208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7"/>
                <w:szCs w:val="17"/>
              </w:rPr>
              <w:t xml:space="preserve">Needs human visual review</w:t>
            </w:r>
          </w:p>
        </w:tc>
      </w:tr>
      <w:tr>
        <w:tc>
          <w:tcPr>
            <w:tcW w:type="dxa" w:w="9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3A5C"/>
                <w:sz w:val="17"/>
                <w:szCs w:val="17"/>
              </w:rPr>
              <w:t xml:space="preserve">P6-07</w:t>
            </w:r>
          </w:p>
        </w:tc>
        <w:tc>
          <w:tcPr>
            <w:tcW w:type="dxa" w:w="55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7"/>
                <w:szCs w:val="17"/>
              </w:rPr>
              <w:t xml:space="preserve">React error boundaries per workspace</w:t>
            </w:r>
          </w:p>
        </w:tc>
        <w:tc>
          <w:tcPr>
            <w:tcW w:type="dxa" w:w="1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D0F0EE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E7C7B"/>
                <w:sz w:val="17"/>
                <w:szCs w:val="17"/>
              </w:rPr>
              <w:t xml:space="preserve">XS (30 min)</w:t>
            </w:r>
          </w:p>
        </w:tc>
        <w:tc>
          <w:tcPr>
            <w:tcW w:type="dxa" w:w="208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7"/>
                <w:szCs w:val="17"/>
              </w:rPr>
              <w:t xml:space="preserve">—</w:t>
            </w:r>
          </w:p>
        </w:tc>
      </w:tr>
      <w:tr>
        <w:tc>
          <w:tcPr>
            <w:tcW w:type="dxa" w:w="9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3A5C"/>
                <w:sz w:val="17"/>
                <w:szCs w:val="17"/>
              </w:rPr>
              <w:t xml:space="preserve">P6-08</w:t>
            </w:r>
          </w:p>
        </w:tc>
        <w:tc>
          <w:tcPr>
            <w:tcW w:type="dxa" w:w="55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7"/>
                <w:szCs w:val="17"/>
              </w:rPr>
              <w:t xml:space="preserve">Service worker + offline indicator</w:t>
            </w:r>
          </w:p>
        </w:tc>
        <w:tc>
          <w:tcPr>
            <w:tcW w:type="dxa" w:w="1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EF9C3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854D0E"/>
                <w:sz w:val="17"/>
                <w:szCs w:val="17"/>
              </w:rPr>
              <w:t xml:space="preserve">M (3h)</w:t>
            </w:r>
          </w:p>
        </w:tc>
        <w:tc>
          <w:tcPr>
            <w:tcW w:type="dxa" w:w="208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7"/>
                <w:szCs w:val="17"/>
              </w:rPr>
              <w:t xml:space="preserve">—</w:t>
            </w:r>
          </w:p>
        </w:tc>
      </w:tr>
      <w:tr>
        <w:tc>
          <w:tcPr>
            <w:tcW w:type="dxa" w:w="9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3A5C"/>
                <w:sz w:val="17"/>
                <w:szCs w:val="17"/>
              </w:rPr>
              <w:t xml:space="preserve">P6-09</w:t>
            </w:r>
          </w:p>
        </w:tc>
        <w:tc>
          <w:tcPr>
            <w:tcW w:type="dxa" w:w="55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7"/>
                <w:szCs w:val="17"/>
              </w:rPr>
              <w:t xml:space="preserve">Locust load test — 10 drones × telemetry + 3 missions</w:t>
            </w:r>
          </w:p>
        </w:tc>
        <w:tc>
          <w:tcPr>
            <w:tcW w:type="dxa" w:w="1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EF9C3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854D0E"/>
                <w:sz w:val="17"/>
                <w:szCs w:val="17"/>
              </w:rPr>
              <w:t xml:space="preserve">M (3h)</w:t>
            </w:r>
          </w:p>
        </w:tc>
        <w:tc>
          <w:tcPr>
            <w:tcW w:type="dxa" w:w="208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7"/>
                <w:szCs w:val="17"/>
              </w:rPr>
              <w:t xml:space="preserve">—</w:t>
            </w:r>
          </w:p>
        </w:tc>
      </w:tr>
      <w:tr>
        <w:tc>
          <w:tcPr>
            <w:tcW w:type="dxa" w:w="9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3A5C"/>
                <w:sz w:val="17"/>
                <w:szCs w:val="17"/>
              </w:rPr>
              <w:t xml:space="preserve">P6-10</w:t>
            </w:r>
          </w:p>
        </w:tc>
        <w:tc>
          <w:tcPr>
            <w:tcW w:type="dxa" w:w="55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7"/>
                <w:szCs w:val="17"/>
              </w:rPr>
              <w:t xml:space="preserve">Docker image hardening (non-root, read-only fs)</w:t>
            </w:r>
          </w:p>
        </w:tc>
        <w:tc>
          <w:tcPr>
            <w:tcW w:type="dxa" w:w="1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D6E4F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5CA8"/>
                <w:sz w:val="17"/>
                <w:szCs w:val="17"/>
              </w:rPr>
              <w:t xml:space="preserve">S (1.5h)</w:t>
            </w:r>
          </w:p>
        </w:tc>
        <w:tc>
          <w:tcPr>
            <w:tcW w:type="dxa" w:w="208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7"/>
                <w:szCs w:val="17"/>
              </w:rPr>
              <w:t xml:space="preserve">—</w:t>
            </w:r>
          </w:p>
        </w:tc>
      </w:tr>
      <w:tr>
        <w:tc>
          <w:tcPr>
            <w:tcW w:type="dxa" w:w="9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3A5C"/>
                <w:sz w:val="17"/>
                <w:szCs w:val="17"/>
              </w:rPr>
              <w:t xml:space="preserve">P6-11</w:t>
            </w:r>
          </w:p>
        </w:tc>
        <w:tc>
          <w:tcPr>
            <w:tcW w:type="dxa" w:w="55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7"/>
                <w:szCs w:val="17"/>
              </w:rPr>
              <w:t xml:space="preserve">GitHub Actions CI pipeline</w:t>
            </w:r>
          </w:p>
        </w:tc>
        <w:tc>
          <w:tcPr>
            <w:tcW w:type="dxa" w:w="1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EF9C3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854D0E"/>
                <w:sz w:val="17"/>
                <w:szCs w:val="17"/>
              </w:rPr>
              <w:t xml:space="preserve">M (3h)</w:t>
            </w:r>
          </w:p>
        </w:tc>
        <w:tc>
          <w:tcPr>
            <w:tcW w:type="dxa" w:w="208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7"/>
                <w:szCs w:val="17"/>
              </w:rPr>
              <w:t xml:space="preserve">—</w:t>
            </w:r>
          </w:p>
        </w:tc>
      </w:tr>
    </w:tbl>
    <w:p>
      <w:pPr>
        <w:spacing w:after="0" w:before="200"/>
      </w:pPr>
      <w:r>
        <w:rPr>
          <w:rFonts w:ascii="Arial" w:cs="Arial" w:eastAsia="Arial" w:hAnsi="Arial"/>
        </w:rPr>
        <w:t xml:space="preserv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0D1B2A"/>
          <w:sz w:val="32"/>
          <w:szCs w:val="32"/>
        </w:rPr>
        <w:t xml:space="preserve">9. Revised Summary</w:t>
      </w:r>
    </w:p>
    <w:p>
      <w:pPr>
        <w:spacing w:after="0" w:before="80"/>
      </w:pPr>
      <w:r>
        <w:rPr>
          <w:rFonts w:ascii="Arial" w:cs="Arial" w:eastAsia="Arial" w:hAnsi="Arial"/>
        </w:rPr>
        <w:t xml:space="preserve"/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900"/>
        <w:gridCol w:w="2000"/>
        <w:gridCol w:w="2000"/>
        <w:gridCol w:w="2380"/>
      </w:tblGrid>
      <w:tr>
        <w:trPr>
          <w:tblHeader/>
        </w:trPr>
        <w:tc>
          <w:tcPr>
            <w:tcW w:type="dxa" w:w="2800"/>
            <w:tcBorders>
              <w:top w:val="single" w:color="0D1B2A" w:sz="4"/>
              <w:left w:val="single" w:color="0D1B2A" w:sz="4"/>
              <w:bottom w:val="single" w:color="0D1B2A" w:sz="4"/>
              <w:right w:val="single" w:color="0D1B2A" w:sz="4"/>
            </w:tcBorders>
            <w:shd w:fill="1A3A5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Phase</w:t>
            </w:r>
          </w:p>
        </w:tc>
        <w:tc>
          <w:tcPr>
            <w:tcW w:type="dxa" w:w="900"/>
            <w:tcBorders>
              <w:top w:val="single" w:color="0D1B2A" w:sz="4"/>
              <w:left w:val="single" w:color="0D1B2A" w:sz="4"/>
              <w:bottom w:val="single" w:color="0D1B2A" w:sz="4"/>
              <w:right w:val="single" w:color="0D1B2A" w:sz="4"/>
            </w:tcBorders>
            <w:shd w:fill="1A3A5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Tasks</w:t>
            </w:r>
          </w:p>
        </w:tc>
        <w:tc>
          <w:tcPr>
            <w:tcW w:type="dxa" w:w="2000"/>
            <w:tcBorders>
              <w:top w:val="single" w:color="0D1B2A" w:sz="4"/>
              <w:left w:val="single" w:color="0D1B2A" w:sz="4"/>
              <w:bottom w:val="single" w:color="0D1B2A" w:sz="4"/>
              <w:right w:val="single" w:color="0D1B2A" w:sz="4"/>
            </w:tcBorders>
            <w:shd w:fill="1A3A5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AI-Adjusted</w:t>
            </w:r>
          </w:p>
        </w:tc>
        <w:tc>
          <w:tcPr>
            <w:tcW w:type="dxa" w:w="2000"/>
            <w:tcBorders>
              <w:top w:val="single" w:color="0D1B2A" w:sz="4"/>
              <w:left w:val="single" w:color="0D1B2A" w:sz="4"/>
              <w:bottom w:val="single" w:color="0D1B2A" w:sz="4"/>
              <w:right w:val="single" w:color="0D1B2A" w:sz="4"/>
            </w:tcBorders>
            <w:shd w:fill="1A3A5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Human Baseline</w:t>
            </w:r>
          </w:p>
        </w:tc>
        <w:tc>
          <w:tcPr>
            <w:tcW w:type="dxa" w:w="2380"/>
            <w:tcBorders>
              <w:top w:val="single" w:color="0D1B2A" w:sz="4"/>
              <w:left w:val="single" w:color="0D1B2A" w:sz="4"/>
              <w:bottom w:val="single" w:color="0D1B2A" w:sz="4"/>
              <w:right w:val="single" w:color="0D1B2A" w:sz="4"/>
            </w:tcBorders>
            <w:shd w:fill="1A3A5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Speedup</w:t>
            </w:r>
          </w:p>
        </w:tc>
      </w:tr>
      <w:tr>
        <w:tc>
          <w:tcPr>
            <w:tcW w:type="dxa" w:w="2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Phase 1 — Exit Gate</w:t>
            </w:r>
          </w:p>
        </w:tc>
        <w:tc>
          <w:tcPr>
            <w:tcW w:type="dxa" w:w="9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6</w:t>
            </w:r>
          </w:p>
        </w:tc>
        <w:tc>
          <w:tcPr>
            <w:tcW w:type="dxa" w:w="2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3–4 days</w:t>
            </w:r>
          </w:p>
        </w:tc>
        <w:tc>
          <w:tcPr>
            <w:tcW w:type="dxa" w:w="2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~2 weeks</w:t>
            </w:r>
          </w:p>
        </w:tc>
        <w:tc>
          <w:tcPr>
            <w:tcW w:type="dxa" w:w="238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3–4× (SITL bottleneck)</w:t>
            </w:r>
          </w:p>
        </w:tc>
      </w:tr>
      <w:tr>
        <w:tc>
          <w:tcPr>
            <w:tcW w:type="dxa" w:w="2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Phase 2 — Drone Master + Mission</w:t>
            </w:r>
          </w:p>
        </w:tc>
        <w:tc>
          <w:tcPr>
            <w:tcW w:type="dxa" w:w="9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17</w:t>
            </w:r>
          </w:p>
        </w:tc>
        <w:tc>
          <w:tcPr>
            <w:tcW w:type="dxa" w:w="2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5 days</w:t>
            </w:r>
          </w:p>
        </w:tc>
        <w:tc>
          <w:tcPr>
            <w:tcW w:type="dxa" w:w="2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6–8 weeks</w:t>
            </w:r>
          </w:p>
        </w:tc>
        <w:tc>
          <w:tcPr>
            <w:tcW w:type="dxa" w:w="238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~10×</w:t>
            </w:r>
          </w:p>
        </w:tc>
      </w:tr>
      <w:tr>
        <w:tc>
          <w:tcPr>
            <w:tcW w:type="dxa" w:w="2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Phase 3 — Advanced Flight + Viz</w:t>
            </w:r>
          </w:p>
        </w:tc>
        <w:tc>
          <w:tcPr>
            <w:tcW w:type="dxa" w:w="9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9</w:t>
            </w:r>
          </w:p>
        </w:tc>
        <w:tc>
          <w:tcPr>
            <w:tcW w:type="dxa" w:w="2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10–12 days</w:t>
            </w:r>
          </w:p>
        </w:tc>
        <w:tc>
          <w:tcPr>
            <w:tcW w:type="dxa" w:w="2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8–10 weeks</w:t>
            </w:r>
          </w:p>
        </w:tc>
        <w:tc>
          <w:tcPr>
            <w:tcW w:type="dxa" w:w="238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~4× (Cesium bottleneck)</w:t>
            </w:r>
          </w:p>
        </w:tc>
      </w:tr>
      <w:tr>
        <w:tc>
          <w:tcPr>
            <w:tcW w:type="dxa" w:w="2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Phase 4 — Drone Inventory</w:t>
            </w:r>
          </w:p>
        </w:tc>
        <w:tc>
          <w:tcPr>
            <w:tcW w:type="dxa" w:w="9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8</w:t>
            </w:r>
          </w:p>
        </w:tc>
        <w:tc>
          <w:tcPr>
            <w:tcW w:type="dxa" w:w="2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7–9 days</w:t>
            </w:r>
          </w:p>
        </w:tc>
        <w:tc>
          <w:tcPr>
            <w:tcW w:type="dxa" w:w="2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6–8 weeks</w:t>
            </w:r>
          </w:p>
        </w:tc>
        <w:tc>
          <w:tcPr>
            <w:tcW w:type="dxa" w:w="238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~6×</w:t>
            </w:r>
          </w:p>
        </w:tc>
      </w:tr>
      <w:tr>
        <w:tc>
          <w:tcPr>
            <w:tcW w:type="dxa" w:w="2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Phase 5 — Drone Analyst AI</w:t>
            </w:r>
          </w:p>
        </w:tc>
        <w:tc>
          <w:tcPr>
            <w:tcW w:type="dxa" w:w="9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11</w:t>
            </w:r>
          </w:p>
        </w:tc>
        <w:tc>
          <w:tcPr>
            <w:tcW w:type="dxa" w:w="2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12–14 days</w:t>
            </w:r>
          </w:p>
        </w:tc>
        <w:tc>
          <w:tcPr>
            <w:tcW w:type="dxa" w:w="2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10–12 weeks</w:t>
            </w:r>
          </w:p>
        </w:tc>
        <w:tc>
          <w:tcPr>
            <w:tcW w:type="dxa" w:w="238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~5× (ML env bottleneck)</w:t>
            </w:r>
          </w:p>
        </w:tc>
      </w:tr>
      <w:tr>
        <w:tc>
          <w:tcPr>
            <w:tcW w:type="dxa" w:w="2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Phase 6 — Hardening + Polish</w:t>
            </w:r>
          </w:p>
        </w:tc>
        <w:tc>
          <w:tcPr>
            <w:tcW w:type="dxa" w:w="9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11</w:t>
            </w:r>
          </w:p>
        </w:tc>
        <w:tc>
          <w:tcPr>
            <w:tcW w:type="dxa" w:w="2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5–6 days</w:t>
            </w:r>
          </w:p>
        </w:tc>
        <w:tc>
          <w:tcPr>
            <w:tcW w:type="dxa" w:w="2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6–8 weeks</w:t>
            </w:r>
          </w:p>
        </w:tc>
        <w:tc>
          <w:tcPr>
            <w:tcW w:type="dxa" w:w="238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~8×</w:t>
            </w:r>
          </w:p>
        </w:tc>
      </w:tr>
      <w:tr>
        <w:tc>
          <w:tcPr>
            <w:tcW w:type="dxa" w:w="2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TOTAL</w:t>
            </w:r>
          </w:p>
        </w:tc>
        <w:tc>
          <w:tcPr>
            <w:tcW w:type="dxa" w:w="9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62</w:t>
            </w:r>
          </w:p>
        </w:tc>
        <w:tc>
          <w:tcPr>
            <w:tcW w:type="dxa" w:w="2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~9–10 weeks</w:t>
            </w:r>
          </w:p>
        </w:tc>
        <w:tc>
          <w:tcPr>
            <w:tcW w:type="dxa" w:w="2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~38–48 weeks</w:t>
            </w:r>
          </w:p>
        </w:tc>
        <w:tc>
          <w:tcPr>
            <w:tcW w:type="dxa" w:w="238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~4–5×</w:t>
            </w:r>
          </w:p>
        </w:tc>
      </w:tr>
    </w:tbl>
    <w:p>
      <w:pPr>
        <w:spacing w:after="0" w:before="200"/>
      </w:pPr>
      <w:r>
        <w:rPr>
          <w:rFonts w:ascii="Arial" w:cs="Arial" w:eastAsia="Arial" w:hAnsi="Arial"/>
        </w:rPr>
        <w:t xml:space="preserv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0D1B2A"/>
          <w:sz w:val="32"/>
          <w:szCs w:val="32"/>
        </w:rPr>
        <w:t xml:space="preserve">10. Week-by-Week Sprint Plan</w:t>
      </w:r>
    </w:p>
    <w:p>
      <w:pPr>
        <w:spacing w:after="0" w:before="60"/>
      </w:pPr>
      <w:r>
        <w:rPr>
          <w:rFonts w:ascii="Arial" w:cs="Arial" w:eastAsia="Arial" w:hAnsi="Arial"/>
        </w:rPr>
        <w:t xml:space="preserve"/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0D1B2A"/>
          <w:sz w:val="22"/>
          <w:szCs w:val="22"/>
        </w:rPr>
        <w:t xml:space="preserve">Week 1 — Phase 1 Exit Gate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19"/>
          <w:szCs w:val="19"/>
        </w:rPr>
        <w:t xml:space="preserve">Mon–Tue: P1-01, P1-02 (ports + autoconnect) + P1-04 (auth tests)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19"/>
          <w:szCs w:val="19"/>
        </w:rPr>
        <w:t xml:space="preserve">Wed–Fri: P1-03 SITL environment setup ← provision simulator, unblock P1-05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19"/>
          <w:szCs w:val="19"/>
        </w:rPr>
        <w:t xml:space="preserve">Fri: P1-05 (control tests), P1-06 (v1.0.0 tag)</w:t>
      </w:r>
    </w:p>
    <w:p>
      <w:pPr>
        <w:spacing w:after="80" w:before="80"/>
      </w:pPr>
      <w:r>
        <w:rPr>
          <w:rFonts w:ascii="Arial" w:cs="Arial" w:eastAsia="Arial" w:hAnsi="Arial"/>
          <w:b/>
          <w:bCs/>
          <w:color w:val="0E7C7B"/>
          <w:sz w:val="19"/>
          <w:szCs w:val="19"/>
        </w:rPr>
        <w:t xml:space="preserve">Milestone: </w:t>
      </w:r>
      <w:r>
        <w:rPr>
          <w:rFonts w:ascii="Arial" w:cs="Arial" w:eastAsia="Arial" w:hAnsi="Arial"/>
          <w:b/>
          <w:bCs/>
          <w:color w:val="0E7C7B"/>
          <w:sz w:val="19"/>
          <w:szCs w:val="19"/>
        </w:rPr>
        <w:t xml:space="preserve">Phase 1 closed</w:t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0D1B2A"/>
          <w:sz w:val="22"/>
          <w:szCs w:val="22"/>
        </w:rPr>
        <w:t xml:space="preserve">Week 2 — Phase 2 Backend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19"/>
          <w:szCs w:val="19"/>
        </w:rPr>
        <w:t xml:space="preserve">Mon: P2-01→P2-05 (payload model + all backend CRUD) + P2-08→P2-09 (config template backend) — same sitting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19"/>
          <w:szCs w:val="19"/>
        </w:rPr>
        <w:t xml:space="preserve">Tue: P2-06→P2-07 (PayloadManager UI), P2-10 (config picker)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19"/>
          <w:szCs w:val="19"/>
        </w:rPr>
        <w:t xml:space="preserve">Wed–Thu: P2-11 (geofence draw tools) ← largest Phase 2 task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19"/>
          <w:szCs w:val="19"/>
        </w:rPr>
        <w:t xml:space="preserve">Fri: P2-12, P2-13, P2-14, P2-15 (validation UI, survey wizard, waypoint actions, status buttons)</w:t>
      </w:r>
    </w:p>
    <w:p>
      <w:pPr>
        <w:spacing w:after="80" w:before="80"/>
      </w:pPr>
      <w:r>
        <w:rPr>
          <w:rFonts w:ascii="Arial" w:cs="Arial" w:eastAsia="Arial" w:hAnsi="Arial"/>
          <w:b/>
          <w:bCs/>
          <w:color w:val="0E7C7B"/>
          <w:sz w:val="19"/>
          <w:szCs w:val="19"/>
        </w:rPr>
        <w:t xml:space="preserve">Milestone: </w:t>
      </w:r>
      <w:r>
        <w:rPr>
          <w:rFonts w:ascii="Arial" w:cs="Arial" w:eastAsia="Arial" w:hAnsi="Arial"/>
          <w:b/>
          <w:bCs/>
          <w:color w:val="0E7C7B"/>
          <w:sz w:val="19"/>
          <w:szCs w:val="19"/>
        </w:rPr>
        <w:t xml:space="preserve">Phase 2 backend + data layer closed</w:t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0D1B2A"/>
          <w:sz w:val="22"/>
          <w:szCs w:val="22"/>
        </w:rPr>
        <w:t xml:space="preserve">Week 3 — Phase 2 Completion + Phase 4 UI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19"/>
          <w:szCs w:val="19"/>
        </w:rPr>
        <w:t xml:space="preserve">Mon: P2-16 (simulation preview), P2-17 (flight tests) → Phase 2 fully closed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19"/>
          <w:szCs w:val="19"/>
        </w:rPr>
        <w:t xml:space="preserve">Tue–Fri: P4-01→P4-05, P4-07 (inventory UI — full knowledge base browser, spec pages, compare, search bar)</w:t>
      </w:r>
    </w:p>
    <w:p>
      <w:pPr>
        <w:spacing w:after="80" w:before="80"/>
      </w:pPr>
      <w:r>
        <w:rPr>
          <w:rFonts w:ascii="Arial" w:cs="Arial" w:eastAsia="Arial" w:hAnsi="Arial"/>
          <w:b/>
          <w:bCs/>
          <w:color w:val="0E7C7B"/>
          <w:sz w:val="19"/>
          <w:szCs w:val="19"/>
        </w:rPr>
        <w:t xml:space="preserve">Milestone: </w:t>
      </w:r>
      <w:r>
        <w:rPr>
          <w:rFonts w:ascii="Arial" w:cs="Arial" w:eastAsia="Arial" w:hAnsi="Arial"/>
          <w:b/>
          <w:bCs/>
          <w:color w:val="0E7C7B"/>
          <w:sz w:val="19"/>
          <w:szCs w:val="19"/>
        </w:rPr>
        <w:t xml:space="preserve">Phase 4 UI closed (Elasticsearch deferred)</w:t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0D1B2A"/>
          <w:sz w:val="22"/>
          <w:szCs w:val="22"/>
        </w:rPr>
        <w:t xml:space="preserve">Weeks 4–5 — Cesium + Analyst Foundation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19"/>
          <w:szCs w:val="19"/>
        </w:rPr>
        <w:t xml:space="preserve">P3-01: Cesium scaffold (4 days — largest remaining task)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19"/>
          <w:szCs w:val="19"/>
        </w:rPr>
        <w:t xml:space="preserve">Parallel: P5-01 (persist jobs), P5-02 (MinIO upload), P5-07 (analyst workspace UI), P5-10 (telemetry dashboard)</w:t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0D1B2A"/>
          <w:sz w:val="22"/>
          <w:szCs w:val="22"/>
        </w:rPr>
        <w:t xml:space="preserve">Weeks 5–6 — Phase 3 Completion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19"/>
          <w:szCs w:val="19"/>
        </w:rPr>
        <w:t xml:space="preserve">P3-02, P3-03: 3D terrain draping + live drone tracking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19"/>
          <w:szCs w:val="19"/>
        </w:rPr>
        <w:t xml:space="preserve">P3-04: Telemetry replay player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19"/>
          <w:szCs w:val="19"/>
        </w:rPr>
        <w:t xml:space="preserve">P3-05, P3-06: Geofence enforcement + multi-drone deconfliction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19"/>
          <w:szCs w:val="19"/>
        </w:rPr>
        <w:t xml:space="preserve">P3-07, P3-08: HF position feed + vessel-relative home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19"/>
          <w:szCs w:val="19"/>
        </w:rPr>
        <w:t xml:space="preserve">P3-09: Advanced flight test suite</w:t>
      </w:r>
    </w:p>
    <w:p>
      <w:pPr>
        <w:spacing w:after="80" w:before="80"/>
      </w:pPr>
      <w:r>
        <w:rPr>
          <w:rFonts w:ascii="Arial" w:cs="Arial" w:eastAsia="Arial" w:hAnsi="Arial"/>
          <w:b/>
          <w:bCs/>
          <w:color w:val="0E7C7B"/>
          <w:sz w:val="19"/>
          <w:szCs w:val="19"/>
        </w:rPr>
        <w:t xml:space="preserve">Milestone: </w:t>
      </w:r>
      <w:r>
        <w:rPr>
          <w:rFonts w:ascii="Arial" w:cs="Arial" w:eastAsia="Arial" w:hAnsi="Arial"/>
          <w:b/>
          <w:bCs/>
          <w:color w:val="0E7C7B"/>
          <w:sz w:val="19"/>
          <w:szCs w:val="19"/>
        </w:rPr>
        <w:t xml:space="preserve">Phase 3 closed</w:t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0D1B2A"/>
          <w:sz w:val="22"/>
          <w:szCs w:val="22"/>
        </w:rPr>
        <w:t xml:space="preserve">Weeks 6–7 — Phase 5 ML Pipeline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19"/>
          <w:szCs w:val="19"/>
        </w:rPr>
        <w:t xml:space="preserve">P5-03: Celery worker infrastructure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19"/>
          <w:szCs w:val="19"/>
        </w:rPr>
        <w:t xml:space="preserve">P5-04, P5-05: YOLOv8 detection + change detection workers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19"/>
          <w:szCs w:val="19"/>
        </w:rPr>
        <w:t xml:space="preserve">P5-06: Video frame extraction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19"/>
          <w:szCs w:val="19"/>
        </w:rPr>
        <w:t xml:space="preserve">P5-08, P5-09: Detection results viewer + map layer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19"/>
          <w:szCs w:val="19"/>
        </w:rPr>
        <w:t xml:space="preserve">P5-11: PDF report export</w:t>
      </w:r>
    </w:p>
    <w:p>
      <w:pPr>
        <w:spacing w:after="80" w:before="80"/>
      </w:pPr>
      <w:r>
        <w:rPr>
          <w:rFonts w:ascii="Arial" w:cs="Arial" w:eastAsia="Arial" w:hAnsi="Arial"/>
          <w:b/>
          <w:bCs/>
          <w:color w:val="0E7C7B"/>
          <w:sz w:val="19"/>
          <w:szCs w:val="19"/>
        </w:rPr>
        <w:t xml:space="preserve">Milestone: </w:t>
      </w:r>
      <w:r>
        <w:rPr>
          <w:rFonts w:ascii="Arial" w:cs="Arial" w:eastAsia="Arial" w:hAnsi="Arial"/>
          <w:b/>
          <w:bCs/>
          <w:color w:val="0E7C7B"/>
          <w:sz w:val="19"/>
          <w:szCs w:val="19"/>
        </w:rPr>
        <w:t xml:space="preserve">Phase 5 closed</w:t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0D1B2A"/>
          <w:sz w:val="22"/>
          <w:szCs w:val="22"/>
        </w:rPr>
        <w:t xml:space="preserve">Weeks 7–8 — Phase 4 Completion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19"/>
          <w:szCs w:val="19"/>
        </w:rPr>
        <w:t xml:space="preserve">P4-06: Elasticsearch integration (3–4 days)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19"/>
          <w:szCs w:val="19"/>
        </w:rPr>
        <w:t xml:space="preserve">P4-08: Threat system / ORBAT model + knowledge-base page</w:t>
      </w:r>
    </w:p>
    <w:p>
      <w:pPr>
        <w:spacing w:after="80" w:before="80"/>
      </w:pPr>
      <w:r>
        <w:rPr>
          <w:rFonts w:ascii="Arial" w:cs="Arial" w:eastAsia="Arial" w:hAnsi="Arial"/>
          <w:b/>
          <w:bCs/>
          <w:color w:val="0E7C7B"/>
          <w:sz w:val="19"/>
          <w:szCs w:val="19"/>
        </w:rPr>
        <w:t xml:space="preserve">Milestone: </w:t>
      </w:r>
      <w:r>
        <w:rPr>
          <w:rFonts w:ascii="Arial" w:cs="Arial" w:eastAsia="Arial" w:hAnsi="Arial"/>
          <w:b/>
          <w:bCs/>
          <w:color w:val="0E7C7B"/>
          <w:sz w:val="19"/>
          <w:szCs w:val="19"/>
        </w:rPr>
        <w:t xml:space="preserve">Phase 4 fully closed</w:t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0D1B2A"/>
          <w:sz w:val="22"/>
          <w:szCs w:val="22"/>
        </w:rPr>
        <w:t xml:space="preserve">Weeks 8–9 — Phase 6 Hardening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19"/>
          <w:szCs w:val="19"/>
        </w:rPr>
        <w:t xml:space="preserve">P6-01→P6-11: Full hardening sprint (pytest coverage, JWT hardening, rate limiting, WCAG, CI pipeline)</w:t>
      </w:r>
    </w:p>
    <w:p>
      <w:pPr>
        <w:spacing w:after="80" w:before="80"/>
      </w:pPr>
      <w:r>
        <w:rPr>
          <w:rFonts w:ascii="Arial" w:cs="Arial" w:eastAsia="Arial" w:hAnsi="Arial"/>
          <w:b/>
          <w:bCs/>
          <w:color w:val="0E7C7B"/>
          <w:sz w:val="19"/>
          <w:szCs w:val="19"/>
        </w:rPr>
        <w:t xml:space="preserve">Milestone: </w:t>
      </w:r>
      <w:r>
        <w:rPr>
          <w:rFonts w:ascii="Arial" w:cs="Arial" w:eastAsia="Arial" w:hAnsi="Arial"/>
          <w:b/>
          <w:bCs/>
          <w:color w:val="0E7C7B"/>
          <w:sz w:val="19"/>
          <w:szCs w:val="19"/>
        </w:rPr>
        <w:t xml:space="preserve">Phase 6 closed</w:t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0D1B2A"/>
          <w:sz w:val="22"/>
          <w:szCs w:val="22"/>
        </w:rPr>
        <w:t xml:space="preserve">Weeks 9–10 — Buffer + Integration Testing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19"/>
          <w:szCs w:val="19"/>
        </w:rPr>
        <w:t xml:space="preserve">Buffer + integration testing + DA-STD / DA-STR baseline update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19"/>
          <w:szCs w:val="19"/>
        </w:rPr>
        <w:t xml:space="preserve">Final QA on real SITL with all phases active simultaneously</w:t>
      </w:r>
    </w:p>
    <w:p>
      <w:pPr>
        <w:spacing w:after="80" w:before="80"/>
      </w:pPr>
      <w:r>
        <w:rPr>
          <w:rFonts w:ascii="Arial" w:cs="Arial" w:eastAsia="Arial" w:hAnsi="Arial"/>
          <w:b/>
          <w:bCs/>
          <w:color w:val="0E7C7B"/>
          <w:sz w:val="19"/>
          <w:szCs w:val="19"/>
        </w:rPr>
        <w:t xml:space="preserve">Milestone: </w:t>
      </w:r>
      <w:r>
        <w:rPr>
          <w:rFonts w:ascii="Arial" w:cs="Arial" w:eastAsia="Arial" w:hAnsi="Arial"/>
          <w:b/>
          <w:bCs/>
          <w:color w:val="0E7C7B"/>
          <w:sz w:val="19"/>
          <w:szCs w:val="19"/>
        </w:rPr>
        <w:t xml:space="preserve">PROJECT COMPLETE</w:t>
      </w:r>
    </w:p>
    <w:p>
      <w:pPr>
        <w:spacing w:after="0" w:before="200"/>
      </w:pPr>
      <w:r>
        <w:rPr>
          <w:rFonts w:ascii="Arial" w:cs="Arial" w:eastAsia="Arial" w:hAnsi="Arial"/>
        </w:rPr>
        <w:t xml:space="preserv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0D1B2A"/>
          <w:sz w:val="32"/>
          <w:szCs w:val="32"/>
        </w:rPr>
        <w:t xml:space="preserve">11. What AI Does Not Accelerate</w:t>
      </w:r>
    </w:p>
    <w:p>
      <w:pPr>
        <w:spacing w:after="120" w:before="80"/>
      </w:pPr>
      <w:r>
        <w:rPr>
          <w:rFonts w:ascii="Arial" w:cs="Arial" w:eastAsia="Arial" w:hAnsi="Arial"/>
          <w:sz w:val="20"/>
          <w:szCs w:val="20"/>
        </w:rPr>
        <w:t xml:space="preserve">The following bottlenecks remain at their original human-baseline duration regardless of AI coding assistance. These are the true constraints on delivery velocity.</w:t>
      </w:r>
    </w:p>
    <w:p>
      <w:pPr>
        <w:spacing w:after="0" w:before="80"/>
      </w:pPr>
      <w:r>
        <w:rPr>
          <w:rFonts w:ascii="Arial" w:cs="Arial" w:eastAsia="Arial" w:hAnsi="Arial"/>
        </w:rPr>
        <w:t xml:space="preserve"/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880"/>
      </w:tblGrid>
      <w:tr>
        <w:trPr>
          <w:tblHeader/>
        </w:trPr>
        <w:tc>
          <w:tcPr>
            <w:tcW w:type="dxa" w:w="3200"/>
            <w:tcBorders>
              <w:top w:val="single" w:color="0D1B2A" w:sz="4"/>
              <w:left w:val="single" w:color="0D1B2A" w:sz="4"/>
              <w:bottom w:val="single" w:color="0D1B2A" w:sz="4"/>
              <w:right w:val="single" w:color="0D1B2A" w:sz="4"/>
            </w:tcBorders>
            <w:shd w:fill="1A3A5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Bottleneck</w:t>
            </w:r>
          </w:p>
        </w:tc>
        <w:tc>
          <w:tcPr>
            <w:tcW w:type="dxa" w:w="6880"/>
            <w:tcBorders>
              <w:top w:val="single" w:color="0D1B2A" w:sz="4"/>
              <w:left w:val="single" w:color="0D1B2A" w:sz="4"/>
              <w:bottom w:val="single" w:color="0D1B2A" w:sz="4"/>
              <w:right w:val="single" w:color="0D1B2A" w:sz="4"/>
            </w:tcBorders>
            <w:shd w:fill="1A3A5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Why It Is Fixed</w:t>
            </w:r>
          </w:p>
        </w:tc>
      </w:tr>
      <w:tr>
        <w:tc>
          <w:tcPr>
            <w:tcW w:type="dxa" w:w="3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EF3C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SITL environment</w:t>
            </w:r>
          </w:p>
        </w:tc>
        <w:tc>
          <w:tcPr>
            <w:tcW w:type="dxa" w:w="688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EF3C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Downloading ArduPilot, configuring Docker networking, forwarding MAVLink ports — environment work, not code</w:t>
            </w:r>
          </w:p>
        </w:tc>
      </w:tr>
      <w:tr>
        <w:tc>
          <w:tcPr>
            <w:tcW w:type="dxa" w:w="3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GPU/ML environment</w:t>
            </w:r>
          </w:p>
        </w:tc>
        <w:tc>
          <w:tcPr>
            <w:tcW w:type="dxa" w:w="688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YOLOv8 needs CUDA drivers, model weights downloaded, Docker GPU pass-through configured</w:t>
            </w:r>
          </w:p>
        </w:tc>
      </w:tr>
      <w:tr>
        <w:tc>
          <w:tcPr>
            <w:tcW w:type="dxa" w:w="3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EF3C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Elasticsearch cluster</w:t>
            </w:r>
          </w:p>
        </w:tc>
        <w:tc>
          <w:tcPr>
            <w:tcW w:type="dxa" w:w="688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EF3C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Another Docker service, index mapping design, data migration run</w:t>
            </w:r>
          </w:p>
        </w:tc>
      </w:tr>
      <w:tr>
        <w:tc>
          <w:tcPr>
            <w:tcW w:type="dxa" w:w="3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WCAG visual review</w:t>
            </w:r>
          </w:p>
        </w:tc>
        <w:tc>
          <w:tcPr>
            <w:tcW w:type="dxa" w:w="688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Must be done by a human looking at the rendered UI, not code inspection</w:t>
            </w:r>
          </w:p>
        </w:tc>
      </w:tr>
      <w:tr>
        <w:tc>
          <w:tcPr>
            <w:tcW w:type="dxa" w:w="3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EF3C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Security audit</w:t>
            </w:r>
          </w:p>
        </w:tc>
        <w:tc>
          <w:tcPr>
            <w:tcW w:type="dxa" w:w="688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EF3C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Penetration testing, threat modelling, manual code review beyond linting</w:t>
            </w:r>
          </w:p>
        </w:tc>
      </w:tr>
      <w:tr>
        <w:tc>
          <w:tcPr>
            <w:tcW w:type="dxa" w:w="3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Architecture decisions</w:t>
            </w:r>
          </w:p>
        </w:tc>
        <w:tc>
          <w:tcPr>
            <w:tcW w:type="dxa" w:w="688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Where to put geofence enforcement boundary, event schema for RabbitMQ — judgement calls</w:t>
            </w:r>
          </w:p>
        </w:tc>
      </w:tr>
      <w:tr>
        <w:tc>
          <w:tcPr>
            <w:tcW w:type="dxa" w:w="3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EF3C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Integration debugging</w:t>
            </w:r>
          </w:p>
        </w:tc>
        <w:tc>
          <w:tcPr>
            <w:tcW w:type="dxa" w:w="688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EF3C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When the SITL drone doesn’t behave as documented, or Celery task silently fails — requires iteration on running systems</w:t>
            </w:r>
          </w:p>
        </w:tc>
      </w:tr>
    </w:tbl>
    <w:p>
      <w:pPr>
        <w:spacing w:after="0" w:before="120"/>
      </w:pPr>
      <w:r>
        <w:rPr>
          <w:rFonts w:ascii="Arial" w:cs="Arial" w:eastAsia="Arial" w:hAnsi="Arial"/>
        </w:rPr>
        <w:t xml:space="preserve"/>
      </w:r>
    </w:p>
    <w:p>
      <w:pPr>
        <w:pBdr>
          <w:top w:val="single" w:color="0D1B2A" w:sz="6"/>
          <w:bottom w:val="single" w:color="0D1B2A" w:sz="6"/>
          <w:left w:val="single" w:color="0D1B2A" w:sz="6"/>
          <w:right w:val="single" w:color="0D1B2A" w:sz="6"/>
        </w:pBdr>
        <w:shd w:fill="0D1B2A" w:val="clear"/>
        <w:spacing w:after="0" w:before="120"/>
      </w:pPr>
      <w:r>
        <w:rPr>
          <w:rFonts w:ascii="Arial" w:cs="Arial" w:eastAsia="Arial" w:hAnsi="Arial"/>
          <w:color w:val="FFFFFF"/>
          <w:sz w:val="19"/>
          <w:szCs w:val="19"/>
        </w:rPr>
        <w:t xml:space="preserve">AI compresses the coding phase from months to weeks, but every task with an “environment setup” component or a “test with real hardware” component remains at its original duration. The project is not 10× faster overall — it is closer to 4–5×, with the remaining constraint being infrastructure provisioning, external system integration, and the irreducible complexity of novel third-party libraries such as Cesium.</w:t>
      </w:r>
    </w:p>
    <w:sectPr>
      <w:footerReference w:type="default" r:id="rId9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6B7280"/>
        <w:sz w:val="16"/>
        <w:szCs w:val="16"/>
      </w:rPr>
      <w:t xml:space="preserve">DroneArjuna DA — RESTRICTED/CONFIDENTIAL  |  ACS Technologies Limited  |  2026  |  Page </w:t>
    </w:r>
    <w:r>
      <w:rPr>
        <w:color w:val="6B7280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6B7280"/>
        <w:sz w:val="16"/>
        <w:szCs w:val="16"/>
      </w:rPr>
      <w:t xml:space="preserve">DroneArjuna DA — RESTRICTED/CONFIDENTIAL  |  ACS Technologies Limited  |  2026  |  Page </w:t>
    </w:r>
    <w:r>
      <w:rPr>
        <w:color w:val="6B7280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6B7280"/>
        <w:sz w:val="16"/>
        <w:szCs w:val="16"/>
      </w:rPr>
      <w:t xml:space="preserve">DroneArjuna DA — RESTRICTED/CONFIDENTIAL  |  ACS Technologies Limited  |  2026  |  Page </w:t>
    </w:r>
    <w:r>
      <w:rPr>
        <w:color w:val="6B7280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3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0F172A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20"/>
      <w:outlineLvl w:val="0"/>
    </w:pPr>
    <w:rPr>
      <w:rFonts w:ascii="Arial" w:cs="Arial" w:eastAsia="Arial" w:hAnsi="Arial"/>
      <w:b/>
      <w:bCs/>
      <w:color w:val="0D1B2A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Arial" w:cs="Arial" w:eastAsia="Arial" w:hAnsi="Arial"/>
      <w:b/>
      <w:bCs/>
      <w:color w:val="1E5CA8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80" w:before="180"/>
      <w:outlineLvl w:val="2"/>
    </w:pPr>
    <w:rPr>
      <w:rFonts w:ascii="Arial" w:cs="Arial" w:eastAsia="Arial" w:hAnsi="Arial"/>
      <w:b/>
      <w:bCs/>
      <w:color w:val="0E7C7B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oter" Target="footer2.xml"/><Relationship Id="rId9" Type="http://schemas.openxmlformats.org/officeDocument/2006/relationships/footer" Target="footer3.xml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er2.xml.rels><?xml version="1.0" encoding="UTF-8"?><Relationships xmlns="http://schemas.openxmlformats.org/package/2006/relationships"/>
</file>

<file path=word/_rels/footer3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2026-06-06T03:12:29.346Z</dcterms:created>
  <dcterms:modified xsi:type="dcterms:W3CDTF">2026-06-06T03:12:29.351Z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